
<file path=[Content_Types].xml><?xml version="1.0" encoding="utf-8"?>
<Types xmlns="http://schemas.openxmlformats.org/package/2006/content-types">
  <Default Extension="xml" ContentType="application/xml"/>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54A98BD">
      <w:pPr>
        <w:shd w:val="clear"/>
        <w:outlineLvl w:val="0"/>
        <w:rPr>
          <w:rFonts w:ascii="仿宋" w:hAnsi="仿宋" w:eastAsia="仿宋"/>
          <w:b/>
          <w:bCs/>
          <w:spacing w:val="80"/>
          <w:sz w:val="72"/>
          <w:szCs w:val="72"/>
          <w:highlight w:val="none"/>
        </w:rPr>
      </w:pPr>
    </w:p>
    <w:p w14:paraId="787B1981">
      <w:pPr>
        <w:shd w:val="clear"/>
        <w:jc w:val="center"/>
        <w:outlineLvl w:val="0"/>
        <w:rPr>
          <w:rFonts w:ascii="仿宋" w:hAnsi="仿宋" w:eastAsia="仿宋"/>
          <w:b/>
          <w:bCs/>
          <w:spacing w:val="80"/>
          <w:sz w:val="112"/>
          <w:szCs w:val="112"/>
          <w:highlight w:val="none"/>
        </w:rPr>
      </w:pPr>
      <w:bookmarkStart w:id="0" w:name="_Toc3588"/>
      <w:bookmarkStart w:id="1" w:name="_Toc16779"/>
      <w:bookmarkStart w:id="2" w:name="_Toc7408"/>
      <w:bookmarkStart w:id="3" w:name="_Toc19609"/>
      <w:bookmarkStart w:id="4" w:name="_Toc17591"/>
      <w:r>
        <w:rPr>
          <w:rFonts w:hint="eastAsia" w:ascii="仿宋" w:hAnsi="仿宋" w:eastAsia="仿宋"/>
          <w:b/>
          <w:bCs/>
          <w:spacing w:val="80"/>
          <w:sz w:val="112"/>
          <w:szCs w:val="112"/>
          <w:highlight w:val="none"/>
        </w:rPr>
        <w:t>竞争性比选</w:t>
      </w:r>
      <w:bookmarkEnd w:id="0"/>
    </w:p>
    <w:p w14:paraId="62AEB54B">
      <w:pPr>
        <w:shd w:val="clear"/>
        <w:jc w:val="center"/>
        <w:outlineLvl w:val="0"/>
        <w:rPr>
          <w:rFonts w:ascii="仿宋" w:hAnsi="仿宋" w:eastAsia="仿宋"/>
          <w:b/>
          <w:bCs/>
          <w:spacing w:val="80"/>
          <w:sz w:val="112"/>
          <w:szCs w:val="112"/>
          <w:highlight w:val="none"/>
        </w:rPr>
      </w:pPr>
      <w:bookmarkStart w:id="5" w:name="_Toc9367"/>
      <w:r>
        <w:rPr>
          <w:rFonts w:hint="eastAsia" w:ascii="仿宋" w:hAnsi="仿宋" w:eastAsia="仿宋"/>
          <w:b/>
          <w:bCs/>
          <w:spacing w:val="80"/>
          <w:sz w:val="112"/>
          <w:szCs w:val="112"/>
          <w:highlight w:val="none"/>
        </w:rPr>
        <w:t>采购文件</w:t>
      </w:r>
      <w:bookmarkEnd w:id="1"/>
      <w:bookmarkEnd w:id="2"/>
      <w:bookmarkEnd w:id="3"/>
      <w:bookmarkEnd w:id="4"/>
      <w:bookmarkEnd w:id="5"/>
    </w:p>
    <w:p w14:paraId="052A339C">
      <w:pPr>
        <w:shd w:val="clear"/>
        <w:jc w:val="center"/>
        <w:rPr>
          <w:rFonts w:ascii="仿宋" w:hAnsi="仿宋" w:eastAsia="仿宋"/>
          <w:sz w:val="24"/>
          <w:szCs w:val="24"/>
          <w:highlight w:val="none"/>
        </w:rPr>
      </w:pPr>
      <w:r>
        <w:rPr>
          <w:rFonts w:hint="eastAsia" w:ascii="仿宋" w:hAnsi="仿宋" w:eastAsia="仿宋"/>
          <w:b/>
          <w:bCs/>
          <w:spacing w:val="80"/>
          <w:sz w:val="48"/>
          <w:szCs w:val="48"/>
          <w:highlight w:val="none"/>
        </w:rPr>
        <w:t>（综合评分法）</w:t>
      </w:r>
    </w:p>
    <w:p w14:paraId="5C59452C">
      <w:pPr>
        <w:shd w:val="clear"/>
        <w:rPr>
          <w:rFonts w:ascii="仿宋" w:hAnsi="仿宋" w:eastAsia="仿宋"/>
          <w:sz w:val="32"/>
          <w:highlight w:val="none"/>
        </w:rPr>
      </w:pPr>
    </w:p>
    <w:p w14:paraId="34A5525C">
      <w:pPr>
        <w:shd w:val="clear"/>
        <w:ind w:firstLine="1606" w:firstLineChars="500"/>
        <w:rPr>
          <w:rFonts w:hint="eastAsia" w:ascii="仿宋" w:hAnsi="仿宋" w:eastAsia="仿宋"/>
          <w:b/>
          <w:sz w:val="32"/>
          <w:szCs w:val="22"/>
          <w:highlight w:val="none"/>
        </w:rPr>
      </w:pPr>
    </w:p>
    <w:p w14:paraId="3E106173">
      <w:pPr>
        <w:shd w:val="clear"/>
        <w:ind w:firstLine="1606" w:firstLineChars="500"/>
        <w:rPr>
          <w:rFonts w:hint="eastAsia" w:ascii="仿宋" w:hAnsi="仿宋" w:eastAsia="仿宋"/>
          <w:b/>
          <w:sz w:val="32"/>
          <w:szCs w:val="22"/>
          <w:highlight w:val="none"/>
        </w:rPr>
      </w:pPr>
    </w:p>
    <w:p w14:paraId="1AA4D047">
      <w:pPr>
        <w:shd w:val="clear"/>
        <w:jc w:val="center"/>
        <w:rPr>
          <w:rFonts w:hint="default" w:ascii="仿宋" w:hAnsi="仿宋" w:eastAsia="仿宋"/>
          <w:b/>
          <w:sz w:val="36"/>
          <w:szCs w:val="24"/>
          <w:highlight w:val="none"/>
          <w:lang w:val="en-US" w:eastAsia="zh-CN"/>
        </w:rPr>
      </w:pPr>
      <w:r>
        <w:rPr>
          <w:rFonts w:hint="eastAsia" w:ascii="仿宋" w:hAnsi="仿宋" w:eastAsia="仿宋"/>
          <w:b/>
          <w:sz w:val="36"/>
          <w:szCs w:val="24"/>
          <w:highlight w:val="none"/>
        </w:rPr>
        <w:t>采购</w:t>
      </w:r>
      <w:r>
        <w:rPr>
          <w:rFonts w:hint="eastAsia" w:ascii="仿宋" w:hAnsi="仿宋" w:eastAsia="仿宋"/>
          <w:b/>
          <w:sz w:val="36"/>
          <w:szCs w:val="24"/>
          <w:highlight w:val="none"/>
          <w:lang w:eastAsia="zh-CN"/>
        </w:rPr>
        <w:t>执行</w:t>
      </w:r>
      <w:r>
        <w:rPr>
          <w:rFonts w:hint="eastAsia" w:ascii="仿宋" w:hAnsi="仿宋" w:eastAsia="仿宋"/>
          <w:b/>
          <w:sz w:val="36"/>
          <w:szCs w:val="24"/>
          <w:highlight w:val="none"/>
        </w:rPr>
        <w:t>编号：</w:t>
      </w:r>
      <w:r>
        <w:rPr>
          <w:rFonts w:hint="eastAsia" w:ascii="仿宋" w:hAnsi="仿宋" w:eastAsia="仿宋"/>
          <w:b/>
          <w:sz w:val="36"/>
          <w:szCs w:val="24"/>
          <w:highlight w:val="none"/>
          <w:lang w:val="en-US" w:eastAsia="zh-CN"/>
        </w:rPr>
        <w:t>HH250506</w:t>
      </w:r>
    </w:p>
    <w:p w14:paraId="604E4F01">
      <w:pPr>
        <w:shd w:val="clear"/>
        <w:jc w:val="center"/>
        <w:rPr>
          <w:rFonts w:hint="default" w:ascii="仿宋" w:hAnsi="仿宋" w:eastAsia="仿宋"/>
          <w:sz w:val="24"/>
          <w:szCs w:val="24"/>
          <w:highlight w:val="none"/>
          <w:lang w:val="en-US"/>
        </w:rPr>
      </w:pPr>
      <w:r>
        <w:rPr>
          <w:rFonts w:hint="eastAsia" w:ascii="仿宋" w:hAnsi="仿宋" w:eastAsia="仿宋"/>
          <w:b/>
          <w:sz w:val="36"/>
          <w:szCs w:val="24"/>
          <w:highlight w:val="none"/>
        </w:rPr>
        <w:t>项目名称：</w:t>
      </w:r>
      <w:r>
        <w:rPr>
          <w:rFonts w:hint="eastAsia" w:ascii="仿宋" w:hAnsi="仿宋" w:eastAsia="仿宋"/>
          <w:b/>
          <w:sz w:val="36"/>
          <w:szCs w:val="24"/>
          <w:highlight w:val="none"/>
          <w:lang w:eastAsia="zh-CN"/>
        </w:rPr>
        <w:t>南川区公安局2025年辅警被装采购项目</w:t>
      </w:r>
    </w:p>
    <w:p w14:paraId="1085A9D8">
      <w:pPr>
        <w:shd w:val="clear"/>
        <w:rPr>
          <w:rFonts w:ascii="仿宋" w:hAnsi="仿宋" w:eastAsia="仿宋"/>
          <w:sz w:val="24"/>
          <w:szCs w:val="24"/>
          <w:highlight w:val="none"/>
        </w:rPr>
      </w:pPr>
    </w:p>
    <w:p w14:paraId="0966F24E">
      <w:pPr>
        <w:shd w:val="clear"/>
        <w:rPr>
          <w:sz w:val="24"/>
          <w:szCs w:val="24"/>
          <w:highlight w:val="none"/>
        </w:rPr>
      </w:pPr>
    </w:p>
    <w:p w14:paraId="397BF810">
      <w:pPr>
        <w:shd w:val="clear"/>
        <w:rPr>
          <w:sz w:val="24"/>
          <w:szCs w:val="24"/>
          <w:highlight w:val="none"/>
        </w:rPr>
      </w:pPr>
    </w:p>
    <w:p w14:paraId="631F5941">
      <w:pPr>
        <w:shd w:val="clear"/>
        <w:jc w:val="center"/>
        <w:rPr>
          <w:rFonts w:hint="eastAsia" w:ascii="仿宋" w:hAnsi="仿宋" w:eastAsia="仿宋"/>
          <w:b/>
          <w:sz w:val="36"/>
          <w:szCs w:val="24"/>
          <w:highlight w:val="none"/>
          <w:lang w:val="en-US" w:eastAsia="zh-CN"/>
        </w:rPr>
      </w:pPr>
      <w:r>
        <w:rPr>
          <w:rFonts w:hint="eastAsia" w:ascii="仿宋" w:hAnsi="仿宋" w:eastAsia="仿宋"/>
          <w:b/>
          <w:kern w:val="2"/>
          <w:sz w:val="36"/>
          <w:szCs w:val="24"/>
          <w:highlight w:val="none"/>
        </w:rPr>
        <w:t>采购人：</w:t>
      </w:r>
      <w:r>
        <w:rPr>
          <w:rFonts w:hint="eastAsia" w:ascii="仿宋" w:hAnsi="仿宋" w:eastAsia="仿宋"/>
          <w:b/>
          <w:sz w:val="36"/>
          <w:szCs w:val="24"/>
          <w:highlight w:val="none"/>
          <w:lang w:eastAsia="zh-CN"/>
        </w:rPr>
        <w:t>重庆市南川区公安局</w:t>
      </w:r>
    </w:p>
    <w:p w14:paraId="6CCCA916">
      <w:pPr>
        <w:pStyle w:val="22"/>
        <w:shd w:val="clear"/>
        <w:jc w:val="center"/>
        <w:rPr>
          <w:rFonts w:hint="eastAsia" w:eastAsia="仿宋"/>
          <w:highlight w:val="none"/>
          <w:lang w:eastAsia="zh-CN"/>
        </w:rPr>
      </w:pPr>
      <w:r>
        <w:rPr>
          <w:rFonts w:hint="eastAsia" w:ascii="仿宋" w:hAnsi="仿宋" w:eastAsia="仿宋"/>
          <w:b/>
          <w:sz w:val="36"/>
          <w:szCs w:val="24"/>
          <w:highlight w:val="none"/>
          <w:lang w:eastAsia="zh-CN"/>
        </w:rPr>
        <w:t>采购代理机构：重庆市汇昊招标代理有限公司</w:t>
      </w:r>
    </w:p>
    <w:p w14:paraId="1AC9912E">
      <w:pPr>
        <w:shd w:val="clear"/>
        <w:bidi w:val="0"/>
        <w:rPr>
          <w:highlight w:val="none"/>
          <w:lang w:val="en-US"/>
        </w:rPr>
      </w:pPr>
    </w:p>
    <w:p w14:paraId="0E7A0E87">
      <w:pPr>
        <w:shd w:val="clear"/>
        <w:spacing w:line="360" w:lineRule="auto"/>
        <w:jc w:val="center"/>
        <w:rPr>
          <w:rFonts w:ascii="仿宋" w:hAnsi="仿宋" w:eastAsia="仿宋"/>
          <w:b/>
          <w:sz w:val="36"/>
          <w:szCs w:val="28"/>
          <w:highlight w:val="none"/>
        </w:rPr>
      </w:pPr>
      <w:r>
        <w:rPr>
          <w:rFonts w:hint="eastAsia" w:ascii="仿宋" w:hAnsi="仿宋" w:eastAsia="仿宋"/>
          <w:b/>
          <w:sz w:val="36"/>
          <w:szCs w:val="28"/>
          <w:highlight w:val="none"/>
        </w:rPr>
        <w:t>二〇二</w:t>
      </w:r>
      <w:r>
        <w:rPr>
          <w:rFonts w:hint="eastAsia" w:ascii="仿宋" w:hAnsi="仿宋" w:eastAsia="仿宋"/>
          <w:b/>
          <w:sz w:val="36"/>
          <w:szCs w:val="28"/>
          <w:highlight w:val="none"/>
          <w:lang w:eastAsia="zh-CN"/>
        </w:rPr>
        <w:t>五</w:t>
      </w:r>
      <w:r>
        <w:rPr>
          <w:rFonts w:hint="eastAsia" w:ascii="仿宋" w:hAnsi="仿宋" w:eastAsia="仿宋"/>
          <w:b/>
          <w:sz w:val="36"/>
          <w:szCs w:val="28"/>
          <w:highlight w:val="none"/>
        </w:rPr>
        <w:t>年</w:t>
      </w:r>
      <w:r>
        <w:rPr>
          <w:rFonts w:hint="eastAsia" w:ascii="仿宋" w:hAnsi="仿宋" w:eastAsia="仿宋"/>
          <w:b/>
          <w:sz w:val="36"/>
          <w:szCs w:val="28"/>
          <w:highlight w:val="none"/>
          <w:lang w:val="en-US" w:eastAsia="zh-CN"/>
        </w:rPr>
        <w:t>五</w:t>
      </w:r>
      <w:r>
        <w:rPr>
          <w:rFonts w:hint="eastAsia" w:ascii="仿宋" w:hAnsi="仿宋" w:eastAsia="仿宋"/>
          <w:b/>
          <w:sz w:val="36"/>
          <w:szCs w:val="28"/>
          <w:highlight w:val="none"/>
        </w:rPr>
        <w:t>月</w:t>
      </w:r>
    </w:p>
    <w:p w14:paraId="0CD91DBE">
      <w:pPr>
        <w:shd w:val="clear"/>
        <w:tabs>
          <w:tab w:val="left" w:pos="1185"/>
          <w:tab w:val="center" w:pos="4156"/>
          <w:tab w:val="left" w:pos="7095"/>
        </w:tabs>
        <w:spacing w:line="700" w:lineRule="exact"/>
        <w:rPr>
          <w:rFonts w:ascii="仿宋" w:hAnsi="仿宋" w:eastAsia="仿宋"/>
          <w:sz w:val="22"/>
          <w:szCs w:val="22"/>
          <w:highlight w:val="none"/>
        </w:rPr>
        <w:sectPr>
          <w:headerReference r:id="rId4" w:type="first"/>
          <w:headerReference r:id="rId3" w:type="default"/>
          <w:footerReference r:id="rId5" w:type="default"/>
          <w:pgSz w:w="11907" w:h="16840"/>
          <w:pgMar w:top="1440" w:right="1797" w:bottom="1440" w:left="1797" w:header="454" w:footer="567" w:gutter="0"/>
          <w:pgNumType w:fmt="numberInDash" w:start="1"/>
          <w:cols w:space="720" w:num="1"/>
          <w:titlePg/>
          <w:docGrid w:type="lines" w:linePitch="381" w:charSpace="-5735"/>
        </w:sectPr>
      </w:pPr>
    </w:p>
    <w:p w14:paraId="24588F97">
      <w:pPr>
        <w:shd w:val="clear"/>
        <w:tabs>
          <w:tab w:val="left" w:pos="1185"/>
          <w:tab w:val="center" w:pos="4156"/>
          <w:tab w:val="left" w:pos="7095"/>
        </w:tabs>
        <w:spacing w:line="700" w:lineRule="exact"/>
        <w:rPr>
          <w:rFonts w:ascii="仿宋" w:hAnsi="仿宋" w:eastAsia="仿宋"/>
          <w:b/>
          <w:bCs/>
          <w:sz w:val="40"/>
          <w:szCs w:val="40"/>
          <w:highlight w:val="none"/>
        </w:rPr>
      </w:pPr>
      <w:r>
        <w:rPr>
          <w:rFonts w:hint="eastAsia" w:ascii="仿宋" w:hAnsi="仿宋" w:eastAsia="仿宋"/>
          <w:highlight w:val="none"/>
        </w:rPr>
        <w:tab/>
      </w:r>
      <w:r>
        <w:rPr>
          <w:rFonts w:hint="eastAsia" w:ascii="仿宋" w:hAnsi="仿宋" w:eastAsia="仿宋"/>
          <w:highlight w:val="none"/>
        </w:rPr>
        <w:tab/>
      </w:r>
      <w:r>
        <w:rPr>
          <w:rFonts w:hint="eastAsia" w:ascii="仿宋" w:hAnsi="仿宋" w:eastAsia="仿宋" w:cs="仿宋_GB2312"/>
          <w:b/>
          <w:bCs/>
          <w:sz w:val="40"/>
          <w:szCs w:val="40"/>
          <w:highlight w:val="none"/>
        </w:rPr>
        <w:t>目  录</w:t>
      </w:r>
    </w:p>
    <w:p w14:paraId="6CCB7E67">
      <w:pPr>
        <w:pStyle w:val="17"/>
        <w:shd w:val="clear"/>
        <w:tabs>
          <w:tab w:val="right" w:leader="dot" w:pos="8313"/>
          <w:tab w:val="clear" w:pos="8303"/>
        </w:tabs>
        <w:rPr>
          <w:highlight w:val="none"/>
        </w:rPr>
      </w:pPr>
      <w:r>
        <w:rPr>
          <w:rFonts w:hint="eastAsia" w:ascii="仿宋" w:hAnsi="仿宋" w:eastAsia="仿宋"/>
          <w:b w:val="0"/>
          <w:bCs w:val="0"/>
          <w:highlight w:val="none"/>
        </w:rPr>
        <w:fldChar w:fldCharType="begin"/>
      </w:r>
      <w:r>
        <w:rPr>
          <w:rFonts w:hint="eastAsia" w:ascii="仿宋" w:hAnsi="仿宋" w:eastAsia="仿宋"/>
          <w:b w:val="0"/>
          <w:bCs w:val="0"/>
          <w:highlight w:val="none"/>
        </w:rPr>
        <w:instrText xml:space="preserve"> TOC \o "1-3" \h \z \u </w:instrText>
      </w:r>
      <w:r>
        <w:rPr>
          <w:rFonts w:hint="eastAsia" w:ascii="仿宋" w:hAnsi="仿宋" w:eastAsia="仿宋"/>
          <w:b w:val="0"/>
          <w:bCs w:val="0"/>
          <w:highlight w:val="none"/>
        </w:rPr>
        <w:fldChar w:fldCharType="separate"/>
      </w:r>
      <w:r>
        <w:rPr>
          <w:rFonts w:hint="eastAsia" w:ascii="仿宋" w:hAnsi="仿宋" w:eastAsia="仿宋"/>
          <w:bCs w:val="0"/>
          <w:highlight w:val="none"/>
        </w:rPr>
        <w:fldChar w:fldCharType="begin"/>
      </w:r>
      <w:r>
        <w:rPr>
          <w:rFonts w:hint="eastAsia" w:ascii="仿宋" w:hAnsi="仿宋" w:eastAsia="仿宋"/>
          <w:bCs w:val="0"/>
          <w:highlight w:val="none"/>
        </w:rPr>
        <w:instrText xml:space="preserve"> HYPERLINK \l _Toc3588 </w:instrText>
      </w:r>
      <w:r>
        <w:rPr>
          <w:rFonts w:hint="eastAsia" w:ascii="仿宋" w:hAnsi="仿宋" w:eastAsia="仿宋"/>
          <w:bCs w:val="0"/>
          <w:highlight w:val="none"/>
        </w:rPr>
        <w:fldChar w:fldCharType="separate"/>
      </w:r>
      <w:r>
        <w:rPr>
          <w:rFonts w:hint="eastAsia" w:ascii="仿宋" w:hAnsi="仿宋" w:eastAsia="仿宋"/>
          <w:bCs/>
          <w:spacing w:val="80"/>
          <w:szCs w:val="112"/>
          <w:highlight w:val="none"/>
        </w:rPr>
        <w:t>竞争性比选</w:t>
      </w:r>
      <w:r>
        <w:rPr>
          <w:highlight w:val="none"/>
        </w:rPr>
        <w:tab/>
      </w:r>
      <w:r>
        <w:rPr>
          <w:highlight w:val="none"/>
        </w:rPr>
        <w:fldChar w:fldCharType="begin"/>
      </w:r>
      <w:r>
        <w:rPr>
          <w:highlight w:val="none"/>
        </w:rPr>
        <w:instrText xml:space="preserve"> PAGEREF _Toc3588 \h </w:instrText>
      </w:r>
      <w:r>
        <w:rPr>
          <w:highlight w:val="none"/>
        </w:rPr>
        <w:fldChar w:fldCharType="separate"/>
      </w:r>
      <w:r>
        <w:rPr>
          <w:highlight w:val="none"/>
        </w:rPr>
        <w:t>- 1 -</w:t>
      </w:r>
      <w:r>
        <w:rPr>
          <w:highlight w:val="none"/>
        </w:rPr>
        <w:fldChar w:fldCharType="end"/>
      </w:r>
      <w:r>
        <w:rPr>
          <w:rFonts w:hint="eastAsia" w:ascii="仿宋" w:hAnsi="仿宋" w:eastAsia="仿宋"/>
          <w:bCs w:val="0"/>
          <w:highlight w:val="none"/>
        </w:rPr>
        <w:fldChar w:fldCharType="end"/>
      </w:r>
    </w:p>
    <w:p w14:paraId="630B89C5">
      <w:pPr>
        <w:pStyle w:val="17"/>
        <w:shd w:val="clear"/>
        <w:tabs>
          <w:tab w:val="right" w:leader="dot" w:pos="8313"/>
          <w:tab w:val="clear" w:pos="8303"/>
        </w:tabs>
        <w:rPr>
          <w:highlight w:val="none"/>
        </w:rPr>
      </w:pPr>
      <w:r>
        <w:rPr>
          <w:rFonts w:hint="eastAsia" w:ascii="仿宋" w:hAnsi="仿宋" w:eastAsia="仿宋"/>
          <w:bCs/>
          <w:highlight w:val="none"/>
        </w:rPr>
        <w:fldChar w:fldCharType="begin"/>
      </w:r>
      <w:r>
        <w:rPr>
          <w:rFonts w:hint="eastAsia" w:ascii="仿宋" w:hAnsi="仿宋" w:eastAsia="仿宋"/>
          <w:bCs/>
          <w:highlight w:val="none"/>
        </w:rPr>
        <w:instrText xml:space="preserve"> HYPERLINK \l _Toc9367 </w:instrText>
      </w:r>
      <w:r>
        <w:rPr>
          <w:rFonts w:hint="eastAsia" w:ascii="仿宋" w:hAnsi="仿宋" w:eastAsia="仿宋"/>
          <w:bCs/>
          <w:highlight w:val="none"/>
        </w:rPr>
        <w:fldChar w:fldCharType="separate"/>
      </w:r>
      <w:r>
        <w:rPr>
          <w:rFonts w:hint="eastAsia" w:ascii="仿宋" w:hAnsi="仿宋" w:eastAsia="仿宋"/>
          <w:bCs/>
          <w:spacing w:val="80"/>
          <w:szCs w:val="112"/>
          <w:highlight w:val="none"/>
        </w:rPr>
        <w:t>采购文件</w:t>
      </w:r>
      <w:r>
        <w:rPr>
          <w:highlight w:val="none"/>
        </w:rPr>
        <w:tab/>
      </w:r>
      <w:r>
        <w:rPr>
          <w:highlight w:val="none"/>
        </w:rPr>
        <w:fldChar w:fldCharType="begin"/>
      </w:r>
      <w:r>
        <w:rPr>
          <w:highlight w:val="none"/>
        </w:rPr>
        <w:instrText xml:space="preserve"> PAGEREF _Toc9367 \h </w:instrText>
      </w:r>
      <w:r>
        <w:rPr>
          <w:highlight w:val="none"/>
        </w:rPr>
        <w:fldChar w:fldCharType="separate"/>
      </w:r>
      <w:r>
        <w:rPr>
          <w:highlight w:val="none"/>
        </w:rPr>
        <w:t>- 1 -</w:t>
      </w:r>
      <w:r>
        <w:rPr>
          <w:highlight w:val="none"/>
        </w:rPr>
        <w:fldChar w:fldCharType="end"/>
      </w:r>
      <w:r>
        <w:rPr>
          <w:rFonts w:hint="eastAsia" w:ascii="仿宋" w:hAnsi="仿宋" w:eastAsia="仿宋"/>
          <w:bCs/>
          <w:highlight w:val="none"/>
        </w:rPr>
        <w:fldChar w:fldCharType="end"/>
      </w:r>
    </w:p>
    <w:p w14:paraId="30E6721D">
      <w:pPr>
        <w:pStyle w:val="17"/>
        <w:shd w:val="clear"/>
        <w:tabs>
          <w:tab w:val="right" w:leader="dot" w:pos="8313"/>
          <w:tab w:val="clear" w:pos="8303"/>
        </w:tabs>
        <w:rPr>
          <w:highlight w:val="none"/>
        </w:rPr>
      </w:pPr>
      <w:r>
        <w:rPr>
          <w:rFonts w:hint="eastAsia" w:ascii="仿宋" w:hAnsi="仿宋" w:eastAsia="仿宋"/>
          <w:bCs/>
          <w:highlight w:val="none"/>
        </w:rPr>
        <w:fldChar w:fldCharType="begin"/>
      </w:r>
      <w:r>
        <w:rPr>
          <w:rFonts w:hint="eastAsia" w:ascii="仿宋" w:hAnsi="仿宋" w:eastAsia="仿宋"/>
          <w:bCs/>
          <w:highlight w:val="none"/>
        </w:rPr>
        <w:instrText xml:space="preserve"> HYPERLINK \l _Toc31769 </w:instrText>
      </w:r>
      <w:r>
        <w:rPr>
          <w:rFonts w:hint="eastAsia" w:ascii="仿宋" w:hAnsi="仿宋" w:eastAsia="仿宋"/>
          <w:bCs/>
          <w:highlight w:val="none"/>
        </w:rPr>
        <w:fldChar w:fldCharType="separate"/>
      </w:r>
      <w:r>
        <w:rPr>
          <w:rFonts w:hint="eastAsia" w:ascii="仿宋" w:hAnsi="仿宋" w:eastAsia="仿宋" w:cs="仿宋_GB2312"/>
          <w:szCs w:val="36"/>
          <w:highlight w:val="none"/>
        </w:rPr>
        <w:t>第一篇  比选邀请书</w:t>
      </w:r>
      <w:r>
        <w:rPr>
          <w:highlight w:val="none"/>
        </w:rPr>
        <w:tab/>
      </w:r>
      <w:r>
        <w:rPr>
          <w:highlight w:val="none"/>
        </w:rPr>
        <w:fldChar w:fldCharType="begin"/>
      </w:r>
      <w:r>
        <w:rPr>
          <w:highlight w:val="none"/>
        </w:rPr>
        <w:instrText xml:space="preserve"> PAGEREF _Toc31769 \h </w:instrText>
      </w:r>
      <w:r>
        <w:rPr>
          <w:highlight w:val="none"/>
        </w:rPr>
        <w:fldChar w:fldCharType="separate"/>
      </w:r>
      <w:r>
        <w:rPr>
          <w:highlight w:val="none"/>
        </w:rPr>
        <w:t>- 3 -</w:t>
      </w:r>
      <w:r>
        <w:rPr>
          <w:highlight w:val="none"/>
        </w:rPr>
        <w:fldChar w:fldCharType="end"/>
      </w:r>
      <w:r>
        <w:rPr>
          <w:rFonts w:hint="eastAsia" w:ascii="仿宋" w:hAnsi="仿宋" w:eastAsia="仿宋"/>
          <w:bCs/>
          <w:highlight w:val="none"/>
        </w:rPr>
        <w:fldChar w:fldCharType="end"/>
      </w:r>
    </w:p>
    <w:p w14:paraId="317897A5">
      <w:pPr>
        <w:pStyle w:val="10"/>
        <w:shd w:val="clear"/>
        <w:tabs>
          <w:tab w:val="right" w:leader="dot" w:pos="8313"/>
          <w:tab w:val="clear" w:pos="8303"/>
        </w:tabs>
        <w:rPr>
          <w:highlight w:val="none"/>
        </w:rPr>
      </w:pPr>
      <w:r>
        <w:rPr>
          <w:rFonts w:hint="eastAsia" w:ascii="仿宋" w:hAnsi="仿宋" w:eastAsia="仿宋"/>
          <w:bCs/>
          <w:highlight w:val="none"/>
        </w:rPr>
        <w:fldChar w:fldCharType="begin"/>
      </w:r>
      <w:r>
        <w:rPr>
          <w:rFonts w:hint="eastAsia" w:ascii="仿宋" w:hAnsi="仿宋" w:eastAsia="仿宋"/>
          <w:bCs/>
          <w:highlight w:val="none"/>
        </w:rPr>
        <w:instrText xml:space="preserve"> HYPERLINK \l _Toc13076 </w:instrText>
      </w:r>
      <w:r>
        <w:rPr>
          <w:rFonts w:hint="eastAsia" w:ascii="仿宋" w:hAnsi="仿宋" w:eastAsia="仿宋"/>
          <w:bCs/>
          <w:highlight w:val="none"/>
        </w:rPr>
        <w:fldChar w:fldCharType="separate"/>
      </w:r>
      <w:r>
        <w:rPr>
          <w:rFonts w:hint="eastAsia" w:ascii="仿宋" w:hAnsi="仿宋" w:eastAsia="仿宋"/>
          <w:szCs w:val="24"/>
          <w:highlight w:val="none"/>
        </w:rPr>
        <w:t>一、比选项目内容</w:t>
      </w:r>
      <w:r>
        <w:rPr>
          <w:highlight w:val="none"/>
        </w:rPr>
        <w:tab/>
      </w:r>
      <w:r>
        <w:rPr>
          <w:highlight w:val="none"/>
        </w:rPr>
        <w:fldChar w:fldCharType="begin"/>
      </w:r>
      <w:r>
        <w:rPr>
          <w:highlight w:val="none"/>
        </w:rPr>
        <w:instrText xml:space="preserve"> PAGEREF _Toc13076 \h </w:instrText>
      </w:r>
      <w:r>
        <w:rPr>
          <w:highlight w:val="none"/>
        </w:rPr>
        <w:fldChar w:fldCharType="separate"/>
      </w:r>
      <w:r>
        <w:rPr>
          <w:highlight w:val="none"/>
        </w:rPr>
        <w:t>- 3 -</w:t>
      </w:r>
      <w:r>
        <w:rPr>
          <w:highlight w:val="none"/>
        </w:rPr>
        <w:fldChar w:fldCharType="end"/>
      </w:r>
      <w:r>
        <w:rPr>
          <w:rFonts w:hint="eastAsia" w:ascii="仿宋" w:hAnsi="仿宋" w:eastAsia="仿宋"/>
          <w:bCs/>
          <w:highlight w:val="none"/>
        </w:rPr>
        <w:fldChar w:fldCharType="end"/>
      </w:r>
    </w:p>
    <w:p w14:paraId="3A9354D6">
      <w:pPr>
        <w:pStyle w:val="10"/>
        <w:shd w:val="clear"/>
        <w:tabs>
          <w:tab w:val="right" w:leader="dot" w:pos="8313"/>
          <w:tab w:val="clear" w:pos="8303"/>
        </w:tabs>
        <w:rPr>
          <w:highlight w:val="none"/>
        </w:rPr>
      </w:pPr>
      <w:r>
        <w:rPr>
          <w:rFonts w:hint="eastAsia" w:ascii="仿宋" w:hAnsi="仿宋" w:eastAsia="仿宋"/>
          <w:bCs/>
          <w:highlight w:val="none"/>
        </w:rPr>
        <w:fldChar w:fldCharType="begin"/>
      </w:r>
      <w:r>
        <w:rPr>
          <w:rFonts w:hint="eastAsia" w:ascii="仿宋" w:hAnsi="仿宋" w:eastAsia="仿宋"/>
          <w:bCs/>
          <w:highlight w:val="none"/>
        </w:rPr>
        <w:instrText xml:space="preserve"> HYPERLINK \l _Toc26638 </w:instrText>
      </w:r>
      <w:r>
        <w:rPr>
          <w:rFonts w:hint="eastAsia" w:ascii="仿宋" w:hAnsi="仿宋" w:eastAsia="仿宋"/>
          <w:bCs/>
          <w:highlight w:val="none"/>
        </w:rPr>
        <w:fldChar w:fldCharType="separate"/>
      </w:r>
      <w:r>
        <w:rPr>
          <w:rFonts w:hint="eastAsia" w:ascii="仿宋" w:hAnsi="仿宋" w:eastAsia="仿宋"/>
          <w:szCs w:val="24"/>
          <w:highlight w:val="none"/>
        </w:rPr>
        <w:t>二、资金来源</w:t>
      </w:r>
      <w:r>
        <w:rPr>
          <w:highlight w:val="none"/>
        </w:rPr>
        <w:tab/>
      </w:r>
      <w:r>
        <w:rPr>
          <w:highlight w:val="none"/>
        </w:rPr>
        <w:fldChar w:fldCharType="begin"/>
      </w:r>
      <w:r>
        <w:rPr>
          <w:highlight w:val="none"/>
        </w:rPr>
        <w:instrText xml:space="preserve"> PAGEREF _Toc26638 \h </w:instrText>
      </w:r>
      <w:r>
        <w:rPr>
          <w:highlight w:val="none"/>
        </w:rPr>
        <w:fldChar w:fldCharType="separate"/>
      </w:r>
      <w:r>
        <w:rPr>
          <w:highlight w:val="none"/>
        </w:rPr>
        <w:t>- 3 -</w:t>
      </w:r>
      <w:r>
        <w:rPr>
          <w:highlight w:val="none"/>
        </w:rPr>
        <w:fldChar w:fldCharType="end"/>
      </w:r>
      <w:r>
        <w:rPr>
          <w:rFonts w:hint="eastAsia" w:ascii="仿宋" w:hAnsi="仿宋" w:eastAsia="仿宋"/>
          <w:bCs/>
          <w:highlight w:val="none"/>
        </w:rPr>
        <w:fldChar w:fldCharType="end"/>
      </w:r>
    </w:p>
    <w:p w14:paraId="7DF57888">
      <w:pPr>
        <w:pStyle w:val="10"/>
        <w:shd w:val="clear"/>
        <w:tabs>
          <w:tab w:val="right" w:leader="dot" w:pos="8313"/>
          <w:tab w:val="clear" w:pos="8303"/>
        </w:tabs>
        <w:rPr>
          <w:highlight w:val="none"/>
        </w:rPr>
      </w:pPr>
      <w:r>
        <w:rPr>
          <w:rFonts w:hint="eastAsia" w:ascii="仿宋" w:hAnsi="仿宋" w:eastAsia="仿宋"/>
          <w:bCs/>
          <w:highlight w:val="none"/>
        </w:rPr>
        <w:fldChar w:fldCharType="begin"/>
      </w:r>
      <w:r>
        <w:rPr>
          <w:rFonts w:hint="eastAsia" w:ascii="仿宋" w:hAnsi="仿宋" w:eastAsia="仿宋"/>
          <w:bCs/>
          <w:highlight w:val="none"/>
        </w:rPr>
        <w:instrText xml:space="preserve"> HYPERLINK \l _Toc17424 </w:instrText>
      </w:r>
      <w:r>
        <w:rPr>
          <w:rFonts w:hint="eastAsia" w:ascii="仿宋" w:hAnsi="仿宋" w:eastAsia="仿宋"/>
          <w:bCs/>
          <w:highlight w:val="none"/>
        </w:rPr>
        <w:fldChar w:fldCharType="separate"/>
      </w:r>
      <w:r>
        <w:rPr>
          <w:rFonts w:hint="eastAsia" w:ascii="仿宋" w:hAnsi="仿宋" w:eastAsia="仿宋"/>
          <w:szCs w:val="24"/>
          <w:highlight w:val="none"/>
        </w:rPr>
        <w:t>三、资格要求</w:t>
      </w:r>
      <w:r>
        <w:rPr>
          <w:highlight w:val="none"/>
        </w:rPr>
        <w:tab/>
      </w:r>
      <w:r>
        <w:rPr>
          <w:highlight w:val="none"/>
        </w:rPr>
        <w:fldChar w:fldCharType="begin"/>
      </w:r>
      <w:r>
        <w:rPr>
          <w:highlight w:val="none"/>
        </w:rPr>
        <w:instrText xml:space="preserve"> PAGEREF _Toc17424 \h </w:instrText>
      </w:r>
      <w:r>
        <w:rPr>
          <w:highlight w:val="none"/>
        </w:rPr>
        <w:fldChar w:fldCharType="separate"/>
      </w:r>
      <w:r>
        <w:rPr>
          <w:highlight w:val="none"/>
        </w:rPr>
        <w:t>- 3 -</w:t>
      </w:r>
      <w:r>
        <w:rPr>
          <w:highlight w:val="none"/>
        </w:rPr>
        <w:fldChar w:fldCharType="end"/>
      </w:r>
      <w:r>
        <w:rPr>
          <w:rFonts w:hint="eastAsia" w:ascii="仿宋" w:hAnsi="仿宋" w:eastAsia="仿宋"/>
          <w:bCs/>
          <w:highlight w:val="none"/>
        </w:rPr>
        <w:fldChar w:fldCharType="end"/>
      </w:r>
    </w:p>
    <w:p w14:paraId="4A957293">
      <w:pPr>
        <w:pStyle w:val="10"/>
        <w:shd w:val="clear"/>
        <w:tabs>
          <w:tab w:val="right" w:leader="dot" w:pos="8313"/>
          <w:tab w:val="clear" w:pos="8303"/>
        </w:tabs>
        <w:rPr>
          <w:highlight w:val="none"/>
        </w:rPr>
      </w:pPr>
      <w:r>
        <w:rPr>
          <w:rFonts w:hint="eastAsia" w:ascii="仿宋" w:hAnsi="仿宋" w:eastAsia="仿宋"/>
          <w:bCs/>
          <w:highlight w:val="none"/>
        </w:rPr>
        <w:fldChar w:fldCharType="begin"/>
      </w:r>
      <w:r>
        <w:rPr>
          <w:rFonts w:hint="eastAsia" w:ascii="仿宋" w:hAnsi="仿宋" w:eastAsia="仿宋"/>
          <w:bCs/>
          <w:highlight w:val="none"/>
        </w:rPr>
        <w:instrText xml:space="preserve"> HYPERLINK \l _Toc25895 </w:instrText>
      </w:r>
      <w:r>
        <w:rPr>
          <w:rFonts w:hint="eastAsia" w:ascii="仿宋" w:hAnsi="仿宋" w:eastAsia="仿宋"/>
          <w:bCs/>
          <w:highlight w:val="none"/>
        </w:rPr>
        <w:fldChar w:fldCharType="separate"/>
      </w:r>
      <w:r>
        <w:rPr>
          <w:rFonts w:hint="eastAsia" w:ascii="仿宋" w:hAnsi="仿宋" w:eastAsia="仿宋"/>
          <w:szCs w:val="24"/>
          <w:highlight w:val="none"/>
        </w:rPr>
        <w:t>四、比选有关说明</w:t>
      </w:r>
      <w:r>
        <w:rPr>
          <w:highlight w:val="none"/>
        </w:rPr>
        <w:tab/>
      </w:r>
      <w:r>
        <w:rPr>
          <w:highlight w:val="none"/>
        </w:rPr>
        <w:fldChar w:fldCharType="begin"/>
      </w:r>
      <w:r>
        <w:rPr>
          <w:highlight w:val="none"/>
        </w:rPr>
        <w:instrText xml:space="preserve"> PAGEREF _Toc25895 \h </w:instrText>
      </w:r>
      <w:r>
        <w:rPr>
          <w:highlight w:val="none"/>
        </w:rPr>
        <w:fldChar w:fldCharType="separate"/>
      </w:r>
      <w:r>
        <w:rPr>
          <w:highlight w:val="none"/>
        </w:rPr>
        <w:t>- 3 -</w:t>
      </w:r>
      <w:r>
        <w:rPr>
          <w:highlight w:val="none"/>
        </w:rPr>
        <w:fldChar w:fldCharType="end"/>
      </w:r>
      <w:r>
        <w:rPr>
          <w:rFonts w:hint="eastAsia" w:ascii="仿宋" w:hAnsi="仿宋" w:eastAsia="仿宋"/>
          <w:bCs/>
          <w:highlight w:val="none"/>
        </w:rPr>
        <w:fldChar w:fldCharType="end"/>
      </w:r>
    </w:p>
    <w:p w14:paraId="468B7EDD">
      <w:pPr>
        <w:pStyle w:val="10"/>
        <w:shd w:val="clear"/>
        <w:tabs>
          <w:tab w:val="right" w:leader="dot" w:pos="8313"/>
          <w:tab w:val="clear" w:pos="8303"/>
        </w:tabs>
        <w:rPr>
          <w:highlight w:val="none"/>
        </w:rPr>
      </w:pPr>
      <w:r>
        <w:rPr>
          <w:rFonts w:hint="eastAsia" w:ascii="仿宋" w:hAnsi="仿宋" w:eastAsia="仿宋"/>
          <w:bCs/>
          <w:highlight w:val="none"/>
        </w:rPr>
        <w:fldChar w:fldCharType="begin"/>
      </w:r>
      <w:r>
        <w:rPr>
          <w:rFonts w:hint="eastAsia" w:ascii="仿宋" w:hAnsi="仿宋" w:eastAsia="仿宋"/>
          <w:bCs/>
          <w:highlight w:val="none"/>
        </w:rPr>
        <w:instrText xml:space="preserve"> HYPERLINK \l _Toc12473 </w:instrText>
      </w:r>
      <w:r>
        <w:rPr>
          <w:rFonts w:hint="eastAsia" w:ascii="仿宋" w:hAnsi="仿宋" w:eastAsia="仿宋"/>
          <w:bCs/>
          <w:highlight w:val="none"/>
        </w:rPr>
        <w:fldChar w:fldCharType="separate"/>
      </w:r>
      <w:r>
        <w:rPr>
          <w:rFonts w:hint="eastAsia" w:ascii="仿宋" w:hAnsi="仿宋" w:eastAsia="仿宋"/>
          <w:szCs w:val="24"/>
          <w:highlight w:val="none"/>
        </w:rPr>
        <w:t>五、比选保证金</w:t>
      </w:r>
      <w:r>
        <w:rPr>
          <w:highlight w:val="none"/>
        </w:rPr>
        <w:tab/>
      </w:r>
      <w:r>
        <w:rPr>
          <w:highlight w:val="none"/>
        </w:rPr>
        <w:fldChar w:fldCharType="begin"/>
      </w:r>
      <w:r>
        <w:rPr>
          <w:highlight w:val="none"/>
        </w:rPr>
        <w:instrText xml:space="preserve"> PAGEREF _Toc12473 \h </w:instrText>
      </w:r>
      <w:r>
        <w:rPr>
          <w:highlight w:val="none"/>
        </w:rPr>
        <w:fldChar w:fldCharType="separate"/>
      </w:r>
      <w:r>
        <w:rPr>
          <w:highlight w:val="none"/>
        </w:rPr>
        <w:t>- 4 -</w:t>
      </w:r>
      <w:r>
        <w:rPr>
          <w:highlight w:val="none"/>
        </w:rPr>
        <w:fldChar w:fldCharType="end"/>
      </w:r>
      <w:r>
        <w:rPr>
          <w:rFonts w:hint="eastAsia" w:ascii="仿宋" w:hAnsi="仿宋" w:eastAsia="仿宋"/>
          <w:bCs/>
          <w:highlight w:val="none"/>
        </w:rPr>
        <w:fldChar w:fldCharType="end"/>
      </w:r>
    </w:p>
    <w:p w14:paraId="6E967173">
      <w:pPr>
        <w:pStyle w:val="10"/>
        <w:shd w:val="clear"/>
        <w:tabs>
          <w:tab w:val="right" w:leader="dot" w:pos="8313"/>
          <w:tab w:val="clear" w:pos="8303"/>
        </w:tabs>
        <w:rPr>
          <w:highlight w:val="none"/>
        </w:rPr>
      </w:pPr>
      <w:r>
        <w:rPr>
          <w:rFonts w:hint="eastAsia" w:ascii="仿宋" w:hAnsi="仿宋" w:eastAsia="仿宋"/>
          <w:bCs/>
          <w:highlight w:val="none"/>
        </w:rPr>
        <w:fldChar w:fldCharType="begin"/>
      </w:r>
      <w:r>
        <w:rPr>
          <w:rFonts w:hint="eastAsia" w:ascii="仿宋" w:hAnsi="仿宋" w:eastAsia="仿宋"/>
          <w:bCs/>
          <w:highlight w:val="none"/>
        </w:rPr>
        <w:instrText xml:space="preserve"> HYPERLINK \l _Toc5873 </w:instrText>
      </w:r>
      <w:r>
        <w:rPr>
          <w:rFonts w:hint="eastAsia" w:ascii="仿宋" w:hAnsi="仿宋" w:eastAsia="仿宋"/>
          <w:bCs/>
          <w:highlight w:val="none"/>
        </w:rPr>
        <w:fldChar w:fldCharType="separate"/>
      </w:r>
      <w:r>
        <w:rPr>
          <w:rFonts w:hint="eastAsia" w:ascii="仿宋" w:hAnsi="仿宋" w:eastAsia="仿宋"/>
          <w:szCs w:val="24"/>
          <w:highlight w:val="none"/>
        </w:rPr>
        <w:t>六、比选有关规定</w:t>
      </w:r>
      <w:r>
        <w:rPr>
          <w:highlight w:val="none"/>
        </w:rPr>
        <w:tab/>
      </w:r>
      <w:r>
        <w:rPr>
          <w:highlight w:val="none"/>
        </w:rPr>
        <w:fldChar w:fldCharType="begin"/>
      </w:r>
      <w:r>
        <w:rPr>
          <w:highlight w:val="none"/>
        </w:rPr>
        <w:instrText xml:space="preserve"> PAGEREF _Toc5873 \h </w:instrText>
      </w:r>
      <w:r>
        <w:rPr>
          <w:highlight w:val="none"/>
        </w:rPr>
        <w:fldChar w:fldCharType="separate"/>
      </w:r>
      <w:r>
        <w:rPr>
          <w:highlight w:val="none"/>
        </w:rPr>
        <w:t>- 4 -</w:t>
      </w:r>
      <w:r>
        <w:rPr>
          <w:highlight w:val="none"/>
        </w:rPr>
        <w:fldChar w:fldCharType="end"/>
      </w:r>
      <w:r>
        <w:rPr>
          <w:rFonts w:hint="eastAsia" w:ascii="仿宋" w:hAnsi="仿宋" w:eastAsia="仿宋"/>
          <w:bCs/>
          <w:highlight w:val="none"/>
        </w:rPr>
        <w:fldChar w:fldCharType="end"/>
      </w:r>
    </w:p>
    <w:p w14:paraId="07998119">
      <w:pPr>
        <w:pStyle w:val="10"/>
        <w:shd w:val="clear"/>
        <w:tabs>
          <w:tab w:val="right" w:leader="dot" w:pos="8313"/>
          <w:tab w:val="clear" w:pos="8303"/>
        </w:tabs>
        <w:rPr>
          <w:highlight w:val="none"/>
        </w:rPr>
      </w:pPr>
      <w:r>
        <w:rPr>
          <w:rFonts w:hint="eastAsia" w:ascii="仿宋" w:hAnsi="仿宋" w:eastAsia="仿宋"/>
          <w:bCs/>
          <w:highlight w:val="none"/>
        </w:rPr>
        <w:fldChar w:fldCharType="begin"/>
      </w:r>
      <w:r>
        <w:rPr>
          <w:rFonts w:hint="eastAsia" w:ascii="仿宋" w:hAnsi="仿宋" w:eastAsia="仿宋"/>
          <w:bCs/>
          <w:highlight w:val="none"/>
        </w:rPr>
        <w:instrText xml:space="preserve"> HYPERLINK \l _Toc18738 </w:instrText>
      </w:r>
      <w:r>
        <w:rPr>
          <w:rFonts w:hint="eastAsia" w:ascii="仿宋" w:hAnsi="仿宋" w:eastAsia="仿宋"/>
          <w:bCs/>
          <w:highlight w:val="none"/>
        </w:rPr>
        <w:fldChar w:fldCharType="separate"/>
      </w:r>
      <w:r>
        <w:rPr>
          <w:rFonts w:hint="eastAsia" w:ascii="仿宋" w:hAnsi="仿宋" w:eastAsia="仿宋"/>
          <w:szCs w:val="24"/>
          <w:highlight w:val="none"/>
        </w:rPr>
        <w:t>七、联系方式</w:t>
      </w:r>
      <w:r>
        <w:rPr>
          <w:highlight w:val="none"/>
        </w:rPr>
        <w:tab/>
      </w:r>
      <w:r>
        <w:rPr>
          <w:highlight w:val="none"/>
        </w:rPr>
        <w:fldChar w:fldCharType="begin"/>
      </w:r>
      <w:r>
        <w:rPr>
          <w:highlight w:val="none"/>
        </w:rPr>
        <w:instrText xml:space="preserve"> PAGEREF _Toc18738 \h </w:instrText>
      </w:r>
      <w:r>
        <w:rPr>
          <w:highlight w:val="none"/>
        </w:rPr>
        <w:fldChar w:fldCharType="separate"/>
      </w:r>
      <w:r>
        <w:rPr>
          <w:highlight w:val="none"/>
        </w:rPr>
        <w:t>- 5 -</w:t>
      </w:r>
      <w:r>
        <w:rPr>
          <w:highlight w:val="none"/>
        </w:rPr>
        <w:fldChar w:fldCharType="end"/>
      </w:r>
      <w:r>
        <w:rPr>
          <w:rFonts w:hint="eastAsia" w:ascii="仿宋" w:hAnsi="仿宋" w:eastAsia="仿宋"/>
          <w:bCs/>
          <w:highlight w:val="none"/>
        </w:rPr>
        <w:fldChar w:fldCharType="end"/>
      </w:r>
    </w:p>
    <w:p w14:paraId="4B372BD7">
      <w:pPr>
        <w:pStyle w:val="18"/>
        <w:shd w:val="clear"/>
        <w:tabs>
          <w:tab w:val="right" w:leader="dot" w:pos="8313"/>
          <w:tab w:val="clear" w:pos="8303"/>
        </w:tabs>
        <w:rPr>
          <w:highlight w:val="none"/>
        </w:rPr>
      </w:pPr>
      <w:r>
        <w:rPr>
          <w:rFonts w:hint="eastAsia" w:ascii="仿宋" w:hAnsi="仿宋" w:eastAsia="仿宋"/>
          <w:bCs/>
          <w:highlight w:val="none"/>
        </w:rPr>
        <w:fldChar w:fldCharType="begin"/>
      </w:r>
      <w:r>
        <w:rPr>
          <w:rFonts w:hint="eastAsia" w:ascii="仿宋" w:hAnsi="仿宋" w:eastAsia="仿宋"/>
          <w:bCs/>
          <w:highlight w:val="none"/>
        </w:rPr>
        <w:instrText xml:space="preserve"> HYPERLINK \l _Toc1182 </w:instrText>
      </w:r>
      <w:r>
        <w:rPr>
          <w:rFonts w:hint="eastAsia" w:ascii="仿宋" w:hAnsi="仿宋" w:eastAsia="仿宋"/>
          <w:bCs/>
          <w:highlight w:val="none"/>
        </w:rPr>
        <w:fldChar w:fldCharType="separate"/>
      </w:r>
      <w:r>
        <w:rPr>
          <w:rFonts w:hint="eastAsia" w:ascii="仿宋" w:hAnsi="仿宋" w:eastAsia="仿宋" w:cs="宋体"/>
          <w:bCs/>
          <w:highlight w:val="none"/>
        </w:rPr>
        <w:t>第二篇  供应商须知</w:t>
      </w:r>
      <w:r>
        <w:rPr>
          <w:highlight w:val="none"/>
        </w:rPr>
        <w:tab/>
      </w:r>
      <w:r>
        <w:rPr>
          <w:highlight w:val="none"/>
        </w:rPr>
        <w:fldChar w:fldCharType="begin"/>
      </w:r>
      <w:r>
        <w:rPr>
          <w:highlight w:val="none"/>
        </w:rPr>
        <w:instrText xml:space="preserve"> PAGEREF _Toc1182 \h </w:instrText>
      </w:r>
      <w:r>
        <w:rPr>
          <w:highlight w:val="none"/>
        </w:rPr>
        <w:fldChar w:fldCharType="separate"/>
      </w:r>
      <w:r>
        <w:rPr>
          <w:highlight w:val="none"/>
        </w:rPr>
        <w:t>- 6 -</w:t>
      </w:r>
      <w:r>
        <w:rPr>
          <w:highlight w:val="none"/>
        </w:rPr>
        <w:fldChar w:fldCharType="end"/>
      </w:r>
      <w:r>
        <w:rPr>
          <w:rFonts w:hint="eastAsia" w:ascii="仿宋" w:hAnsi="仿宋" w:eastAsia="仿宋"/>
          <w:bCs/>
          <w:highlight w:val="none"/>
        </w:rPr>
        <w:fldChar w:fldCharType="end"/>
      </w:r>
    </w:p>
    <w:p w14:paraId="3F8F1577">
      <w:pPr>
        <w:pStyle w:val="10"/>
        <w:shd w:val="clear"/>
        <w:tabs>
          <w:tab w:val="right" w:leader="dot" w:pos="8313"/>
          <w:tab w:val="clear" w:pos="8303"/>
        </w:tabs>
        <w:rPr>
          <w:highlight w:val="none"/>
        </w:rPr>
      </w:pPr>
      <w:r>
        <w:rPr>
          <w:rFonts w:hint="eastAsia" w:ascii="仿宋" w:hAnsi="仿宋" w:eastAsia="仿宋"/>
          <w:bCs/>
          <w:highlight w:val="none"/>
        </w:rPr>
        <w:fldChar w:fldCharType="begin"/>
      </w:r>
      <w:r>
        <w:rPr>
          <w:rFonts w:hint="eastAsia" w:ascii="仿宋" w:hAnsi="仿宋" w:eastAsia="仿宋"/>
          <w:bCs/>
          <w:highlight w:val="none"/>
        </w:rPr>
        <w:instrText xml:space="preserve"> HYPERLINK \l _Toc6403 </w:instrText>
      </w:r>
      <w:r>
        <w:rPr>
          <w:rFonts w:hint="eastAsia" w:ascii="仿宋" w:hAnsi="仿宋" w:eastAsia="仿宋"/>
          <w:bCs/>
          <w:highlight w:val="none"/>
        </w:rPr>
        <w:fldChar w:fldCharType="separate"/>
      </w:r>
      <w:r>
        <w:rPr>
          <w:rFonts w:hint="eastAsia" w:ascii="仿宋" w:hAnsi="仿宋" w:eastAsia="仿宋"/>
          <w:szCs w:val="24"/>
          <w:highlight w:val="none"/>
        </w:rPr>
        <w:t>一、比选费用</w:t>
      </w:r>
      <w:r>
        <w:rPr>
          <w:highlight w:val="none"/>
        </w:rPr>
        <w:tab/>
      </w:r>
      <w:r>
        <w:rPr>
          <w:highlight w:val="none"/>
        </w:rPr>
        <w:fldChar w:fldCharType="begin"/>
      </w:r>
      <w:r>
        <w:rPr>
          <w:highlight w:val="none"/>
        </w:rPr>
        <w:instrText xml:space="preserve"> PAGEREF _Toc6403 \h </w:instrText>
      </w:r>
      <w:r>
        <w:rPr>
          <w:highlight w:val="none"/>
        </w:rPr>
        <w:fldChar w:fldCharType="separate"/>
      </w:r>
      <w:r>
        <w:rPr>
          <w:highlight w:val="none"/>
        </w:rPr>
        <w:t>- 6 -</w:t>
      </w:r>
      <w:r>
        <w:rPr>
          <w:highlight w:val="none"/>
        </w:rPr>
        <w:fldChar w:fldCharType="end"/>
      </w:r>
      <w:r>
        <w:rPr>
          <w:rFonts w:hint="eastAsia" w:ascii="仿宋" w:hAnsi="仿宋" w:eastAsia="仿宋"/>
          <w:bCs/>
          <w:highlight w:val="none"/>
        </w:rPr>
        <w:fldChar w:fldCharType="end"/>
      </w:r>
    </w:p>
    <w:p w14:paraId="4FB0F028">
      <w:pPr>
        <w:pStyle w:val="10"/>
        <w:shd w:val="clear"/>
        <w:tabs>
          <w:tab w:val="right" w:leader="dot" w:pos="8313"/>
          <w:tab w:val="clear" w:pos="8303"/>
        </w:tabs>
        <w:rPr>
          <w:highlight w:val="none"/>
        </w:rPr>
      </w:pPr>
      <w:r>
        <w:rPr>
          <w:rFonts w:hint="eastAsia" w:ascii="仿宋" w:hAnsi="仿宋" w:eastAsia="仿宋"/>
          <w:bCs/>
          <w:highlight w:val="none"/>
        </w:rPr>
        <w:fldChar w:fldCharType="begin"/>
      </w:r>
      <w:r>
        <w:rPr>
          <w:rFonts w:hint="eastAsia" w:ascii="仿宋" w:hAnsi="仿宋" w:eastAsia="仿宋"/>
          <w:bCs/>
          <w:highlight w:val="none"/>
        </w:rPr>
        <w:instrText xml:space="preserve"> HYPERLINK \l _Toc4173 </w:instrText>
      </w:r>
      <w:r>
        <w:rPr>
          <w:rFonts w:hint="eastAsia" w:ascii="仿宋" w:hAnsi="仿宋" w:eastAsia="仿宋"/>
          <w:bCs/>
          <w:highlight w:val="none"/>
        </w:rPr>
        <w:fldChar w:fldCharType="separate"/>
      </w:r>
      <w:r>
        <w:rPr>
          <w:rFonts w:hint="eastAsia" w:ascii="仿宋" w:hAnsi="仿宋" w:eastAsia="仿宋"/>
          <w:szCs w:val="24"/>
          <w:highlight w:val="none"/>
        </w:rPr>
        <w:t>二、比选通知书</w:t>
      </w:r>
      <w:r>
        <w:rPr>
          <w:highlight w:val="none"/>
        </w:rPr>
        <w:tab/>
      </w:r>
      <w:r>
        <w:rPr>
          <w:highlight w:val="none"/>
        </w:rPr>
        <w:fldChar w:fldCharType="begin"/>
      </w:r>
      <w:r>
        <w:rPr>
          <w:highlight w:val="none"/>
        </w:rPr>
        <w:instrText xml:space="preserve"> PAGEREF _Toc4173 \h </w:instrText>
      </w:r>
      <w:r>
        <w:rPr>
          <w:highlight w:val="none"/>
        </w:rPr>
        <w:fldChar w:fldCharType="separate"/>
      </w:r>
      <w:r>
        <w:rPr>
          <w:highlight w:val="none"/>
        </w:rPr>
        <w:t>- 6 -</w:t>
      </w:r>
      <w:r>
        <w:rPr>
          <w:highlight w:val="none"/>
        </w:rPr>
        <w:fldChar w:fldCharType="end"/>
      </w:r>
      <w:r>
        <w:rPr>
          <w:rFonts w:hint="eastAsia" w:ascii="仿宋" w:hAnsi="仿宋" w:eastAsia="仿宋"/>
          <w:bCs/>
          <w:highlight w:val="none"/>
        </w:rPr>
        <w:fldChar w:fldCharType="end"/>
      </w:r>
    </w:p>
    <w:p w14:paraId="10772D41">
      <w:pPr>
        <w:pStyle w:val="10"/>
        <w:shd w:val="clear"/>
        <w:tabs>
          <w:tab w:val="right" w:leader="dot" w:pos="8313"/>
          <w:tab w:val="clear" w:pos="8303"/>
        </w:tabs>
        <w:rPr>
          <w:highlight w:val="none"/>
        </w:rPr>
      </w:pPr>
      <w:r>
        <w:rPr>
          <w:rFonts w:hint="eastAsia" w:ascii="仿宋" w:hAnsi="仿宋" w:eastAsia="仿宋"/>
          <w:bCs/>
          <w:highlight w:val="none"/>
        </w:rPr>
        <w:fldChar w:fldCharType="begin"/>
      </w:r>
      <w:r>
        <w:rPr>
          <w:rFonts w:hint="eastAsia" w:ascii="仿宋" w:hAnsi="仿宋" w:eastAsia="仿宋"/>
          <w:bCs/>
          <w:highlight w:val="none"/>
        </w:rPr>
        <w:instrText xml:space="preserve"> HYPERLINK \l _Toc13232 </w:instrText>
      </w:r>
      <w:r>
        <w:rPr>
          <w:rFonts w:hint="eastAsia" w:ascii="仿宋" w:hAnsi="仿宋" w:eastAsia="仿宋"/>
          <w:bCs/>
          <w:highlight w:val="none"/>
        </w:rPr>
        <w:fldChar w:fldCharType="separate"/>
      </w:r>
      <w:r>
        <w:rPr>
          <w:rFonts w:hint="eastAsia" w:ascii="仿宋" w:hAnsi="仿宋" w:eastAsia="仿宋"/>
          <w:szCs w:val="24"/>
          <w:highlight w:val="none"/>
        </w:rPr>
        <w:t>三、比选要求</w:t>
      </w:r>
      <w:r>
        <w:rPr>
          <w:highlight w:val="none"/>
        </w:rPr>
        <w:tab/>
      </w:r>
      <w:r>
        <w:rPr>
          <w:highlight w:val="none"/>
        </w:rPr>
        <w:fldChar w:fldCharType="begin"/>
      </w:r>
      <w:r>
        <w:rPr>
          <w:highlight w:val="none"/>
        </w:rPr>
        <w:instrText xml:space="preserve"> PAGEREF _Toc13232 \h </w:instrText>
      </w:r>
      <w:r>
        <w:rPr>
          <w:highlight w:val="none"/>
        </w:rPr>
        <w:fldChar w:fldCharType="separate"/>
      </w:r>
      <w:r>
        <w:rPr>
          <w:highlight w:val="none"/>
        </w:rPr>
        <w:t>- 6 -</w:t>
      </w:r>
      <w:r>
        <w:rPr>
          <w:highlight w:val="none"/>
        </w:rPr>
        <w:fldChar w:fldCharType="end"/>
      </w:r>
      <w:r>
        <w:rPr>
          <w:rFonts w:hint="eastAsia" w:ascii="仿宋" w:hAnsi="仿宋" w:eastAsia="仿宋"/>
          <w:bCs/>
          <w:highlight w:val="none"/>
        </w:rPr>
        <w:fldChar w:fldCharType="end"/>
      </w:r>
    </w:p>
    <w:p w14:paraId="485F77A6">
      <w:pPr>
        <w:pStyle w:val="10"/>
        <w:shd w:val="clear"/>
        <w:tabs>
          <w:tab w:val="right" w:leader="dot" w:pos="8313"/>
          <w:tab w:val="clear" w:pos="8303"/>
        </w:tabs>
        <w:rPr>
          <w:highlight w:val="none"/>
        </w:rPr>
      </w:pPr>
      <w:r>
        <w:rPr>
          <w:rFonts w:hint="eastAsia" w:ascii="仿宋" w:hAnsi="仿宋" w:eastAsia="仿宋"/>
          <w:bCs/>
          <w:highlight w:val="none"/>
        </w:rPr>
        <w:fldChar w:fldCharType="begin"/>
      </w:r>
      <w:r>
        <w:rPr>
          <w:rFonts w:hint="eastAsia" w:ascii="仿宋" w:hAnsi="仿宋" w:eastAsia="仿宋"/>
          <w:bCs/>
          <w:highlight w:val="none"/>
        </w:rPr>
        <w:instrText xml:space="preserve"> HYPERLINK \l _Toc31154 </w:instrText>
      </w:r>
      <w:r>
        <w:rPr>
          <w:rFonts w:hint="eastAsia" w:ascii="仿宋" w:hAnsi="仿宋" w:eastAsia="仿宋"/>
          <w:bCs/>
          <w:highlight w:val="none"/>
        </w:rPr>
        <w:fldChar w:fldCharType="separate"/>
      </w:r>
      <w:r>
        <w:rPr>
          <w:rFonts w:hint="eastAsia" w:ascii="仿宋" w:hAnsi="仿宋" w:eastAsia="仿宋"/>
          <w:szCs w:val="24"/>
          <w:highlight w:val="none"/>
        </w:rPr>
        <w:t>四、比选程序及成交标准</w:t>
      </w:r>
      <w:r>
        <w:rPr>
          <w:highlight w:val="none"/>
        </w:rPr>
        <w:tab/>
      </w:r>
      <w:r>
        <w:rPr>
          <w:highlight w:val="none"/>
        </w:rPr>
        <w:fldChar w:fldCharType="begin"/>
      </w:r>
      <w:r>
        <w:rPr>
          <w:highlight w:val="none"/>
        </w:rPr>
        <w:instrText xml:space="preserve"> PAGEREF _Toc31154 \h </w:instrText>
      </w:r>
      <w:r>
        <w:rPr>
          <w:highlight w:val="none"/>
        </w:rPr>
        <w:fldChar w:fldCharType="separate"/>
      </w:r>
      <w:r>
        <w:rPr>
          <w:highlight w:val="none"/>
        </w:rPr>
        <w:t>- 9 -</w:t>
      </w:r>
      <w:r>
        <w:rPr>
          <w:highlight w:val="none"/>
        </w:rPr>
        <w:fldChar w:fldCharType="end"/>
      </w:r>
      <w:r>
        <w:rPr>
          <w:rFonts w:hint="eastAsia" w:ascii="仿宋" w:hAnsi="仿宋" w:eastAsia="仿宋"/>
          <w:bCs/>
          <w:highlight w:val="none"/>
        </w:rPr>
        <w:fldChar w:fldCharType="end"/>
      </w:r>
    </w:p>
    <w:p w14:paraId="737B4262">
      <w:pPr>
        <w:pStyle w:val="10"/>
        <w:shd w:val="clear"/>
        <w:tabs>
          <w:tab w:val="right" w:leader="dot" w:pos="8313"/>
          <w:tab w:val="clear" w:pos="8303"/>
        </w:tabs>
        <w:rPr>
          <w:highlight w:val="none"/>
        </w:rPr>
      </w:pPr>
      <w:r>
        <w:rPr>
          <w:rFonts w:hint="eastAsia" w:ascii="仿宋" w:hAnsi="仿宋" w:eastAsia="仿宋"/>
          <w:bCs/>
          <w:highlight w:val="none"/>
        </w:rPr>
        <w:fldChar w:fldCharType="begin"/>
      </w:r>
      <w:r>
        <w:rPr>
          <w:rFonts w:hint="eastAsia" w:ascii="仿宋" w:hAnsi="仿宋" w:eastAsia="仿宋"/>
          <w:bCs/>
          <w:highlight w:val="none"/>
        </w:rPr>
        <w:instrText xml:space="preserve"> HYPERLINK \l _Toc29536 </w:instrText>
      </w:r>
      <w:r>
        <w:rPr>
          <w:rFonts w:hint="eastAsia" w:ascii="仿宋" w:hAnsi="仿宋" w:eastAsia="仿宋"/>
          <w:bCs/>
          <w:highlight w:val="none"/>
        </w:rPr>
        <w:fldChar w:fldCharType="separate"/>
      </w:r>
      <w:r>
        <w:rPr>
          <w:rFonts w:hint="eastAsia" w:ascii="仿宋" w:hAnsi="仿宋" w:eastAsia="仿宋"/>
          <w:szCs w:val="24"/>
          <w:highlight w:val="none"/>
        </w:rPr>
        <w:t>五、评审标准</w:t>
      </w:r>
      <w:r>
        <w:rPr>
          <w:highlight w:val="none"/>
        </w:rPr>
        <w:tab/>
      </w:r>
      <w:r>
        <w:rPr>
          <w:highlight w:val="none"/>
        </w:rPr>
        <w:fldChar w:fldCharType="begin"/>
      </w:r>
      <w:r>
        <w:rPr>
          <w:highlight w:val="none"/>
        </w:rPr>
        <w:instrText xml:space="preserve"> PAGEREF _Toc29536 \h </w:instrText>
      </w:r>
      <w:r>
        <w:rPr>
          <w:highlight w:val="none"/>
        </w:rPr>
        <w:fldChar w:fldCharType="separate"/>
      </w:r>
      <w:r>
        <w:rPr>
          <w:highlight w:val="none"/>
        </w:rPr>
        <w:t>- 12 -</w:t>
      </w:r>
      <w:r>
        <w:rPr>
          <w:highlight w:val="none"/>
        </w:rPr>
        <w:fldChar w:fldCharType="end"/>
      </w:r>
      <w:r>
        <w:rPr>
          <w:rFonts w:hint="eastAsia" w:ascii="仿宋" w:hAnsi="仿宋" w:eastAsia="仿宋"/>
          <w:bCs/>
          <w:highlight w:val="none"/>
        </w:rPr>
        <w:fldChar w:fldCharType="end"/>
      </w:r>
    </w:p>
    <w:p w14:paraId="19D7EDE5">
      <w:pPr>
        <w:pStyle w:val="10"/>
        <w:shd w:val="clear"/>
        <w:tabs>
          <w:tab w:val="right" w:leader="dot" w:pos="8313"/>
          <w:tab w:val="clear" w:pos="8303"/>
        </w:tabs>
        <w:rPr>
          <w:highlight w:val="none"/>
        </w:rPr>
      </w:pPr>
      <w:r>
        <w:rPr>
          <w:rFonts w:hint="eastAsia" w:ascii="仿宋" w:hAnsi="仿宋" w:eastAsia="仿宋"/>
          <w:bCs/>
          <w:highlight w:val="none"/>
        </w:rPr>
        <w:fldChar w:fldCharType="begin"/>
      </w:r>
      <w:r>
        <w:rPr>
          <w:rFonts w:hint="eastAsia" w:ascii="仿宋" w:hAnsi="仿宋" w:eastAsia="仿宋"/>
          <w:bCs/>
          <w:highlight w:val="none"/>
        </w:rPr>
        <w:instrText xml:space="preserve"> HYPERLINK \l _Toc20136 </w:instrText>
      </w:r>
      <w:r>
        <w:rPr>
          <w:rFonts w:hint="eastAsia" w:ascii="仿宋" w:hAnsi="仿宋" w:eastAsia="仿宋"/>
          <w:bCs/>
          <w:highlight w:val="none"/>
        </w:rPr>
        <w:fldChar w:fldCharType="separate"/>
      </w:r>
      <w:r>
        <w:rPr>
          <w:rFonts w:hint="eastAsia" w:ascii="仿宋" w:hAnsi="仿宋" w:eastAsia="仿宋"/>
          <w:szCs w:val="24"/>
          <w:highlight w:val="none"/>
        </w:rPr>
        <w:t>六、评审依据</w:t>
      </w:r>
      <w:r>
        <w:rPr>
          <w:highlight w:val="none"/>
        </w:rPr>
        <w:tab/>
      </w:r>
      <w:r>
        <w:rPr>
          <w:highlight w:val="none"/>
        </w:rPr>
        <w:fldChar w:fldCharType="begin"/>
      </w:r>
      <w:r>
        <w:rPr>
          <w:highlight w:val="none"/>
        </w:rPr>
        <w:instrText xml:space="preserve"> PAGEREF _Toc20136 \h </w:instrText>
      </w:r>
      <w:r>
        <w:rPr>
          <w:highlight w:val="none"/>
        </w:rPr>
        <w:fldChar w:fldCharType="separate"/>
      </w:r>
      <w:r>
        <w:rPr>
          <w:highlight w:val="none"/>
        </w:rPr>
        <w:t>- 14 -</w:t>
      </w:r>
      <w:r>
        <w:rPr>
          <w:highlight w:val="none"/>
        </w:rPr>
        <w:fldChar w:fldCharType="end"/>
      </w:r>
      <w:r>
        <w:rPr>
          <w:rFonts w:hint="eastAsia" w:ascii="仿宋" w:hAnsi="仿宋" w:eastAsia="仿宋"/>
          <w:bCs/>
          <w:highlight w:val="none"/>
        </w:rPr>
        <w:fldChar w:fldCharType="end"/>
      </w:r>
    </w:p>
    <w:p w14:paraId="2AD568BE">
      <w:pPr>
        <w:pStyle w:val="10"/>
        <w:shd w:val="clear"/>
        <w:tabs>
          <w:tab w:val="right" w:leader="dot" w:pos="8313"/>
          <w:tab w:val="clear" w:pos="8303"/>
        </w:tabs>
        <w:rPr>
          <w:highlight w:val="none"/>
        </w:rPr>
      </w:pPr>
      <w:r>
        <w:rPr>
          <w:rFonts w:hint="eastAsia" w:ascii="仿宋" w:hAnsi="仿宋" w:eastAsia="仿宋"/>
          <w:bCs/>
          <w:highlight w:val="none"/>
        </w:rPr>
        <w:fldChar w:fldCharType="begin"/>
      </w:r>
      <w:r>
        <w:rPr>
          <w:rFonts w:hint="eastAsia" w:ascii="仿宋" w:hAnsi="仿宋" w:eastAsia="仿宋"/>
          <w:bCs/>
          <w:highlight w:val="none"/>
        </w:rPr>
        <w:instrText xml:space="preserve"> HYPERLINK \l _Toc8583 </w:instrText>
      </w:r>
      <w:r>
        <w:rPr>
          <w:rFonts w:hint="eastAsia" w:ascii="仿宋" w:hAnsi="仿宋" w:eastAsia="仿宋"/>
          <w:bCs/>
          <w:highlight w:val="none"/>
        </w:rPr>
        <w:fldChar w:fldCharType="separate"/>
      </w:r>
      <w:r>
        <w:rPr>
          <w:rFonts w:hint="eastAsia" w:ascii="仿宋" w:hAnsi="仿宋" w:eastAsia="仿宋"/>
          <w:szCs w:val="24"/>
          <w:highlight w:val="none"/>
        </w:rPr>
        <w:t>七、成交通知</w:t>
      </w:r>
      <w:r>
        <w:rPr>
          <w:highlight w:val="none"/>
        </w:rPr>
        <w:tab/>
      </w:r>
      <w:r>
        <w:rPr>
          <w:highlight w:val="none"/>
        </w:rPr>
        <w:fldChar w:fldCharType="begin"/>
      </w:r>
      <w:r>
        <w:rPr>
          <w:highlight w:val="none"/>
        </w:rPr>
        <w:instrText xml:space="preserve"> PAGEREF _Toc8583 \h </w:instrText>
      </w:r>
      <w:r>
        <w:rPr>
          <w:highlight w:val="none"/>
        </w:rPr>
        <w:fldChar w:fldCharType="separate"/>
      </w:r>
      <w:r>
        <w:rPr>
          <w:highlight w:val="none"/>
        </w:rPr>
        <w:t>- 14 -</w:t>
      </w:r>
      <w:r>
        <w:rPr>
          <w:highlight w:val="none"/>
        </w:rPr>
        <w:fldChar w:fldCharType="end"/>
      </w:r>
      <w:r>
        <w:rPr>
          <w:rFonts w:hint="eastAsia" w:ascii="仿宋" w:hAnsi="仿宋" w:eastAsia="仿宋"/>
          <w:bCs/>
          <w:highlight w:val="none"/>
        </w:rPr>
        <w:fldChar w:fldCharType="end"/>
      </w:r>
    </w:p>
    <w:p w14:paraId="3E5F7421">
      <w:pPr>
        <w:pStyle w:val="10"/>
        <w:shd w:val="clear"/>
        <w:tabs>
          <w:tab w:val="right" w:leader="dot" w:pos="8313"/>
          <w:tab w:val="clear" w:pos="8303"/>
        </w:tabs>
        <w:rPr>
          <w:highlight w:val="none"/>
        </w:rPr>
      </w:pPr>
      <w:r>
        <w:rPr>
          <w:rFonts w:hint="eastAsia" w:ascii="仿宋" w:hAnsi="仿宋" w:eastAsia="仿宋"/>
          <w:bCs/>
          <w:highlight w:val="none"/>
        </w:rPr>
        <w:fldChar w:fldCharType="begin"/>
      </w:r>
      <w:r>
        <w:rPr>
          <w:rFonts w:hint="eastAsia" w:ascii="仿宋" w:hAnsi="仿宋" w:eastAsia="仿宋"/>
          <w:bCs/>
          <w:highlight w:val="none"/>
        </w:rPr>
        <w:instrText xml:space="preserve"> HYPERLINK \l _Toc443 </w:instrText>
      </w:r>
      <w:r>
        <w:rPr>
          <w:rFonts w:hint="eastAsia" w:ascii="仿宋" w:hAnsi="仿宋" w:eastAsia="仿宋"/>
          <w:bCs/>
          <w:highlight w:val="none"/>
        </w:rPr>
        <w:fldChar w:fldCharType="separate"/>
      </w:r>
      <w:r>
        <w:rPr>
          <w:rFonts w:hint="eastAsia" w:ascii="仿宋" w:hAnsi="仿宋" w:eastAsia="仿宋"/>
          <w:szCs w:val="24"/>
          <w:highlight w:val="none"/>
        </w:rPr>
        <w:t>八、关于质疑和投诉</w:t>
      </w:r>
      <w:r>
        <w:rPr>
          <w:highlight w:val="none"/>
        </w:rPr>
        <w:tab/>
      </w:r>
      <w:r>
        <w:rPr>
          <w:highlight w:val="none"/>
        </w:rPr>
        <w:fldChar w:fldCharType="begin"/>
      </w:r>
      <w:r>
        <w:rPr>
          <w:highlight w:val="none"/>
        </w:rPr>
        <w:instrText xml:space="preserve"> PAGEREF _Toc443 \h </w:instrText>
      </w:r>
      <w:r>
        <w:rPr>
          <w:highlight w:val="none"/>
        </w:rPr>
        <w:fldChar w:fldCharType="separate"/>
      </w:r>
      <w:r>
        <w:rPr>
          <w:highlight w:val="none"/>
        </w:rPr>
        <w:t>- 14 -</w:t>
      </w:r>
      <w:r>
        <w:rPr>
          <w:highlight w:val="none"/>
        </w:rPr>
        <w:fldChar w:fldCharType="end"/>
      </w:r>
      <w:r>
        <w:rPr>
          <w:rFonts w:hint="eastAsia" w:ascii="仿宋" w:hAnsi="仿宋" w:eastAsia="仿宋"/>
          <w:bCs/>
          <w:highlight w:val="none"/>
        </w:rPr>
        <w:fldChar w:fldCharType="end"/>
      </w:r>
    </w:p>
    <w:p w14:paraId="63F696A0">
      <w:pPr>
        <w:pStyle w:val="10"/>
        <w:shd w:val="clear"/>
        <w:tabs>
          <w:tab w:val="right" w:leader="dot" w:pos="8313"/>
          <w:tab w:val="clear" w:pos="8303"/>
        </w:tabs>
        <w:rPr>
          <w:highlight w:val="none"/>
        </w:rPr>
      </w:pPr>
      <w:r>
        <w:rPr>
          <w:rFonts w:hint="eastAsia" w:ascii="仿宋" w:hAnsi="仿宋" w:eastAsia="仿宋"/>
          <w:bCs/>
          <w:highlight w:val="none"/>
        </w:rPr>
        <w:fldChar w:fldCharType="begin"/>
      </w:r>
      <w:r>
        <w:rPr>
          <w:rFonts w:hint="eastAsia" w:ascii="仿宋" w:hAnsi="仿宋" w:eastAsia="仿宋"/>
          <w:bCs/>
          <w:highlight w:val="none"/>
        </w:rPr>
        <w:instrText xml:space="preserve"> HYPERLINK \l _Toc476 </w:instrText>
      </w:r>
      <w:r>
        <w:rPr>
          <w:rFonts w:hint="eastAsia" w:ascii="仿宋" w:hAnsi="仿宋" w:eastAsia="仿宋"/>
          <w:bCs/>
          <w:highlight w:val="none"/>
        </w:rPr>
        <w:fldChar w:fldCharType="separate"/>
      </w:r>
      <w:r>
        <w:rPr>
          <w:rFonts w:hint="eastAsia" w:ascii="仿宋" w:hAnsi="仿宋" w:eastAsia="仿宋"/>
          <w:szCs w:val="24"/>
          <w:highlight w:val="none"/>
        </w:rPr>
        <w:t>九、签订合同</w:t>
      </w:r>
      <w:r>
        <w:rPr>
          <w:highlight w:val="none"/>
        </w:rPr>
        <w:tab/>
      </w:r>
      <w:r>
        <w:rPr>
          <w:highlight w:val="none"/>
        </w:rPr>
        <w:fldChar w:fldCharType="begin"/>
      </w:r>
      <w:r>
        <w:rPr>
          <w:highlight w:val="none"/>
        </w:rPr>
        <w:instrText xml:space="preserve"> PAGEREF _Toc476 \h </w:instrText>
      </w:r>
      <w:r>
        <w:rPr>
          <w:highlight w:val="none"/>
        </w:rPr>
        <w:fldChar w:fldCharType="separate"/>
      </w:r>
      <w:r>
        <w:rPr>
          <w:highlight w:val="none"/>
        </w:rPr>
        <w:t>- 15 -</w:t>
      </w:r>
      <w:r>
        <w:rPr>
          <w:highlight w:val="none"/>
        </w:rPr>
        <w:fldChar w:fldCharType="end"/>
      </w:r>
      <w:r>
        <w:rPr>
          <w:rFonts w:hint="eastAsia" w:ascii="仿宋" w:hAnsi="仿宋" w:eastAsia="仿宋"/>
          <w:bCs/>
          <w:highlight w:val="none"/>
        </w:rPr>
        <w:fldChar w:fldCharType="end"/>
      </w:r>
    </w:p>
    <w:p w14:paraId="3E4DDD36">
      <w:pPr>
        <w:pStyle w:val="18"/>
        <w:shd w:val="clear"/>
        <w:tabs>
          <w:tab w:val="right" w:leader="dot" w:pos="8313"/>
          <w:tab w:val="clear" w:pos="8303"/>
        </w:tabs>
        <w:rPr>
          <w:highlight w:val="none"/>
        </w:rPr>
      </w:pPr>
      <w:r>
        <w:rPr>
          <w:rFonts w:hint="eastAsia" w:ascii="仿宋" w:hAnsi="仿宋" w:eastAsia="仿宋"/>
          <w:bCs/>
          <w:highlight w:val="none"/>
        </w:rPr>
        <w:fldChar w:fldCharType="begin"/>
      </w:r>
      <w:r>
        <w:rPr>
          <w:rFonts w:hint="eastAsia" w:ascii="仿宋" w:hAnsi="仿宋" w:eastAsia="仿宋"/>
          <w:bCs/>
          <w:highlight w:val="none"/>
        </w:rPr>
        <w:instrText xml:space="preserve"> HYPERLINK \l _Toc23986 </w:instrText>
      </w:r>
      <w:r>
        <w:rPr>
          <w:rFonts w:hint="eastAsia" w:ascii="仿宋" w:hAnsi="仿宋" w:eastAsia="仿宋"/>
          <w:bCs/>
          <w:highlight w:val="none"/>
        </w:rPr>
        <w:fldChar w:fldCharType="separate"/>
      </w:r>
      <w:r>
        <w:rPr>
          <w:rFonts w:hint="eastAsia" w:ascii="仿宋" w:hAnsi="仿宋" w:eastAsia="仿宋" w:cs="宋体"/>
          <w:bCs w:val="0"/>
          <w:highlight w:val="none"/>
        </w:rPr>
        <w:t>第三篇 比选采购服务需求</w:t>
      </w:r>
      <w:r>
        <w:rPr>
          <w:highlight w:val="none"/>
        </w:rPr>
        <w:tab/>
      </w:r>
      <w:r>
        <w:rPr>
          <w:highlight w:val="none"/>
        </w:rPr>
        <w:fldChar w:fldCharType="begin"/>
      </w:r>
      <w:r>
        <w:rPr>
          <w:highlight w:val="none"/>
        </w:rPr>
        <w:instrText xml:space="preserve"> PAGEREF _Toc23986 \h </w:instrText>
      </w:r>
      <w:r>
        <w:rPr>
          <w:highlight w:val="none"/>
        </w:rPr>
        <w:fldChar w:fldCharType="separate"/>
      </w:r>
      <w:r>
        <w:rPr>
          <w:highlight w:val="none"/>
        </w:rPr>
        <w:t>- 16 -</w:t>
      </w:r>
      <w:r>
        <w:rPr>
          <w:highlight w:val="none"/>
        </w:rPr>
        <w:fldChar w:fldCharType="end"/>
      </w:r>
      <w:r>
        <w:rPr>
          <w:rFonts w:hint="eastAsia" w:ascii="仿宋" w:hAnsi="仿宋" w:eastAsia="仿宋"/>
          <w:bCs/>
          <w:highlight w:val="none"/>
        </w:rPr>
        <w:fldChar w:fldCharType="end"/>
      </w:r>
    </w:p>
    <w:p w14:paraId="072FDC07">
      <w:pPr>
        <w:pStyle w:val="10"/>
        <w:shd w:val="clear"/>
        <w:tabs>
          <w:tab w:val="right" w:leader="dot" w:pos="8313"/>
          <w:tab w:val="clear" w:pos="8303"/>
        </w:tabs>
        <w:rPr>
          <w:highlight w:val="none"/>
        </w:rPr>
      </w:pPr>
      <w:r>
        <w:rPr>
          <w:rFonts w:hint="eastAsia" w:ascii="仿宋" w:hAnsi="仿宋" w:eastAsia="仿宋"/>
          <w:bCs/>
          <w:highlight w:val="none"/>
        </w:rPr>
        <w:fldChar w:fldCharType="begin"/>
      </w:r>
      <w:r>
        <w:rPr>
          <w:rFonts w:hint="eastAsia" w:ascii="仿宋" w:hAnsi="仿宋" w:eastAsia="仿宋"/>
          <w:bCs/>
          <w:highlight w:val="none"/>
        </w:rPr>
        <w:instrText xml:space="preserve"> HYPERLINK \l _Toc14899 </w:instrText>
      </w:r>
      <w:r>
        <w:rPr>
          <w:rFonts w:hint="eastAsia" w:ascii="仿宋" w:hAnsi="仿宋" w:eastAsia="仿宋"/>
          <w:bCs/>
          <w:highlight w:val="none"/>
        </w:rPr>
        <w:fldChar w:fldCharType="separate"/>
      </w:r>
      <w:r>
        <w:rPr>
          <w:rFonts w:hint="eastAsia" w:ascii="仿宋" w:hAnsi="仿宋" w:eastAsia="仿宋"/>
          <w:highlight w:val="none"/>
        </w:rPr>
        <w:t>※一、项目基本概况介绍</w:t>
      </w:r>
      <w:r>
        <w:rPr>
          <w:highlight w:val="none"/>
        </w:rPr>
        <w:tab/>
      </w:r>
      <w:r>
        <w:rPr>
          <w:highlight w:val="none"/>
        </w:rPr>
        <w:fldChar w:fldCharType="begin"/>
      </w:r>
      <w:r>
        <w:rPr>
          <w:highlight w:val="none"/>
        </w:rPr>
        <w:instrText xml:space="preserve"> PAGEREF _Toc14899 \h </w:instrText>
      </w:r>
      <w:r>
        <w:rPr>
          <w:highlight w:val="none"/>
        </w:rPr>
        <w:fldChar w:fldCharType="separate"/>
      </w:r>
      <w:r>
        <w:rPr>
          <w:highlight w:val="none"/>
        </w:rPr>
        <w:t>- 16 -</w:t>
      </w:r>
      <w:r>
        <w:rPr>
          <w:highlight w:val="none"/>
        </w:rPr>
        <w:fldChar w:fldCharType="end"/>
      </w:r>
      <w:r>
        <w:rPr>
          <w:rFonts w:hint="eastAsia" w:ascii="仿宋" w:hAnsi="仿宋" w:eastAsia="仿宋"/>
          <w:bCs/>
          <w:highlight w:val="none"/>
        </w:rPr>
        <w:fldChar w:fldCharType="end"/>
      </w:r>
    </w:p>
    <w:p w14:paraId="55EEB9ED">
      <w:pPr>
        <w:pStyle w:val="10"/>
        <w:shd w:val="clear"/>
        <w:tabs>
          <w:tab w:val="right" w:leader="dot" w:pos="8313"/>
          <w:tab w:val="clear" w:pos="8303"/>
        </w:tabs>
        <w:rPr>
          <w:highlight w:val="none"/>
        </w:rPr>
      </w:pPr>
      <w:r>
        <w:rPr>
          <w:rFonts w:hint="eastAsia" w:ascii="仿宋" w:hAnsi="仿宋" w:eastAsia="仿宋"/>
          <w:bCs/>
          <w:highlight w:val="none"/>
        </w:rPr>
        <w:fldChar w:fldCharType="begin"/>
      </w:r>
      <w:r>
        <w:rPr>
          <w:rFonts w:hint="eastAsia" w:ascii="仿宋" w:hAnsi="仿宋" w:eastAsia="仿宋"/>
          <w:bCs/>
          <w:highlight w:val="none"/>
        </w:rPr>
        <w:instrText xml:space="preserve"> HYPERLINK \l _Toc1685 </w:instrText>
      </w:r>
      <w:r>
        <w:rPr>
          <w:rFonts w:hint="eastAsia" w:ascii="仿宋" w:hAnsi="仿宋" w:eastAsia="仿宋"/>
          <w:bCs/>
          <w:highlight w:val="none"/>
        </w:rPr>
        <w:fldChar w:fldCharType="separate"/>
      </w:r>
      <w:r>
        <w:rPr>
          <w:rFonts w:hint="eastAsia" w:ascii="仿宋" w:hAnsi="仿宋" w:eastAsia="仿宋"/>
          <w:highlight w:val="none"/>
          <w:lang w:eastAsia="zh-CN"/>
        </w:rPr>
        <w:t>二、项目技术（服务）需求</w:t>
      </w:r>
      <w:r>
        <w:rPr>
          <w:highlight w:val="none"/>
        </w:rPr>
        <w:tab/>
      </w:r>
      <w:r>
        <w:rPr>
          <w:highlight w:val="none"/>
        </w:rPr>
        <w:fldChar w:fldCharType="begin"/>
      </w:r>
      <w:r>
        <w:rPr>
          <w:highlight w:val="none"/>
        </w:rPr>
        <w:instrText xml:space="preserve"> PAGEREF _Toc1685 \h </w:instrText>
      </w:r>
      <w:r>
        <w:rPr>
          <w:highlight w:val="none"/>
        </w:rPr>
        <w:fldChar w:fldCharType="separate"/>
      </w:r>
      <w:r>
        <w:rPr>
          <w:highlight w:val="none"/>
        </w:rPr>
        <w:t>- 16 -</w:t>
      </w:r>
      <w:r>
        <w:rPr>
          <w:highlight w:val="none"/>
        </w:rPr>
        <w:fldChar w:fldCharType="end"/>
      </w:r>
      <w:r>
        <w:rPr>
          <w:rFonts w:hint="eastAsia" w:ascii="仿宋" w:hAnsi="仿宋" w:eastAsia="仿宋"/>
          <w:bCs/>
          <w:highlight w:val="none"/>
        </w:rPr>
        <w:fldChar w:fldCharType="end"/>
      </w:r>
    </w:p>
    <w:p w14:paraId="27729B78">
      <w:pPr>
        <w:pStyle w:val="10"/>
        <w:shd w:val="clear"/>
        <w:tabs>
          <w:tab w:val="right" w:leader="dot" w:pos="8313"/>
          <w:tab w:val="clear" w:pos="8303"/>
        </w:tabs>
        <w:rPr>
          <w:highlight w:val="none"/>
        </w:rPr>
      </w:pPr>
      <w:r>
        <w:rPr>
          <w:rFonts w:hint="eastAsia" w:ascii="仿宋" w:hAnsi="仿宋" w:eastAsia="仿宋"/>
          <w:bCs/>
          <w:highlight w:val="none"/>
        </w:rPr>
        <w:fldChar w:fldCharType="begin"/>
      </w:r>
      <w:r>
        <w:rPr>
          <w:rFonts w:hint="eastAsia" w:ascii="仿宋" w:hAnsi="仿宋" w:eastAsia="仿宋"/>
          <w:bCs/>
          <w:highlight w:val="none"/>
        </w:rPr>
        <w:instrText xml:space="preserve"> HYPERLINK \l _Toc9711 </w:instrText>
      </w:r>
      <w:r>
        <w:rPr>
          <w:rFonts w:hint="eastAsia" w:ascii="仿宋" w:hAnsi="仿宋" w:eastAsia="仿宋"/>
          <w:bCs/>
          <w:highlight w:val="none"/>
        </w:rPr>
        <w:fldChar w:fldCharType="separate"/>
      </w:r>
      <w:r>
        <w:rPr>
          <w:rFonts w:hint="eastAsia" w:ascii="仿宋" w:hAnsi="仿宋" w:eastAsia="仿宋"/>
          <w:highlight w:val="none"/>
        </w:rPr>
        <w:t>※</w:t>
      </w:r>
      <w:r>
        <w:rPr>
          <w:rFonts w:hint="eastAsia" w:ascii="仿宋" w:hAnsi="仿宋" w:eastAsia="仿宋"/>
          <w:highlight w:val="none"/>
          <w:lang w:eastAsia="zh-CN"/>
        </w:rPr>
        <w:t>三</w:t>
      </w:r>
      <w:r>
        <w:rPr>
          <w:rFonts w:hint="eastAsia" w:ascii="仿宋" w:hAnsi="仿宋" w:eastAsia="仿宋"/>
          <w:highlight w:val="none"/>
        </w:rPr>
        <w:t>、样品</w:t>
      </w:r>
      <w:r>
        <w:rPr>
          <w:highlight w:val="none"/>
        </w:rPr>
        <w:tab/>
      </w:r>
      <w:r>
        <w:rPr>
          <w:highlight w:val="none"/>
        </w:rPr>
        <w:fldChar w:fldCharType="begin"/>
      </w:r>
      <w:r>
        <w:rPr>
          <w:highlight w:val="none"/>
        </w:rPr>
        <w:instrText xml:space="preserve"> PAGEREF _Toc9711 \h </w:instrText>
      </w:r>
      <w:r>
        <w:rPr>
          <w:highlight w:val="none"/>
        </w:rPr>
        <w:fldChar w:fldCharType="separate"/>
      </w:r>
      <w:r>
        <w:rPr>
          <w:highlight w:val="none"/>
        </w:rPr>
        <w:t>- 31 -</w:t>
      </w:r>
      <w:r>
        <w:rPr>
          <w:highlight w:val="none"/>
        </w:rPr>
        <w:fldChar w:fldCharType="end"/>
      </w:r>
      <w:r>
        <w:rPr>
          <w:rFonts w:hint="eastAsia" w:ascii="仿宋" w:hAnsi="仿宋" w:eastAsia="仿宋"/>
          <w:bCs/>
          <w:highlight w:val="none"/>
        </w:rPr>
        <w:fldChar w:fldCharType="end"/>
      </w:r>
    </w:p>
    <w:p w14:paraId="2E6B65A3">
      <w:pPr>
        <w:pStyle w:val="10"/>
        <w:shd w:val="clear"/>
        <w:tabs>
          <w:tab w:val="right" w:leader="dot" w:pos="8313"/>
          <w:tab w:val="clear" w:pos="8303"/>
        </w:tabs>
        <w:rPr>
          <w:highlight w:val="none"/>
        </w:rPr>
      </w:pPr>
      <w:r>
        <w:rPr>
          <w:rFonts w:hint="eastAsia" w:ascii="仿宋" w:hAnsi="仿宋" w:eastAsia="仿宋"/>
          <w:bCs/>
          <w:highlight w:val="none"/>
        </w:rPr>
        <w:fldChar w:fldCharType="begin"/>
      </w:r>
      <w:r>
        <w:rPr>
          <w:rFonts w:hint="eastAsia" w:ascii="仿宋" w:hAnsi="仿宋" w:eastAsia="仿宋"/>
          <w:bCs/>
          <w:highlight w:val="none"/>
        </w:rPr>
        <w:instrText xml:space="preserve"> HYPERLINK \l _Toc31693 </w:instrText>
      </w:r>
      <w:r>
        <w:rPr>
          <w:rFonts w:hint="eastAsia" w:ascii="仿宋" w:hAnsi="仿宋" w:eastAsia="仿宋"/>
          <w:bCs/>
          <w:highlight w:val="none"/>
        </w:rPr>
        <w:fldChar w:fldCharType="separate"/>
      </w:r>
      <w:r>
        <w:rPr>
          <w:rFonts w:hint="eastAsia" w:ascii="仿宋" w:hAnsi="仿宋" w:eastAsia="仿宋"/>
          <w:highlight w:val="none"/>
        </w:rPr>
        <w:t>※</w:t>
      </w:r>
      <w:r>
        <w:rPr>
          <w:rFonts w:hint="eastAsia" w:ascii="仿宋" w:hAnsi="仿宋" w:eastAsia="仿宋"/>
          <w:highlight w:val="none"/>
          <w:lang w:eastAsia="zh-CN"/>
        </w:rPr>
        <w:t>四、其它</w:t>
      </w:r>
      <w:r>
        <w:rPr>
          <w:highlight w:val="none"/>
        </w:rPr>
        <w:tab/>
      </w:r>
      <w:r>
        <w:rPr>
          <w:highlight w:val="none"/>
        </w:rPr>
        <w:fldChar w:fldCharType="begin"/>
      </w:r>
      <w:r>
        <w:rPr>
          <w:highlight w:val="none"/>
        </w:rPr>
        <w:instrText xml:space="preserve"> PAGEREF _Toc31693 \h </w:instrText>
      </w:r>
      <w:r>
        <w:rPr>
          <w:highlight w:val="none"/>
        </w:rPr>
        <w:fldChar w:fldCharType="separate"/>
      </w:r>
      <w:r>
        <w:rPr>
          <w:highlight w:val="none"/>
        </w:rPr>
        <w:t>- 31 -</w:t>
      </w:r>
      <w:r>
        <w:rPr>
          <w:highlight w:val="none"/>
        </w:rPr>
        <w:fldChar w:fldCharType="end"/>
      </w:r>
      <w:r>
        <w:rPr>
          <w:rFonts w:hint="eastAsia" w:ascii="仿宋" w:hAnsi="仿宋" w:eastAsia="仿宋"/>
          <w:bCs/>
          <w:highlight w:val="none"/>
        </w:rPr>
        <w:fldChar w:fldCharType="end"/>
      </w:r>
    </w:p>
    <w:p w14:paraId="0E21A42E">
      <w:pPr>
        <w:pStyle w:val="18"/>
        <w:shd w:val="clear"/>
        <w:tabs>
          <w:tab w:val="right" w:leader="dot" w:pos="8313"/>
          <w:tab w:val="clear" w:pos="8303"/>
        </w:tabs>
        <w:rPr>
          <w:highlight w:val="none"/>
        </w:rPr>
      </w:pPr>
      <w:r>
        <w:rPr>
          <w:rFonts w:hint="eastAsia" w:ascii="仿宋" w:hAnsi="仿宋" w:eastAsia="仿宋"/>
          <w:bCs/>
          <w:highlight w:val="none"/>
        </w:rPr>
        <w:fldChar w:fldCharType="begin"/>
      </w:r>
      <w:r>
        <w:rPr>
          <w:rFonts w:hint="eastAsia" w:ascii="仿宋" w:hAnsi="仿宋" w:eastAsia="仿宋"/>
          <w:bCs/>
          <w:highlight w:val="none"/>
        </w:rPr>
        <w:instrText xml:space="preserve"> HYPERLINK \l _Toc23074 </w:instrText>
      </w:r>
      <w:r>
        <w:rPr>
          <w:rFonts w:hint="eastAsia" w:ascii="仿宋" w:hAnsi="仿宋" w:eastAsia="仿宋"/>
          <w:bCs/>
          <w:highlight w:val="none"/>
        </w:rPr>
        <w:fldChar w:fldCharType="separate"/>
      </w:r>
      <w:r>
        <w:rPr>
          <w:rFonts w:hint="eastAsia" w:ascii="仿宋" w:hAnsi="仿宋" w:eastAsia="仿宋" w:cs="宋体"/>
          <w:bCs/>
          <w:highlight w:val="none"/>
        </w:rPr>
        <w:t>第四篇 商务要求</w:t>
      </w:r>
      <w:r>
        <w:rPr>
          <w:highlight w:val="none"/>
        </w:rPr>
        <w:tab/>
      </w:r>
      <w:r>
        <w:rPr>
          <w:highlight w:val="none"/>
        </w:rPr>
        <w:fldChar w:fldCharType="begin"/>
      </w:r>
      <w:r>
        <w:rPr>
          <w:highlight w:val="none"/>
        </w:rPr>
        <w:instrText xml:space="preserve"> PAGEREF _Toc23074 \h </w:instrText>
      </w:r>
      <w:r>
        <w:rPr>
          <w:highlight w:val="none"/>
        </w:rPr>
        <w:fldChar w:fldCharType="separate"/>
      </w:r>
      <w:r>
        <w:rPr>
          <w:highlight w:val="none"/>
        </w:rPr>
        <w:t>- 32 -</w:t>
      </w:r>
      <w:r>
        <w:rPr>
          <w:highlight w:val="none"/>
        </w:rPr>
        <w:fldChar w:fldCharType="end"/>
      </w:r>
      <w:r>
        <w:rPr>
          <w:rFonts w:hint="eastAsia" w:ascii="仿宋" w:hAnsi="仿宋" w:eastAsia="仿宋"/>
          <w:bCs/>
          <w:highlight w:val="none"/>
        </w:rPr>
        <w:fldChar w:fldCharType="end"/>
      </w:r>
    </w:p>
    <w:p w14:paraId="264E308A">
      <w:pPr>
        <w:pStyle w:val="10"/>
        <w:shd w:val="clear"/>
        <w:tabs>
          <w:tab w:val="right" w:leader="dot" w:pos="8313"/>
          <w:tab w:val="clear" w:pos="8303"/>
        </w:tabs>
        <w:rPr>
          <w:highlight w:val="none"/>
        </w:rPr>
      </w:pPr>
      <w:r>
        <w:rPr>
          <w:rFonts w:hint="eastAsia" w:ascii="仿宋" w:hAnsi="仿宋" w:eastAsia="仿宋"/>
          <w:bCs/>
          <w:highlight w:val="none"/>
        </w:rPr>
        <w:fldChar w:fldCharType="begin"/>
      </w:r>
      <w:r>
        <w:rPr>
          <w:rFonts w:hint="eastAsia" w:ascii="仿宋" w:hAnsi="仿宋" w:eastAsia="仿宋"/>
          <w:bCs/>
          <w:highlight w:val="none"/>
        </w:rPr>
        <w:instrText xml:space="preserve"> HYPERLINK \l _Toc27719 </w:instrText>
      </w:r>
      <w:r>
        <w:rPr>
          <w:rFonts w:hint="eastAsia" w:ascii="仿宋" w:hAnsi="仿宋" w:eastAsia="仿宋"/>
          <w:bCs/>
          <w:highlight w:val="none"/>
        </w:rPr>
        <w:fldChar w:fldCharType="separate"/>
      </w:r>
      <w:r>
        <w:rPr>
          <w:rFonts w:hint="eastAsia" w:ascii="仿宋" w:hAnsi="仿宋" w:eastAsia="仿宋"/>
          <w:highlight w:val="none"/>
        </w:rPr>
        <w:t>※一、项目交货时间、服务地点及验收方式</w:t>
      </w:r>
      <w:r>
        <w:rPr>
          <w:highlight w:val="none"/>
        </w:rPr>
        <w:tab/>
      </w:r>
      <w:r>
        <w:rPr>
          <w:highlight w:val="none"/>
        </w:rPr>
        <w:fldChar w:fldCharType="begin"/>
      </w:r>
      <w:r>
        <w:rPr>
          <w:highlight w:val="none"/>
        </w:rPr>
        <w:instrText xml:space="preserve"> PAGEREF _Toc27719 \h </w:instrText>
      </w:r>
      <w:r>
        <w:rPr>
          <w:highlight w:val="none"/>
        </w:rPr>
        <w:fldChar w:fldCharType="separate"/>
      </w:r>
      <w:r>
        <w:rPr>
          <w:highlight w:val="none"/>
        </w:rPr>
        <w:t>- 32 -</w:t>
      </w:r>
      <w:r>
        <w:rPr>
          <w:highlight w:val="none"/>
        </w:rPr>
        <w:fldChar w:fldCharType="end"/>
      </w:r>
      <w:r>
        <w:rPr>
          <w:rFonts w:hint="eastAsia" w:ascii="仿宋" w:hAnsi="仿宋" w:eastAsia="仿宋"/>
          <w:bCs/>
          <w:highlight w:val="none"/>
        </w:rPr>
        <w:fldChar w:fldCharType="end"/>
      </w:r>
    </w:p>
    <w:p w14:paraId="26D05B0F">
      <w:pPr>
        <w:pStyle w:val="10"/>
        <w:shd w:val="clear"/>
        <w:tabs>
          <w:tab w:val="right" w:leader="dot" w:pos="8313"/>
          <w:tab w:val="clear" w:pos="8303"/>
        </w:tabs>
        <w:rPr>
          <w:highlight w:val="none"/>
        </w:rPr>
      </w:pPr>
      <w:r>
        <w:rPr>
          <w:rFonts w:hint="eastAsia" w:ascii="仿宋" w:hAnsi="仿宋" w:eastAsia="仿宋"/>
          <w:bCs/>
          <w:highlight w:val="none"/>
        </w:rPr>
        <w:fldChar w:fldCharType="begin"/>
      </w:r>
      <w:r>
        <w:rPr>
          <w:rFonts w:hint="eastAsia" w:ascii="仿宋" w:hAnsi="仿宋" w:eastAsia="仿宋"/>
          <w:bCs/>
          <w:highlight w:val="none"/>
        </w:rPr>
        <w:instrText xml:space="preserve"> HYPERLINK \l _Toc1945 </w:instrText>
      </w:r>
      <w:r>
        <w:rPr>
          <w:rFonts w:hint="eastAsia" w:ascii="仿宋" w:hAnsi="仿宋" w:eastAsia="仿宋"/>
          <w:bCs/>
          <w:highlight w:val="none"/>
        </w:rPr>
        <w:fldChar w:fldCharType="separate"/>
      </w:r>
      <w:r>
        <w:rPr>
          <w:rFonts w:hint="eastAsia" w:ascii="仿宋" w:hAnsi="仿宋" w:eastAsia="仿宋"/>
          <w:highlight w:val="none"/>
        </w:rPr>
        <w:t>※二、报价要求</w:t>
      </w:r>
      <w:r>
        <w:rPr>
          <w:highlight w:val="none"/>
        </w:rPr>
        <w:tab/>
      </w:r>
      <w:r>
        <w:rPr>
          <w:highlight w:val="none"/>
        </w:rPr>
        <w:fldChar w:fldCharType="begin"/>
      </w:r>
      <w:r>
        <w:rPr>
          <w:highlight w:val="none"/>
        </w:rPr>
        <w:instrText xml:space="preserve"> PAGEREF _Toc1945 \h </w:instrText>
      </w:r>
      <w:r>
        <w:rPr>
          <w:highlight w:val="none"/>
        </w:rPr>
        <w:fldChar w:fldCharType="separate"/>
      </w:r>
      <w:r>
        <w:rPr>
          <w:highlight w:val="none"/>
        </w:rPr>
        <w:t>- 32 -</w:t>
      </w:r>
      <w:r>
        <w:rPr>
          <w:highlight w:val="none"/>
        </w:rPr>
        <w:fldChar w:fldCharType="end"/>
      </w:r>
      <w:r>
        <w:rPr>
          <w:rFonts w:hint="eastAsia" w:ascii="仿宋" w:hAnsi="仿宋" w:eastAsia="仿宋"/>
          <w:bCs/>
          <w:highlight w:val="none"/>
        </w:rPr>
        <w:fldChar w:fldCharType="end"/>
      </w:r>
    </w:p>
    <w:p w14:paraId="048B0E01">
      <w:pPr>
        <w:pStyle w:val="10"/>
        <w:shd w:val="clear"/>
        <w:tabs>
          <w:tab w:val="right" w:leader="dot" w:pos="8313"/>
          <w:tab w:val="clear" w:pos="8303"/>
        </w:tabs>
        <w:rPr>
          <w:highlight w:val="none"/>
        </w:rPr>
      </w:pPr>
      <w:r>
        <w:rPr>
          <w:rFonts w:hint="eastAsia" w:ascii="仿宋" w:hAnsi="仿宋" w:eastAsia="仿宋"/>
          <w:bCs/>
          <w:highlight w:val="none"/>
        </w:rPr>
        <w:fldChar w:fldCharType="begin"/>
      </w:r>
      <w:r>
        <w:rPr>
          <w:rFonts w:hint="eastAsia" w:ascii="仿宋" w:hAnsi="仿宋" w:eastAsia="仿宋"/>
          <w:bCs/>
          <w:highlight w:val="none"/>
        </w:rPr>
        <w:instrText xml:space="preserve"> HYPERLINK \l _Toc29900 </w:instrText>
      </w:r>
      <w:r>
        <w:rPr>
          <w:rFonts w:hint="eastAsia" w:ascii="仿宋" w:hAnsi="仿宋" w:eastAsia="仿宋"/>
          <w:bCs/>
          <w:highlight w:val="none"/>
        </w:rPr>
        <w:fldChar w:fldCharType="separate"/>
      </w:r>
      <w:r>
        <w:rPr>
          <w:rFonts w:hint="eastAsia" w:ascii="仿宋" w:hAnsi="仿宋" w:eastAsia="仿宋"/>
          <w:highlight w:val="none"/>
        </w:rPr>
        <w:t>※三、付款方式</w:t>
      </w:r>
      <w:r>
        <w:rPr>
          <w:highlight w:val="none"/>
        </w:rPr>
        <w:tab/>
      </w:r>
      <w:r>
        <w:rPr>
          <w:highlight w:val="none"/>
        </w:rPr>
        <w:fldChar w:fldCharType="begin"/>
      </w:r>
      <w:r>
        <w:rPr>
          <w:highlight w:val="none"/>
        </w:rPr>
        <w:instrText xml:space="preserve"> PAGEREF _Toc29900 \h </w:instrText>
      </w:r>
      <w:r>
        <w:rPr>
          <w:highlight w:val="none"/>
        </w:rPr>
        <w:fldChar w:fldCharType="separate"/>
      </w:r>
      <w:r>
        <w:rPr>
          <w:highlight w:val="none"/>
        </w:rPr>
        <w:t>- 32 -</w:t>
      </w:r>
      <w:r>
        <w:rPr>
          <w:highlight w:val="none"/>
        </w:rPr>
        <w:fldChar w:fldCharType="end"/>
      </w:r>
      <w:r>
        <w:rPr>
          <w:rFonts w:hint="eastAsia" w:ascii="仿宋" w:hAnsi="仿宋" w:eastAsia="仿宋"/>
          <w:bCs/>
          <w:highlight w:val="none"/>
        </w:rPr>
        <w:fldChar w:fldCharType="end"/>
      </w:r>
    </w:p>
    <w:p w14:paraId="20E741BB">
      <w:pPr>
        <w:pStyle w:val="10"/>
        <w:shd w:val="clear"/>
        <w:tabs>
          <w:tab w:val="right" w:leader="dot" w:pos="8313"/>
          <w:tab w:val="clear" w:pos="8303"/>
        </w:tabs>
        <w:rPr>
          <w:highlight w:val="none"/>
        </w:rPr>
      </w:pPr>
      <w:r>
        <w:rPr>
          <w:rFonts w:hint="eastAsia" w:ascii="仿宋" w:hAnsi="仿宋" w:eastAsia="仿宋"/>
          <w:bCs/>
          <w:highlight w:val="none"/>
        </w:rPr>
        <w:fldChar w:fldCharType="begin"/>
      </w:r>
      <w:r>
        <w:rPr>
          <w:rFonts w:hint="eastAsia" w:ascii="仿宋" w:hAnsi="仿宋" w:eastAsia="仿宋"/>
          <w:bCs/>
          <w:highlight w:val="none"/>
        </w:rPr>
        <w:instrText xml:space="preserve"> HYPERLINK \l _Toc4713 </w:instrText>
      </w:r>
      <w:r>
        <w:rPr>
          <w:rFonts w:hint="eastAsia" w:ascii="仿宋" w:hAnsi="仿宋" w:eastAsia="仿宋"/>
          <w:bCs/>
          <w:highlight w:val="none"/>
        </w:rPr>
        <w:fldChar w:fldCharType="separate"/>
      </w:r>
      <w:r>
        <w:rPr>
          <w:rFonts w:hint="eastAsia" w:ascii="仿宋" w:hAnsi="仿宋" w:eastAsia="仿宋"/>
          <w:highlight w:val="none"/>
        </w:rPr>
        <w:t>※四、</w:t>
      </w:r>
      <w:r>
        <w:rPr>
          <w:rFonts w:hint="eastAsia" w:ascii="仿宋" w:hAnsi="仿宋" w:eastAsia="仿宋"/>
          <w:highlight w:val="none"/>
          <w:lang w:eastAsia="zh-CN"/>
        </w:rPr>
        <w:t>质量保证及售后服务</w:t>
      </w:r>
      <w:r>
        <w:rPr>
          <w:highlight w:val="none"/>
        </w:rPr>
        <w:tab/>
      </w:r>
      <w:r>
        <w:rPr>
          <w:highlight w:val="none"/>
        </w:rPr>
        <w:fldChar w:fldCharType="begin"/>
      </w:r>
      <w:r>
        <w:rPr>
          <w:highlight w:val="none"/>
        </w:rPr>
        <w:instrText xml:space="preserve"> PAGEREF _Toc4713 \h </w:instrText>
      </w:r>
      <w:r>
        <w:rPr>
          <w:highlight w:val="none"/>
        </w:rPr>
        <w:fldChar w:fldCharType="separate"/>
      </w:r>
      <w:r>
        <w:rPr>
          <w:highlight w:val="none"/>
        </w:rPr>
        <w:t>- 32 -</w:t>
      </w:r>
      <w:r>
        <w:rPr>
          <w:highlight w:val="none"/>
        </w:rPr>
        <w:fldChar w:fldCharType="end"/>
      </w:r>
      <w:r>
        <w:rPr>
          <w:rFonts w:hint="eastAsia" w:ascii="仿宋" w:hAnsi="仿宋" w:eastAsia="仿宋"/>
          <w:bCs/>
          <w:highlight w:val="none"/>
        </w:rPr>
        <w:fldChar w:fldCharType="end"/>
      </w:r>
    </w:p>
    <w:p w14:paraId="06DDF711">
      <w:pPr>
        <w:pStyle w:val="10"/>
        <w:shd w:val="clear"/>
        <w:tabs>
          <w:tab w:val="right" w:leader="dot" w:pos="8313"/>
          <w:tab w:val="clear" w:pos="8303"/>
        </w:tabs>
        <w:rPr>
          <w:highlight w:val="none"/>
        </w:rPr>
      </w:pPr>
      <w:r>
        <w:rPr>
          <w:rFonts w:hint="eastAsia" w:ascii="仿宋" w:hAnsi="仿宋" w:eastAsia="仿宋"/>
          <w:bCs/>
          <w:highlight w:val="none"/>
        </w:rPr>
        <w:fldChar w:fldCharType="begin"/>
      </w:r>
      <w:r>
        <w:rPr>
          <w:rFonts w:hint="eastAsia" w:ascii="仿宋" w:hAnsi="仿宋" w:eastAsia="仿宋"/>
          <w:bCs/>
          <w:highlight w:val="none"/>
        </w:rPr>
        <w:instrText xml:space="preserve"> HYPERLINK \l _Toc25060 </w:instrText>
      </w:r>
      <w:r>
        <w:rPr>
          <w:rFonts w:hint="eastAsia" w:ascii="仿宋" w:hAnsi="仿宋" w:eastAsia="仿宋"/>
          <w:bCs/>
          <w:highlight w:val="none"/>
        </w:rPr>
        <w:fldChar w:fldCharType="separate"/>
      </w:r>
      <w:r>
        <w:rPr>
          <w:rFonts w:hint="eastAsia" w:ascii="仿宋" w:hAnsi="仿宋" w:eastAsia="仿宋"/>
          <w:highlight w:val="none"/>
        </w:rPr>
        <w:t>※五、</w:t>
      </w:r>
      <w:r>
        <w:rPr>
          <w:rFonts w:hint="eastAsia" w:ascii="仿宋" w:hAnsi="仿宋" w:eastAsia="仿宋"/>
          <w:highlight w:val="none"/>
          <w:lang w:eastAsia="zh-CN"/>
        </w:rPr>
        <w:t>知识产权</w:t>
      </w:r>
      <w:r>
        <w:rPr>
          <w:highlight w:val="none"/>
        </w:rPr>
        <w:tab/>
      </w:r>
      <w:r>
        <w:rPr>
          <w:highlight w:val="none"/>
        </w:rPr>
        <w:fldChar w:fldCharType="begin"/>
      </w:r>
      <w:r>
        <w:rPr>
          <w:highlight w:val="none"/>
        </w:rPr>
        <w:instrText xml:space="preserve"> PAGEREF _Toc25060 \h </w:instrText>
      </w:r>
      <w:r>
        <w:rPr>
          <w:highlight w:val="none"/>
        </w:rPr>
        <w:fldChar w:fldCharType="separate"/>
      </w:r>
      <w:r>
        <w:rPr>
          <w:highlight w:val="none"/>
        </w:rPr>
        <w:t>- 33 -</w:t>
      </w:r>
      <w:r>
        <w:rPr>
          <w:highlight w:val="none"/>
        </w:rPr>
        <w:fldChar w:fldCharType="end"/>
      </w:r>
      <w:r>
        <w:rPr>
          <w:rFonts w:hint="eastAsia" w:ascii="仿宋" w:hAnsi="仿宋" w:eastAsia="仿宋"/>
          <w:bCs/>
          <w:highlight w:val="none"/>
        </w:rPr>
        <w:fldChar w:fldCharType="end"/>
      </w:r>
    </w:p>
    <w:p w14:paraId="4FCD7036">
      <w:pPr>
        <w:pStyle w:val="10"/>
        <w:shd w:val="clear"/>
        <w:tabs>
          <w:tab w:val="right" w:leader="dot" w:pos="8313"/>
          <w:tab w:val="clear" w:pos="8303"/>
        </w:tabs>
        <w:rPr>
          <w:highlight w:val="none"/>
        </w:rPr>
      </w:pPr>
      <w:r>
        <w:rPr>
          <w:rFonts w:hint="eastAsia" w:ascii="仿宋" w:hAnsi="仿宋" w:eastAsia="仿宋"/>
          <w:bCs/>
          <w:highlight w:val="none"/>
        </w:rPr>
        <w:fldChar w:fldCharType="begin"/>
      </w:r>
      <w:r>
        <w:rPr>
          <w:rFonts w:hint="eastAsia" w:ascii="仿宋" w:hAnsi="仿宋" w:eastAsia="仿宋"/>
          <w:bCs/>
          <w:highlight w:val="none"/>
        </w:rPr>
        <w:instrText xml:space="preserve"> HYPERLINK \l _Toc12977 </w:instrText>
      </w:r>
      <w:r>
        <w:rPr>
          <w:rFonts w:hint="eastAsia" w:ascii="仿宋" w:hAnsi="仿宋" w:eastAsia="仿宋"/>
          <w:bCs/>
          <w:highlight w:val="none"/>
        </w:rPr>
        <w:fldChar w:fldCharType="separate"/>
      </w:r>
      <w:r>
        <w:rPr>
          <w:rFonts w:hint="eastAsia" w:ascii="仿宋" w:hAnsi="仿宋" w:eastAsia="仿宋"/>
          <w:highlight w:val="none"/>
        </w:rPr>
        <w:t>※</w:t>
      </w:r>
      <w:r>
        <w:rPr>
          <w:rFonts w:hint="eastAsia" w:ascii="仿宋" w:hAnsi="仿宋" w:eastAsia="仿宋"/>
          <w:highlight w:val="none"/>
          <w:lang w:eastAsia="zh-CN"/>
        </w:rPr>
        <w:t>六</w:t>
      </w:r>
      <w:r>
        <w:rPr>
          <w:rFonts w:hint="eastAsia" w:ascii="仿宋" w:hAnsi="仿宋" w:eastAsia="仿宋"/>
          <w:highlight w:val="none"/>
        </w:rPr>
        <w:t>、其他</w:t>
      </w:r>
      <w:r>
        <w:rPr>
          <w:highlight w:val="none"/>
        </w:rPr>
        <w:tab/>
      </w:r>
      <w:r>
        <w:rPr>
          <w:highlight w:val="none"/>
        </w:rPr>
        <w:fldChar w:fldCharType="begin"/>
      </w:r>
      <w:r>
        <w:rPr>
          <w:highlight w:val="none"/>
        </w:rPr>
        <w:instrText xml:space="preserve"> PAGEREF _Toc12977 \h </w:instrText>
      </w:r>
      <w:r>
        <w:rPr>
          <w:highlight w:val="none"/>
        </w:rPr>
        <w:fldChar w:fldCharType="separate"/>
      </w:r>
      <w:r>
        <w:rPr>
          <w:highlight w:val="none"/>
        </w:rPr>
        <w:t>- 33 -</w:t>
      </w:r>
      <w:r>
        <w:rPr>
          <w:highlight w:val="none"/>
        </w:rPr>
        <w:fldChar w:fldCharType="end"/>
      </w:r>
      <w:r>
        <w:rPr>
          <w:rFonts w:hint="eastAsia" w:ascii="仿宋" w:hAnsi="仿宋" w:eastAsia="仿宋"/>
          <w:bCs/>
          <w:highlight w:val="none"/>
        </w:rPr>
        <w:fldChar w:fldCharType="end"/>
      </w:r>
    </w:p>
    <w:p w14:paraId="5BD0D59E">
      <w:pPr>
        <w:pStyle w:val="18"/>
        <w:shd w:val="clear"/>
        <w:tabs>
          <w:tab w:val="right" w:leader="dot" w:pos="8313"/>
          <w:tab w:val="clear" w:pos="8303"/>
        </w:tabs>
        <w:rPr>
          <w:highlight w:val="none"/>
        </w:rPr>
      </w:pPr>
      <w:r>
        <w:rPr>
          <w:rFonts w:hint="eastAsia" w:ascii="仿宋" w:hAnsi="仿宋" w:eastAsia="仿宋"/>
          <w:bCs/>
          <w:highlight w:val="none"/>
        </w:rPr>
        <w:fldChar w:fldCharType="begin"/>
      </w:r>
      <w:r>
        <w:rPr>
          <w:rFonts w:hint="eastAsia" w:ascii="仿宋" w:hAnsi="仿宋" w:eastAsia="仿宋"/>
          <w:bCs/>
          <w:highlight w:val="none"/>
        </w:rPr>
        <w:instrText xml:space="preserve"> HYPERLINK \l _Toc6651 </w:instrText>
      </w:r>
      <w:r>
        <w:rPr>
          <w:rFonts w:hint="eastAsia" w:ascii="仿宋" w:hAnsi="仿宋" w:eastAsia="仿宋"/>
          <w:bCs/>
          <w:highlight w:val="none"/>
        </w:rPr>
        <w:fldChar w:fldCharType="separate"/>
      </w:r>
      <w:r>
        <w:rPr>
          <w:rFonts w:hint="eastAsia" w:ascii="仿宋" w:hAnsi="仿宋" w:eastAsia="仿宋" w:cs="宋体"/>
          <w:bCs w:val="0"/>
          <w:highlight w:val="none"/>
        </w:rPr>
        <w:t>第五篇  合同草案</w:t>
      </w:r>
      <w:r>
        <w:rPr>
          <w:highlight w:val="none"/>
        </w:rPr>
        <w:tab/>
      </w:r>
      <w:r>
        <w:rPr>
          <w:highlight w:val="none"/>
        </w:rPr>
        <w:fldChar w:fldCharType="begin"/>
      </w:r>
      <w:r>
        <w:rPr>
          <w:highlight w:val="none"/>
        </w:rPr>
        <w:instrText xml:space="preserve"> PAGEREF _Toc6651 \h </w:instrText>
      </w:r>
      <w:r>
        <w:rPr>
          <w:highlight w:val="none"/>
        </w:rPr>
        <w:fldChar w:fldCharType="separate"/>
      </w:r>
      <w:r>
        <w:rPr>
          <w:highlight w:val="none"/>
        </w:rPr>
        <w:t>- 34 -</w:t>
      </w:r>
      <w:r>
        <w:rPr>
          <w:highlight w:val="none"/>
        </w:rPr>
        <w:fldChar w:fldCharType="end"/>
      </w:r>
      <w:r>
        <w:rPr>
          <w:rFonts w:hint="eastAsia" w:ascii="仿宋" w:hAnsi="仿宋" w:eastAsia="仿宋"/>
          <w:bCs/>
          <w:highlight w:val="none"/>
        </w:rPr>
        <w:fldChar w:fldCharType="end"/>
      </w:r>
    </w:p>
    <w:p w14:paraId="19CCD0BB">
      <w:pPr>
        <w:pStyle w:val="18"/>
        <w:shd w:val="clear"/>
        <w:tabs>
          <w:tab w:val="right" w:leader="dot" w:pos="8313"/>
          <w:tab w:val="clear" w:pos="8303"/>
        </w:tabs>
        <w:rPr>
          <w:highlight w:val="none"/>
        </w:rPr>
      </w:pPr>
      <w:r>
        <w:rPr>
          <w:rFonts w:hint="eastAsia" w:ascii="仿宋" w:hAnsi="仿宋" w:eastAsia="仿宋"/>
          <w:bCs/>
          <w:highlight w:val="none"/>
        </w:rPr>
        <w:fldChar w:fldCharType="begin"/>
      </w:r>
      <w:r>
        <w:rPr>
          <w:rFonts w:hint="eastAsia" w:ascii="仿宋" w:hAnsi="仿宋" w:eastAsia="仿宋"/>
          <w:bCs/>
          <w:highlight w:val="none"/>
        </w:rPr>
        <w:instrText xml:space="preserve"> HYPERLINK \l _Toc20662 </w:instrText>
      </w:r>
      <w:r>
        <w:rPr>
          <w:rFonts w:hint="eastAsia" w:ascii="仿宋" w:hAnsi="仿宋" w:eastAsia="仿宋"/>
          <w:bCs/>
          <w:highlight w:val="none"/>
        </w:rPr>
        <w:fldChar w:fldCharType="separate"/>
      </w:r>
      <w:r>
        <w:rPr>
          <w:rFonts w:hint="eastAsia" w:ascii="仿宋" w:hAnsi="仿宋" w:eastAsia="仿宋" w:cs="宋体"/>
          <w:bCs w:val="0"/>
          <w:highlight w:val="none"/>
        </w:rPr>
        <w:t>第六篇  响应文件格式要求</w:t>
      </w:r>
      <w:r>
        <w:rPr>
          <w:highlight w:val="none"/>
        </w:rPr>
        <w:tab/>
      </w:r>
      <w:r>
        <w:rPr>
          <w:highlight w:val="none"/>
        </w:rPr>
        <w:fldChar w:fldCharType="begin"/>
      </w:r>
      <w:r>
        <w:rPr>
          <w:highlight w:val="none"/>
        </w:rPr>
        <w:instrText xml:space="preserve"> PAGEREF _Toc20662 \h </w:instrText>
      </w:r>
      <w:r>
        <w:rPr>
          <w:highlight w:val="none"/>
        </w:rPr>
        <w:fldChar w:fldCharType="separate"/>
      </w:r>
      <w:r>
        <w:rPr>
          <w:highlight w:val="none"/>
        </w:rPr>
        <w:t>- 35 -</w:t>
      </w:r>
      <w:r>
        <w:rPr>
          <w:highlight w:val="none"/>
        </w:rPr>
        <w:fldChar w:fldCharType="end"/>
      </w:r>
      <w:r>
        <w:rPr>
          <w:rFonts w:hint="eastAsia" w:ascii="仿宋" w:hAnsi="仿宋" w:eastAsia="仿宋"/>
          <w:bCs/>
          <w:highlight w:val="none"/>
        </w:rPr>
        <w:fldChar w:fldCharType="end"/>
      </w:r>
    </w:p>
    <w:p w14:paraId="3F36E8CB">
      <w:pPr>
        <w:pStyle w:val="10"/>
        <w:shd w:val="clear"/>
        <w:tabs>
          <w:tab w:val="right" w:leader="dot" w:pos="8313"/>
          <w:tab w:val="clear" w:pos="8303"/>
        </w:tabs>
        <w:rPr>
          <w:highlight w:val="none"/>
        </w:rPr>
      </w:pPr>
      <w:r>
        <w:rPr>
          <w:rFonts w:hint="eastAsia" w:ascii="仿宋" w:hAnsi="仿宋" w:eastAsia="仿宋"/>
          <w:bCs/>
          <w:highlight w:val="none"/>
        </w:rPr>
        <w:fldChar w:fldCharType="begin"/>
      </w:r>
      <w:r>
        <w:rPr>
          <w:rFonts w:hint="eastAsia" w:ascii="仿宋" w:hAnsi="仿宋" w:eastAsia="仿宋"/>
          <w:bCs/>
          <w:highlight w:val="none"/>
        </w:rPr>
        <w:instrText xml:space="preserve"> HYPERLINK \l _Toc14767 </w:instrText>
      </w:r>
      <w:r>
        <w:rPr>
          <w:rFonts w:hint="eastAsia" w:ascii="仿宋" w:hAnsi="仿宋" w:eastAsia="仿宋"/>
          <w:bCs/>
          <w:highlight w:val="none"/>
        </w:rPr>
        <w:fldChar w:fldCharType="separate"/>
      </w:r>
      <w:r>
        <w:rPr>
          <w:rFonts w:hint="eastAsia" w:ascii="仿宋" w:hAnsi="仿宋" w:eastAsia="仿宋"/>
          <w:szCs w:val="24"/>
          <w:highlight w:val="none"/>
        </w:rPr>
        <w:t>一、经济部分</w:t>
      </w:r>
      <w:r>
        <w:rPr>
          <w:highlight w:val="none"/>
        </w:rPr>
        <w:tab/>
      </w:r>
      <w:r>
        <w:rPr>
          <w:highlight w:val="none"/>
        </w:rPr>
        <w:fldChar w:fldCharType="begin"/>
      </w:r>
      <w:r>
        <w:rPr>
          <w:highlight w:val="none"/>
        </w:rPr>
        <w:instrText xml:space="preserve"> PAGEREF _Toc14767 \h </w:instrText>
      </w:r>
      <w:r>
        <w:rPr>
          <w:highlight w:val="none"/>
        </w:rPr>
        <w:fldChar w:fldCharType="separate"/>
      </w:r>
      <w:r>
        <w:rPr>
          <w:highlight w:val="none"/>
        </w:rPr>
        <w:t>- 36 -</w:t>
      </w:r>
      <w:r>
        <w:rPr>
          <w:highlight w:val="none"/>
        </w:rPr>
        <w:fldChar w:fldCharType="end"/>
      </w:r>
      <w:r>
        <w:rPr>
          <w:rFonts w:hint="eastAsia" w:ascii="仿宋" w:hAnsi="仿宋" w:eastAsia="仿宋"/>
          <w:bCs/>
          <w:highlight w:val="none"/>
        </w:rPr>
        <w:fldChar w:fldCharType="end"/>
      </w:r>
    </w:p>
    <w:p w14:paraId="031471EF">
      <w:pPr>
        <w:pStyle w:val="10"/>
        <w:shd w:val="clear"/>
        <w:tabs>
          <w:tab w:val="right" w:leader="dot" w:pos="8313"/>
          <w:tab w:val="clear" w:pos="8303"/>
        </w:tabs>
        <w:rPr>
          <w:highlight w:val="none"/>
        </w:rPr>
      </w:pPr>
      <w:r>
        <w:rPr>
          <w:rFonts w:hint="eastAsia" w:ascii="仿宋" w:hAnsi="仿宋" w:eastAsia="仿宋"/>
          <w:bCs/>
          <w:highlight w:val="none"/>
        </w:rPr>
        <w:fldChar w:fldCharType="begin"/>
      </w:r>
      <w:r>
        <w:rPr>
          <w:rFonts w:hint="eastAsia" w:ascii="仿宋" w:hAnsi="仿宋" w:eastAsia="仿宋"/>
          <w:bCs/>
          <w:highlight w:val="none"/>
        </w:rPr>
        <w:instrText xml:space="preserve"> HYPERLINK \l _Toc7803 </w:instrText>
      </w:r>
      <w:r>
        <w:rPr>
          <w:rFonts w:hint="eastAsia" w:ascii="仿宋" w:hAnsi="仿宋" w:eastAsia="仿宋"/>
          <w:bCs/>
          <w:highlight w:val="none"/>
        </w:rPr>
        <w:fldChar w:fldCharType="separate"/>
      </w:r>
      <w:r>
        <w:rPr>
          <w:rFonts w:hint="eastAsia" w:ascii="仿宋" w:hAnsi="仿宋" w:eastAsia="仿宋"/>
          <w:szCs w:val="24"/>
          <w:highlight w:val="none"/>
        </w:rPr>
        <w:t>二、技术部分</w:t>
      </w:r>
      <w:r>
        <w:rPr>
          <w:highlight w:val="none"/>
        </w:rPr>
        <w:tab/>
      </w:r>
      <w:r>
        <w:rPr>
          <w:highlight w:val="none"/>
        </w:rPr>
        <w:fldChar w:fldCharType="begin"/>
      </w:r>
      <w:r>
        <w:rPr>
          <w:highlight w:val="none"/>
        </w:rPr>
        <w:instrText xml:space="preserve"> PAGEREF _Toc7803 \h </w:instrText>
      </w:r>
      <w:r>
        <w:rPr>
          <w:highlight w:val="none"/>
        </w:rPr>
        <w:fldChar w:fldCharType="separate"/>
      </w:r>
      <w:r>
        <w:rPr>
          <w:highlight w:val="none"/>
        </w:rPr>
        <w:t>- 38 -</w:t>
      </w:r>
      <w:r>
        <w:rPr>
          <w:highlight w:val="none"/>
        </w:rPr>
        <w:fldChar w:fldCharType="end"/>
      </w:r>
      <w:r>
        <w:rPr>
          <w:rFonts w:hint="eastAsia" w:ascii="仿宋" w:hAnsi="仿宋" w:eastAsia="仿宋"/>
          <w:bCs/>
          <w:highlight w:val="none"/>
        </w:rPr>
        <w:fldChar w:fldCharType="end"/>
      </w:r>
    </w:p>
    <w:p w14:paraId="5605D91B">
      <w:pPr>
        <w:pStyle w:val="10"/>
        <w:shd w:val="clear"/>
        <w:tabs>
          <w:tab w:val="right" w:leader="dot" w:pos="8313"/>
          <w:tab w:val="clear" w:pos="8303"/>
        </w:tabs>
        <w:rPr>
          <w:highlight w:val="none"/>
        </w:rPr>
      </w:pPr>
      <w:r>
        <w:rPr>
          <w:rFonts w:hint="eastAsia" w:ascii="仿宋" w:hAnsi="仿宋" w:eastAsia="仿宋"/>
          <w:bCs/>
          <w:highlight w:val="none"/>
        </w:rPr>
        <w:fldChar w:fldCharType="begin"/>
      </w:r>
      <w:r>
        <w:rPr>
          <w:rFonts w:hint="eastAsia" w:ascii="仿宋" w:hAnsi="仿宋" w:eastAsia="仿宋"/>
          <w:bCs/>
          <w:highlight w:val="none"/>
        </w:rPr>
        <w:instrText xml:space="preserve"> HYPERLINK \l _Toc31584 </w:instrText>
      </w:r>
      <w:r>
        <w:rPr>
          <w:rFonts w:hint="eastAsia" w:ascii="仿宋" w:hAnsi="仿宋" w:eastAsia="仿宋"/>
          <w:bCs/>
          <w:highlight w:val="none"/>
        </w:rPr>
        <w:fldChar w:fldCharType="separate"/>
      </w:r>
      <w:r>
        <w:rPr>
          <w:rFonts w:hint="eastAsia" w:ascii="仿宋" w:hAnsi="仿宋" w:eastAsia="仿宋" w:cs="Times New Roman"/>
          <w:bCs/>
          <w:szCs w:val="24"/>
          <w:highlight w:val="none"/>
          <w:lang w:val="zh-CN" w:eastAsia="zh-CN" w:bidi="ar-SA"/>
        </w:rPr>
        <w:t>三、商务部分</w:t>
      </w:r>
      <w:r>
        <w:rPr>
          <w:highlight w:val="none"/>
        </w:rPr>
        <w:tab/>
      </w:r>
      <w:r>
        <w:rPr>
          <w:highlight w:val="none"/>
        </w:rPr>
        <w:fldChar w:fldCharType="begin"/>
      </w:r>
      <w:r>
        <w:rPr>
          <w:highlight w:val="none"/>
        </w:rPr>
        <w:instrText xml:space="preserve"> PAGEREF _Toc31584 \h </w:instrText>
      </w:r>
      <w:r>
        <w:rPr>
          <w:highlight w:val="none"/>
        </w:rPr>
        <w:fldChar w:fldCharType="separate"/>
      </w:r>
      <w:r>
        <w:rPr>
          <w:highlight w:val="none"/>
        </w:rPr>
        <w:t>- 40 -</w:t>
      </w:r>
      <w:r>
        <w:rPr>
          <w:highlight w:val="none"/>
        </w:rPr>
        <w:fldChar w:fldCharType="end"/>
      </w:r>
      <w:r>
        <w:rPr>
          <w:rFonts w:hint="eastAsia" w:ascii="仿宋" w:hAnsi="仿宋" w:eastAsia="仿宋"/>
          <w:bCs/>
          <w:highlight w:val="none"/>
        </w:rPr>
        <w:fldChar w:fldCharType="end"/>
      </w:r>
    </w:p>
    <w:p w14:paraId="67A73D3E">
      <w:pPr>
        <w:pStyle w:val="10"/>
        <w:shd w:val="clear"/>
        <w:tabs>
          <w:tab w:val="right" w:leader="dot" w:pos="8313"/>
          <w:tab w:val="clear" w:pos="8303"/>
        </w:tabs>
        <w:rPr>
          <w:highlight w:val="none"/>
        </w:rPr>
      </w:pPr>
      <w:r>
        <w:rPr>
          <w:rFonts w:hint="eastAsia" w:ascii="仿宋" w:hAnsi="仿宋" w:eastAsia="仿宋"/>
          <w:bCs/>
          <w:highlight w:val="none"/>
        </w:rPr>
        <w:fldChar w:fldCharType="begin"/>
      </w:r>
      <w:r>
        <w:rPr>
          <w:rFonts w:hint="eastAsia" w:ascii="仿宋" w:hAnsi="仿宋" w:eastAsia="仿宋"/>
          <w:bCs/>
          <w:highlight w:val="none"/>
        </w:rPr>
        <w:instrText xml:space="preserve"> HYPERLINK \l _Toc17285 </w:instrText>
      </w:r>
      <w:r>
        <w:rPr>
          <w:rFonts w:hint="eastAsia" w:ascii="仿宋" w:hAnsi="仿宋" w:eastAsia="仿宋"/>
          <w:bCs/>
          <w:highlight w:val="none"/>
        </w:rPr>
        <w:fldChar w:fldCharType="separate"/>
      </w:r>
      <w:r>
        <w:rPr>
          <w:rFonts w:hint="eastAsia" w:ascii="仿宋" w:hAnsi="仿宋" w:eastAsia="仿宋"/>
          <w:szCs w:val="24"/>
          <w:highlight w:val="none"/>
        </w:rPr>
        <w:t>四、资格条件及其他</w:t>
      </w:r>
      <w:r>
        <w:rPr>
          <w:highlight w:val="none"/>
        </w:rPr>
        <w:tab/>
      </w:r>
      <w:r>
        <w:rPr>
          <w:highlight w:val="none"/>
        </w:rPr>
        <w:fldChar w:fldCharType="begin"/>
      </w:r>
      <w:r>
        <w:rPr>
          <w:highlight w:val="none"/>
        </w:rPr>
        <w:instrText xml:space="preserve"> PAGEREF _Toc17285 \h </w:instrText>
      </w:r>
      <w:r>
        <w:rPr>
          <w:highlight w:val="none"/>
        </w:rPr>
        <w:fldChar w:fldCharType="separate"/>
      </w:r>
      <w:r>
        <w:rPr>
          <w:highlight w:val="none"/>
        </w:rPr>
        <w:t>- 42 -</w:t>
      </w:r>
      <w:r>
        <w:rPr>
          <w:highlight w:val="none"/>
        </w:rPr>
        <w:fldChar w:fldCharType="end"/>
      </w:r>
      <w:r>
        <w:rPr>
          <w:rFonts w:hint="eastAsia" w:ascii="仿宋" w:hAnsi="仿宋" w:eastAsia="仿宋"/>
          <w:bCs/>
          <w:highlight w:val="none"/>
        </w:rPr>
        <w:fldChar w:fldCharType="end"/>
      </w:r>
    </w:p>
    <w:p w14:paraId="6E247ADF">
      <w:pPr>
        <w:pStyle w:val="10"/>
        <w:shd w:val="clear"/>
        <w:tabs>
          <w:tab w:val="right" w:leader="dot" w:pos="8313"/>
          <w:tab w:val="clear" w:pos="8303"/>
        </w:tabs>
        <w:rPr>
          <w:highlight w:val="none"/>
        </w:rPr>
      </w:pPr>
      <w:r>
        <w:rPr>
          <w:rFonts w:hint="eastAsia" w:ascii="仿宋" w:hAnsi="仿宋" w:eastAsia="仿宋"/>
          <w:bCs/>
          <w:highlight w:val="none"/>
        </w:rPr>
        <w:fldChar w:fldCharType="begin"/>
      </w:r>
      <w:r>
        <w:rPr>
          <w:rFonts w:hint="eastAsia" w:ascii="仿宋" w:hAnsi="仿宋" w:eastAsia="仿宋"/>
          <w:bCs/>
          <w:highlight w:val="none"/>
        </w:rPr>
        <w:instrText xml:space="preserve"> HYPERLINK \l _Toc3202 </w:instrText>
      </w:r>
      <w:r>
        <w:rPr>
          <w:rFonts w:hint="eastAsia" w:ascii="仿宋" w:hAnsi="仿宋" w:eastAsia="仿宋"/>
          <w:bCs/>
          <w:highlight w:val="none"/>
        </w:rPr>
        <w:fldChar w:fldCharType="separate"/>
      </w:r>
      <w:r>
        <w:rPr>
          <w:rFonts w:hint="eastAsia" w:ascii="仿宋" w:hAnsi="仿宋" w:eastAsia="仿宋"/>
          <w:szCs w:val="24"/>
          <w:highlight w:val="none"/>
        </w:rPr>
        <w:t>五、其他应提供的资料</w:t>
      </w:r>
      <w:r>
        <w:rPr>
          <w:highlight w:val="none"/>
        </w:rPr>
        <w:tab/>
      </w:r>
      <w:r>
        <w:rPr>
          <w:highlight w:val="none"/>
        </w:rPr>
        <w:fldChar w:fldCharType="begin"/>
      </w:r>
      <w:r>
        <w:rPr>
          <w:highlight w:val="none"/>
        </w:rPr>
        <w:instrText xml:space="preserve"> PAGEREF _Toc3202 \h </w:instrText>
      </w:r>
      <w:r>
        <w:rPr>
          <w:highlight w:val="none"/>
        </w:rPr>
        <w:fldChar w:fldCharType="separate"/>
      </w:r>
      <w:r>
        <w:rPr>
          <w:highlight w:val="none"/>
        </w:rPr>
        <w:t>- 46 -</w:t>
      </w:r>
      <w:r>
        <w:rPr>
          <w:highlight w:val="none"/>
        </w:rPr>
        <w:fldChar w:fldCharType="end"/>
      </w:r>
      <w:r>
        <w:rPr>
          <w:rFonts w:hint="eastAsia" w:ascii="仿宋" w:hAnsi="仿宋" w:eastAsia="仿宋"/>
          <w:bCs/>
          <w:highlight w:val="none"/>
        </w:rPr>
        <w:fldChar w:fldCharType="end"/>
      </w:r>
    </w:p>
    <w:p w14:paraId="4284A903">
      <w:pPr>
        <w:pStyle w:val="17"/>
        <w:shd w:val="clear"/>
        <w:tabs>
          <w:tab w:val="right" w:leader="dot" w:pos="8313"/>
          <w:tab w:val="clear" w:pos="8303"/>
        </w:tabs>
        <w:rPr>
          <w:highlight w:val="none"/>
        </w:rPr>
      </w:pPr>
      <w:r>
        <w:rPr>
          <w:rFonts w:hint="eastAsia" w:ascii="仿宋" w:hAnsi="仿宋" w:eastAsia="仿宋"/>
          <w:bCs/>
          <w:highlight w:val="none"/>
        </w:rPr>
        <w:fldChar w:fldCharType="begin"/>
      </w:r>
      <w:r>
        <w:rPr>
          <w:rFonts w:hint="eastAsia" w:ascii="仿宋" w:hAnsi="仿宋" w:eastAsia="仿宋"/>
          <w:bCs/>
          <w:highlight w:val="none"/>
        </w:rPr>
        <w:instrText xml:space="preserve"> HYPERLINK \l _Toc21368 </w:instrText>
      </w:r>
      <w:r>
        <w:rPr>
          <w:rFonts w:hint="eastAsia" w:ascii="仿宋" w:hAnsi="仿宋" w:eastAsia="仿宋"/>
          <w:bCs/>
          <w:highlight w:val="none"/>
        </w:rPr>
        <w:fldChar w:fldCharType="separate"/>
      </w:r>
      <w:r>
        <w:rPr>
          <w:rFonts w:hint="eastAsia" w:ascii="仿宋" w:hAnsi="仿宋" w:eastAsia="仿宋" w:cs="仿宋"/>
          <w:szCs w:val="36"/>
          <w:highlight w:val="none"/>
        </w:rPr>
        <w:t>附件1：</w:t>
      </w:r>
      <w:r>
        <w:rPr>
          <w:highlight w:val="none"/>
        </w:rPr>
        <w:tab/>
      </w:r>
      <w:r>
        <w:rPr>
          <w:highlight w:val="none"/>
        </w:rPr>
        <w:fldChar w:fldCharType="begin"/>
      </w:r>
      <w:r>
        <w:rPr>
          <w:highlight w:val="none"/>
        </w:rPr>
        <w:instrText xml:space="preserve"> PAGEREF _Toc21368 \h </w:instrText>
      </w:r>
      <w:r>
        <w:rPr>
          <w:highlight w:val="none"/>
        </w:rPr>
        <w:fldChar w:fldCharType="separate"/>
      </w:r>
      <w:r>
        <w:rPr>
          <w:highlight w:val="none"/>
        </w:rPr>
        <w:t>- 47 -</w:t>
      </w:r>
      <w:r>
        <w:rPr>
          <w:highlight w:val="none"/>
        </w:rPr>
        <w:fldChar w:fldCharType="end"/>
      </w:r>
      <w:r>
        <w:rPr>
          <w:rFonts w:hint="eastAsia" w:ascii="仿宋" w:hAnsi="仿宋" w:eastAsia="仿宋"/>
          <w:bCs/>
          <w:highlight w:val="none"/>
        </w:rPr>
        <w:fldChar w:fldCharType="end"/>
      </w:r>
    </w:p>
    <w:p w14:paraId="6A10B128">
      <w:pPr>
        <w:shd w:val="clear"/>
        <w:spacing w:line="360" w:lineRule="exact"/>
        <w:rPr>
          <w:rFonts w:hint="eastAsia" w:ascii="仿宋" w:hAnsi="仿宋" w:eastAsia="仿宋"/>
          <w:bCs/>
          <w:highlight w:val="none"/>
        </w:rPr>
      </w:pPr>
      <w:r>
        <w:rPr>
          <w:rFonts w:hint="eastAsia" w:ascii="仿宋" w:hAnsi="仿宋" w:eastAsia="仿宋"/>
          <w:bCs/>
          <w:highlight w:val="none"/>
        </w:rPr>
        <w:fldChar w:fldCharType="end"/>
      </w:r>
    </w:p>
    <w:p w14:paraId="27A25548">
      <w:pPr>
        <w:shd w:val="clear"/>
        <w:bidi w:val="0"/>
        <w:rPr>
          <w:rFonts w:ascii="宋体" w:hAnsi="宋体" w:eastAsia="宋体" w:cs="宋体"/>
          <w:sz w:val="24"/>
          <w:szCs w:val="24"/>
          <w:highlight w:val="none"/>
          <w:lang w:val="en-US" w:eastAsia="zh-CN" w:bidi="ar-SA"/>
        </w:rPr>
      </w:pPr>
    </w:p>
    <w:p w14:paraId="1E4F434C">
      <w:pPr>
        <w:shd w:val="clear"/>
        <w:bidi w:val="0"/>
        <w:rPr>
          <w:highlight w:val="none"/>
          <w:lang w:val="en-US" w:eastAsia="zh-CN"/>
        </w:rPr>
      </w:pPr>
    </w:p>
    <w:p w14:paraId="2A3CA107">
      <w:pPr>
        <w:shd w:val="clear"/>
        <w:bidi w:val="0"/>
        <w:rPr>
          <w:highlight w:val="none"/>
          <w:lang w:val="en-US" w:eastAsia="zh-CN"/>
        </w:rPr>
      </w:pPr>
    </w:p>
    <w:p w14:paraId="35698CFD">
      <w:pPr>
        <w:shd w:val="clear"/>
        <w:bidi w:val="0"/>
        <w:rPr>
          <w:highlight w:val="none"/>
          <w:lang w:val="en-US" w:eastAsia="zh-CN"/>
        </w:rPr>
      </w:pPr>
    </w:p>
    <w:p w14:paraId="0C5C73B5">
      <w:pPr>
        <w:shd w:val="clear"/>
        <w:bidi w:val="0"/>
        <w:rPr>
          <w:highlight w:val="none"/>
          <w:lang w:val="en-US" w:eastAsia="zh-CN"/>
        </w:rPr>
      </w:pPr>
    </w:p>
    <w:p w14:paraId="4D5E2804">
      <w:pPr>
        <w:shd w:val="clear"/>
        <w:bidi w:val="0"/>
        <w:rPr>
          <w:highlight w:val="none"/>
          <w:lang w:val="en-US" w:eastAsia="zh-CN"/>
        </w:rPr>
      </w:pPr>
    </w:p>
    <w:p w14:paraId="550611B9">
      <w:pPr>
        <w:shd w:val="clear"/>
        <w:bidi w:val="0"/>
        <w:rPr>
          <w:highlight w:val="none"/>
          <w:lang w:val="en-US" w:eastAsia="zh-CN"/>
        </w:rPr>
      </w:pPr>
    </w:p>
    <w:p w14:paraId="78A255E5">
      <w:pPr>
        <w:shd w:val="clear"/>
        <w:tabs>
          <w:tab w:val="left" w:pos="1599"/>
        </w:tabs>
        <w:bidi w:val="0"/>
        <w:jc w:val="left"/>
        <w:rPr>
          <w:highlight w:val="none"/>
          <w:lang w:val="en-US" w:eastAsia="zh-CN"/>
        </w:rPr>
        <w:sectPr>
          <w:footerReference r:id="rId8" w:type="first"/>
          <w:headerReference r:id="rId6" w:type="default"/>
          <w:footerReference r:id="rId7" w:type="default"/>
          <w:pgSz w:w="11907" w:h="16840"/>
          <w:pgMar w:top="1440" w:right="1797" w:bottom="1440" w:left="1797" w:header="454" w:footer="567" w:gutter="0"/>
          <w:pgNumType w:fmt="numberInDash" w:start="1"/>
          <w:cols w:space="720" w:num="1"/>
          <w:titlePg/>
          <w:docGrid w:type="lines" w:linePitch="381" w:charSpace="-5735"/>
        </w:sectPr>
      </w:pPr>
      <w:r>
        <w:rPr>
          <w:rFonts w:hint="eastAsia"/>
          <w:highlight w:val="none"/>
          <w:lang w:val="en-US" w:eastAsia="zh-CN"/>
        </w:rPr>
        <w:tab/>
      </w:r>
    </w:p>
    <w:p w14:paraId="47E0A919">
      <w:pPr>
        <w:pStyle w:val="2"/>
        <w:shd w:val="clear"/>
        <w:jc w:val="center"/>
        <w:rPr>
          <w:rFonts w:ascii="仿宋" w:hAnsi="仿宋" w:eastAsia="仿宋" w:cs="仿宋_GB2312"/>
          <w:sz w:val="36"/>
          <w:szCs w:val="36"/>
          <w:highlight w:val="none"/>
        </w:rPr>
      </w:pPr>
      <w:bookmarkStart w:id="6" w:name="_Toc152480139"/>
      <w:bookmarkStart w:id="7" w:name="_Toc31769"/>
      <w:bookmarkStart w:id="8" w:name="_Toc11641050"/>
      <w:bookmarkStart w:id="9" w:name="_Toc128744981"/>
      <w:bookmarkStart w:id="10" w:name="_Toc12789052"/>
      <w:r>
        <w:rPr>
          <w:rFonts w:hint="eastAsia" w:ascii="仿宋" w:hAnsi="仿宋" w:eastAsia="仿宋" w:cs="仿宋_GB2312"/>
          <w:sz w:val="36"/>
          <w:szCs w:val="36"/>
          <w:highlight w:val="none"/>
        </w:rPr>
        <w:t>第一篇  比选邀请书</w:t>
      </w:r>
      <w:bookmarkEnd w:id="6"/>
      <w:bookmarkEnd w:id="7"/>
    </w:p>
    <w:p w14:paraId="6057ECAB">
      <w:pPr>
        <w:shd w:val="clear"/>
        <w:snapToGrid w:val="0"/>
        <w:spacing w:line="360" w:lineRule="auto"/>
        <w:rPr>
          <w:rFonts w:ascii="仿宋" w:hAnsi="仿宋" w:eastAsia="仿宋"/>
          <w:highlight w:val="none"/>
        </w:rPr>
      </w:pPr>
    </w:p>
    <w:p w14:paraId="1D510E9C">
      <w:pPr>
        <w:shd w:val="clear"/>
        <w:snapToGrid w:val="0"/>
        <w:spacing w:line="360" w:lineRule="auto"/>
        <w:ind w:firstLine="480" w:firstLineChars="200"/>
        <w:rPr>
          <w:rFonts w:ascii="仿宋" w:hAnsi="仿宋" w:eastAsia="仿宋" w:cs="仿宋_GB2312"/>
          <w:highlight w:val="none"/>
        </w:rPr>
      </w:pPr>
      <w:bookmarkStart w:id="11" w:name="_Toc379619850"/>
      <w:r>
        <w:rPr>
          <w:rFonts w:hint="eastAsia" w:ascii="仿宋" w:hAnsi="仿宋" w:eastAsia="仿宋" w:cs="仿宋_GB2312"/>
          <w:highlight w:val="none"/>
        </w:rPr>
        <w:t>受</w:t>
      </w:r>
      <w:r>
        <w:rPr>
          <w:rFonts w:hint="eastAsia" w:ascii="仿宋" w:hAnsi="仿宋" w:eastAsia="仿宋" w:cs="仿宋_GB2312"/>
          <w:highlight w:val="none"/>
          <w:u w:val="single"/>
          <w:lang w:val="en-US" w:eastAsia="zh-CN"/>
        </w:rPr>
        <w:t>重庆市南川区公安局</w:t>
      </w:r>
      <w:r>
        <w:rPr>
          <w:rFonts w:hint="eastAsia" w:ascii="仿宋" w:hAnsi="仿宋" w:eastAsia="仿宋" w:cs="仿宋_GB2312"/>
          <w:highlight w:val="none"/>
        </w:rPr>
        <w:t>的委托，我公司组织对</w:t>
      </w:r>
      <w:r>
        <w:rPr>
          <w:rFonts w:hint="eastAsia" w:ascii="仿宋" w:hAnsi="仿宋" w:eastAsia="仿宋" w:cs="仿宋_GB2312"/>
          <w:highlight w:val="none"/>
          <w:u w:val="single"/>
          <w:lang w:eastAsia="zh-CN"/>
        </w:rPr>
        <w:t>南川区公安局2025年辅警被装采购项目</w:t>
      </w:r>
      <w:r>
        <w:rPr>
          <w:rFonts w:hint="eastAsia" w:ascii="仿宋" w:hAnsi="仿宋" w:eastAsia="仿宋" w:cs="仿宋_GB2312"/>
          <w:highlight w:val="none"/>
        </w:rPr>
        <w:t>进行比选采购。欢迎具备相关资质的供应商参加</w:t>
      </w:r>
      <w:r>
        <w:rPr>
          <w:rFonts w:hint="eastAsia" w:ascii="仿宋" w:hAnsi="仿宋" w:eastAsia="仿宋" w:cs="仿宋_GB2312"/>
          <w:highlight w:val="none"/>
          <w:lang w:eastAsia="zh-CN"/>
        </w:rPr>
        <w:t>竞选</w:t>
      </w:r>
      <w:r>
        <w:rPr>
          <w:rFonts w:hint="eastAsia" w:ascii="仿宋" w:hAnsi="仿宋" w:eastAsia="仿宋" w:cs="仿宋_GB2312"/>
          <w:highlight w:val="none"/>
        </w:rPr>
        <w:t>。</w:t>
      </w:r>
    </w:p>
    <w:p w14:paraId="3C067D58">
      <w:pPr>
        <w:pStyle w:val="4"/>
        <w:shd w:val="clear"/>
        <w:spacing w:before="0" w:after="0" w:line="360" w:lineRule="auto"/>
        <w:rPr>
          <w:rFonts w:ascii="仿宋" w:hAnsi="仿宋" w:eastAsia="仿宋"/>
          <w:sz w:val="24"/>
          <w:szCs w:val="24"/>
          <w:highlight w:val="none"/>
        </w:rPr>
      </w:pPr>
      <w:bookmarkStart w:id="12" w:name="_Toc13076"/>
      <w:r>
        <w:rPr>
          <w:rFonts w:hint="eastAsia" w:ascii="仿宋" w:hAnsi="仿宋" w:eastAsia="仿宋"/>
          <w:sz w:val="24"/>
          <w:szCs w:val="24"/>
          <w:highlight w:val="none"/>
        </w:rPr>
        <w:t>一、比选项目内容</w:t>
      </w:r>
      <w:bookmarkEnd w:id="11"/>
      <w:bookmarkEnd w:id="12"/>
    </w:p>
    <w:tbl>
      <w:tblPr>
        <w:tblStyle w:val="23"/>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015"/>
        <w:gridCol w:w="4189"/>
        <w:gridCol w:w="2574"/>
      </w:tblGrid>
      <w:tr w14:paraId="0CE3F3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5" w:hRule="atLeast"/>
          <w:jc w:val="center"/>
        </w:trPr>
        <w:tc>
          <w:tcPr>
            <w:tcW w:w="3015" w:type="dxa"/>
            <w:noWrap w:val="0"/>
            <w:vAlign w:val="center"/>
          </w:tcPr>
          <w:p w14:paraId="27BA4328">
            <w:pPr>
              <w:pStyle w:val="9"/>
              <w:shd w:val="clear"/>
              <w:spacing w:line="240" w:lineRule="atLeast"/>
              <w:ind w:left="0" w:leftChars="0"/>
              <w:jc w:val="center"/>
              <w:outlineLvl w:val="9"/>
              <w:rPr>
                <w:rFonts w:hint="eastAsia" w:ascii="仿宋" w:hAnsi="仿宋" w:eastAsia="仿宋"/>
                <w:b/>
                <w:sz w:val="21"/>
                <w:szCs w:val="21"/>
                <w:highlight w:val="none"/>
              </w:rPr>
            </w:pPr>
            <w:bookmarkStart w:id="13" w:name="_Toc13915"/>
            <w:bookmarkStart w:id="14" w:name="_Toc378251877"/>
            <w:bookmarkStart w:id="15" w:name="_Toc152480140"/>
            <w:r>
              <w:rPr>
                <w:rFonts w:hint="eastAsia" w:ascii="仿宋" w:hAnsi="仿宋" w:eastAsia="仿宋"/>
                <w:b/>
                <w:sz w:val="21"/>
                <w:szCs w:val="21"/>
                <w:highlight w:val="none"/>
                <w:lang w:eastAsia="zh-CN"/>
              </w:rPr>
              <w:t>项目</w:t>
            </w:r>
            <w:r>
              <w:rPr>
                <w:rFonts w:hint="eastAsia" w:ascii="仿宋" w:hAnsi="仿宋" w:eastAsia="仿宋"/>
                <w:b/>
                <w:sz w:val="21"/>
                <w:szCs w:val="21"/>
                <w:highlight w:val="none"/>
              </w:rPr>
              <w:t>名称</w:t>
            </w:r>
            <w:bookmarkEnd w:id="13"/>
          </w:p>
        </w:tc>
        <w:tc>
          <w:tcPr>
            <w:tcW w:w="4189" w:type="dxa"/>
            <w:noWrap w:val="0"/>
            <w:vAlign w:val="center"/>
          </w:tcPr>
          <w:p w14:paraId="2C7851D3">
            <w:pPr>
              <w:pStyle w:val="9"/>
              <w:shd w:val="clear"/>
              <w:spacing w:line="240" w:lineRule="atLeast"/>
              <w:ind w:left="0"/>
              <w:jc w:val="center"/>
              <w:outlineLvl w:val="9"/>
              <w:rPr>
                <w:rFonts w:ascii="仿宋" w:hAnsi="仿宋" w:eastAsia="仿宋"/>
                <w:b/>
                <w:bCs/>
                <w:sz w:val="21"/>
                <w:szCs w:val="21"/>
                <w:highlight w:val="none"/>
              </w:rPr>
            </w:pPr>
            <w:bookmarkStart w:id="16" w:name="_Toc24533"/>
            <w:r>
              <w:rPr>
                <w:rFonts w:hint="eastAsia" w:ascii="仿宋" w:hAnsi="仿宋" w:eastAsia="仿宋"/>
                <w:b/>
                <w:bCs/>
                <w:sz w:val="21"/>
                <w:szCs w:val="21"/>
                <w:highlight w:val="none"/>
              </w:rPr>
              <w:t>预算金额</w:t>
            </w:r>
            <w:bookmarkEnd w:id="16"/>
          </w:p>
          <w:p w14:paraId="2E6DFB11">
            <w:pPr>
              <w:pStyle w:val="9"/>
              <w:shd w:val="clear"/>
              <w:spacing w:line="240" w:lineRule="atLeast"/>
              <w:ind w:left="0" w:leftChars="0"/>
              <w:jc w:val="center"/>
              <w:outlineLvl w:val="9"/>
              <w:rPr>
                <w:rFonts w:hint="eastAsia" w:ascii="仿宋" w:hAnsi="仿宋" w:eastAsia="仿宋"/>
                <w:b/>
                <w:bCs/>
                <w:sz w:val="21"/>
                <w:szCs w:val="21"/>
                <w:highlight w:val="none"/>
              </w:rPr>
            </w:pPr>
            <w:bookmarkStart w:id="17" w:name="_Toc16920"/>
            <w:r>
              <w:rPr>
                <w:rFonts w:hint="eastAsia" w:ascii="仿宋" w:hAnsi="仿宋" w:eastAsia="仿宋"/>
                <w:b/>
                <w:bCs/>
                <w:sz w:val="21"/>
                <w:szCs w:val="21"/>
                <w:highlight w:val="none"/>
              </w:rPr>
              <w:t>（元）</w:t>
            </w:r>
            <w:bookmarkEnd w:id="17"/>
          </w:p>
        </w:tc>
        <w:tc>
          <w:tcPr>
            <w:tcW w:w="2574" w:type="dxa"/>
            <w:noWrap w:val="0"/>
            <w:vAlign w:val="center"/>
          </w:tcPr>
          <w:p w14:paraId="6EE7ED53">
            <w:pPr>
              <w:pStyle w:val="9"/>
              <w:shd w:val="clear"/>
              <w:spacing w:line="240" w:lineRule="atLeast"/>
              <w:ind w:left="0" w:leftChars="0"/>
              <w:jc w:val="center"/>
              <w:outlineLvl w:val="9"/>
              <w:rPr>
                <w:rFonts w:hint="eastAsia" w:ascii="仿宋" w:hAnsi="仿宋" w:eastAsia="仿宋"/>
                <w:b/>
                <w:bCs/>
                <w:sz w:val="21"/>
                <w:szCs w:val="21"/>
                <w:highlight w:val="none"/>
              </w:rPr>
            </w:pPr>
            <w:bookmarkStart w:id="18" w:name="_Toc13675"/>
            <w:r>
              <w:rPr>
                <w:rFonts w:hint="eastAsia" w:ascii="仿宋" w:hAnsi="仿宋" w:eastAsia="仿宋"/>
                <w:b/>
                <w:bCs/>
                <w:sz w:val="21"/>
                <w:szCs w:val="21"/>
                <w:highlight w:val="none"/>
              </w:rPr>
              <w:t>成交供应商数量</w:t>
            </w:r>
            <w:bookmarkEnd w:id="18"/>
          </w:p>
        </w:tc>
      </w:tr>
      <w:tr w14:paraId="71C9BE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5" w:hRule="atLeast"/>
          <w:jc w:val="center"/>
        </w:trPr>
        <w:tc>
          <w:tcPr>
            <w:tcW w:w="3015" w:type="dxa"/>
            <w:noWrap w:val="0"/>
            <w:vAlign w:val="center"/>
          </w:tcPr>
          <w:p w14:paraId="64614E9E">
            <w:pPr>
              <w:pStyle w:val="5"/>
              <w:shd w:val="clear"/>
              <w:spacing w:line="240" w:lineRule="atLeast"/>
              <w:ind w:firstLine="0" w:firstLineChars="0"/>
              <w:outlineLvl w:val="9"/>
              <w:rPr>
                <w:rFonts w:hint="eastAsia" w:ascii="仿宋" w:hAnsi="仿宋" w:eastAsia="仿宋"/>
                <w:sz w:val="22"/>
                <w:szCs w:val="22"/>
                <w:highlight w:val="none"/>
              </w:rPr>
            </w:pPr>
            <w:r>
              <w:rPr>
                <w:rFonts w:hint="eastAsia" w:ascii="仿宋" w:hAnsi="仿宋" w:eastAsia="仿宋" w:cs="仿宋_GB2312"/>
                <w:sz w:val="24"/>
                <w:szCs w:val="20"/>
                <w:highlight w:val="none"/>
                <w:u w:val="none"/>
                <w:lang w:eastAsia="zh-CN"/>
              </w:rPr>
              <w:t>南川区公安局2025年辅警被装采购项目</w:t>
            </w:r>
          </w:p>
        </w:tc>
        <w:tc>
          <w:tcPr>
            <w:tcW w:w="4189" w:type="dxa"/>
            <w:noWrap w:val="0"/>
            <w:vAlign w:val="center"/>
          </w:tcPr>
          <w:p w14:paraId="65BBB036">
            <w:pPr>
              <w:pStyle w:val="9"/>
              <w:shd w:val="clear"/>
              <w:spacing w:line="240" w:lineRule="atLeast"/>
              <w:ind w:left="0" w:leftChars="0"/>
              <w:jc w:val="center"/>
              <w:outlineLvl w:val="9"/>
              <w:rPr>
                <w:rFonts w:hint="default" w:ascii="仿宋" w:hAnsi="仿宋" w:eastAsia="仿宋"/>
                <w:sz w:val="22"/>
                <w:szCs w:val="22"/>
                <w:highlight w:val="none"/>
                <w:lang w:val="en-US" w:eastAsia="zh-CN"/>
              </w:rPr>
            </w:pPr>
            <w:r>
              <w:rPr>
                <w:rFonts w:hint="default" w:ascii="仿宋" w:hAnsi="仿宋" w:eastAsia="仿宋"/>
                <w:sz w:val="24"/>
                <w:szCs w:val="24"/>
                <w:highlight w:val="none"/>
                <w:lang w:val="en-US" w:eastAsia="zh-CN"/>
              </w:rPr>
              <w:t>430000.00</w:t>
            </w:r>
          </w:p>
        </w:tc>
        <w:tc>
          <w:tcPr>
            <w:tcW w:w="2574" w:type="dxa"/>
            <w:noWrap w:val="0"/>
            <w:vAlign w:val="center"/>
          </w:tcPr>
          <w:p w14:paraId="465C6455">
            <w:pPr>
              <w:pStyle w:val="9"/>
              <w:shd w:val="clear"/>
              <w:spacing w:line="240" w:lineRule="atLeast"/>
              <w:ind w:left="0" w:leftChars="0"/>
              <w:jc w:val="center"/>
              <w:outlineLvl w:val="9"/>
              <w:rPr>
                <w:rFonts w:hint="eastAsia" w:ascii="仿宋" w:hAnsi="仿宋" w:eastAsia="仿宋"/>
                <w:sz w:val="22"/>
                <w:szCs w:val="22"/>
                <w:highlight w:val="none"/>
              </w:rPr>
            </w:pPr>
            <w:bookmarkStart w:id="19" w:name="_Toc1076"/>
            <w:r>
              <w:rPr>
                <w:rFonts w:hint="eastAsia" w:ascii="仿宋" w:hAnsi="仿宋" w:eastAsia="仿宋"/>
                <w:sz w:val="22"/>
                <w:szCs w:val="22"/>
                <w:highlight w:val="none"/>
              </w:rPr>
              <w:t>1</w:t>
            </w:r>
            <w:bookmarkEnd w:id="19"/>
          </w:p>
        </w:tc>
      </w:tr>
    </w:tbl>
    <w:p w14:paraId="6C7E13A3">
      <w:pPr>
        <w:pStyle w:val="4"/>
        <w:shd w:val="clear"/>
        <w:spacing w:before="0" w:after="0" w:line="360" w:lineRule="auto"/>
        <w:rPr>
          <w:rFonts w:ascii="仿宋" w:hAnsi="仿宋" w:eastAsia="仿宋"/>
          <w:sz w:val="24"/>
          <w:szCs w:val="24"/>
          <w:highlight w:val="none"/>
        </w:rPr>
      </w:pPr>
      <w:bookmarkStart w:id="20" w:name="_Toc26638"/>
      <w:r>
        <w:rPr>
          <w:rFonts w:hint="eastAsia" w:ascii="仿宋" w:hAnsi="仿宋" w:eastAsia="仿宋"/>
          <w:sz w:val="24"/>
          <w:szCs w:val="24"/>
          <w:highlight w:val="none"/>
        </w:rPr>
        <w:t>二、资金来源</w:t>
      </w:r>
      <w:bookmarkEnd w:id="14"/>
      <w:bookmarkEnd w:id="20"/>
      <w:r>
        <w:rPr>
          <w:rFonts w:hint="eastAsia" w:ascii="仿宋" w:hAnsi="仿宋" w:eastAsia="仿宋"/>
          <w:sz w:val="24"/>
          <w:szCs w:val="24"/>
          <w:highlight w:val="none"/>
        </w:rPr>
        <w:t xml:space="preserve"> </w:t>
      </w:r>
    </w:p>
    <w:p w14:paraId="0E65FC44">
      <w:pPr>
        <w:shd w:val="clear"/>
        <w:snapToGrid w:val="0"/>
        <w:spacing w:line="360" w:lineRule="auto"/>
        <w:ind w:firstLine="720" w:firstLineChars="300"/>
        <w:rPr>
          <w:rFonts w:hint="eastAsia" w:ascii="仿宋" w:hAnsi="仿宋" w:eastAsia="仿宋" w:cs="仿宋_GB2312"/>
          <w:highlight w:val="none"/>
          <w:lang w:eastAsia="zh-CN"/>
        </w:rPr>
      </w:pPr>
      <w:r>
        <w:rPr>
          <w:rFonts w:hint="eastAsia" w:ascii="仿宋" w:hAnsi="仿宋" w:eastAsia="仿宋" w:cs="仿宋_GB2312"/>
          <w:highlight w:val="none"/>
          <w:lang w:eastAsia="zh-CN"/>
        </w:rPr>
        <w:t>财政</w:t>
      </w:r>
      <w:r>
        <w:rPr>
          <w:rFonts w:hint="eastAsia" w:ascii="仿宋" w:hAnsi="仿宋" w:eastAsia="仿宋" w:cs="仿宋_GB2312"/>
          <w:highlight w:val="none"/>
        </w:rPr>
        <w:t>资金</w:t>
      </w:r>
      <w:r>
        <w:rPr>
          <w:rFonts w:hint="eastAsia" w:ascii="仿宋" w:hAnsi="仿宋" w:eastAsia="仿宋" w:cs="仿宋_GB2312"/>
          <w:highlight w:val="none"/>
          <w:lang w:eastAsia="zh-CN"/>
        </w:rPr>
        <w:t>。</w:t>
      </w:r>
    </w:p>
    <w:p w14:paraId="5C7031C2">
      <w:pPr>
        <w:pStyle w:val="4"/>
        <w:shd w:val="clear"/>
        <w:spacing w:before="0" w:after="0" w:line="360" w:lineRule="auto"/>
        <w:rPr>
          <w:rFonts w:ascii="仿宋" w:hAnsi="仿宋" w:eastAsia="仿宋"/>
          <w:sz w:val="24"/>
          <w:szCs w:val="24"/>
          <w:highlight w:val="none"/>
        </w:rPr>
      </w:pPr>
      <w:bookmarkStart w:id="21" w:name="_Toc17424"/>
      <w:r>
        <w:rPr>
          <w:rFonts w:hint="eastAsia" w:ascii="仿宋" w:hAnsi="仿宋" w:eastAsia="仿宋"/>
          <w:sz w:val="24"/>
          <w:szCs w:val="24"/>
          <w:highlight w:val="none"/>
        </w:rPr>
        <w:t>三、资格要求</w:t>
      </w:r>
      <w:bookmarkEnd w:id="21"/>
    </w:p>
    <w:p w14:paraId="4DB517D6">
      <w:pPr>
        <w:shd w:val="clear"/>
        <w:snapToGrid w:val="0"/>
        <w:spacing w:line="360" w:lineRule="auto"/>
        <w:ind w:firstLine="480" w:firstLineChars="200"/>
        <w:rPr>
          <w:rFonts w:ascii="仿宋" w:hAnsi="仿宋" w:eastAsia="仿宋" w:cs="仿宋_GB2312"/>
          <w:highlight w:val="none"/>
        </w:rPr>
      </w:pPr>
      <w:r>
        <w:rPr>
          <w:rFonts w:hint="eastAsia" w:ascii="仿宋" w:hAnsi="仿宋" w:eastAsia="仿宋" w:cs="仿宋_GB2312"/>
          <w:highlight w:val="none"/>
        </w:rPr>
        <w:t>比选供应商是指向采购人提供货物、工程或者服务的法人、其他组织或者自然人。以下简称供应商。</w:t>
      </w:r>
    </w:p>
    <w:p w14:paraId="4C5F6D11">
      <w:pPr>
        <w:shd w:val="clear"/>
        <w:snapToGrid w:val="0"/>
        <w:spacing w:line="360" w:lineRule="auto"/>
        <w:ind w:firstLine="480" w:firstLineChars="200"/>
        <w:rPr>
          <w:rFonts w:ascii="仿宋" w:hAnsi="仿宋" w:eastAsia="仿宋" w:cs="仿宋_GB2312"/>
          <w:highlight w:val="none"/>
        </w:rPr>
      </w:pPr>
      <w:r>
        <w:rPr>
          <w:rFonts w:hint="eastAsia" w:ascii="仿宋" w:hAnsi="仿宋" w:eastAsia="仿宋" w:cs="仿宋_GB2312"/>
          <w:highlight w:val="none"/>
        </w:rPr>
        <w:t>合格的供应商应符合下列条件：</w:t>
      </w:r>
    </w:p>
    <w:p w14:paraId="22CBA2FC">
      <w:pPr>
        <w:shd w:val="clear"/>
        <w:snapToGrid w:val="0"/>
        <w:spacing w:line="360" w:lineRule="auto"/>
        <w:ind w:firstLine="480" w:firstLineChars="200"/>
        <w:rPr>
          <w:rFonts w:ascii="仿宋" w:hAnsi="仿宋" w:eastAsia="仿宋" w:cs="仿宋_GB2312"/>
          <w:highlight w:val="none"/>
        </w:rPr>
      </w:pPr>
      <w:bookmarkStart w:id="22" w:name="_Toc1359"/>
      <w:bookmarkStart w:id="23" w:name="_Toc487204774"/>
      <w:r>
        <w:rPr>
          <w:rFonts w:hint="eastAsia" w:ascii="仿宋" w:hAnsi="仿宋" w:eastAsia="仿宋" w:cs="仿宋_GB2312"/>
          <w:highlight w:val="none"/>
        </w:rPr>
        <w:t>（一）基本条件</w:t>
      </w:r>
    </w:p>
    <w:p w14:paraId="48B2C1D9">
      <w:pPr>
        <w:shd w:val="clear"/>
        <w:snapToGrid w:val="0"/>
        <w:spacing w:line="360" w:lineRule="auto"/>
        <w:ind w:firstLine="480" w:firstLineChars="200"/>
        <w:rPr>
          <w:rFonts w:ascii="仿宋" w:hAnsi="仿宋" w:eastAsia="仿宋" w:cs="仿宋_GB2312"/>
          <w:highlight w:val="none"/>
        </w:rPr>
      </w:pPr>
      <w:r>
        <w:rPr>
          <w:rFonts w:hint="eastAsia" w:ascii="仿宋" w:hAnsi="仿宋" w:eastAsia="仿宋" w:cs="仿宋_GB2312"/>
          <w:highlight w:val="none"/>
        </w:rPr>
        <w:t>1、具有独立承担民事责任的能力；</w:t>
      </w:r>
    </w:p>
    <w:p w14:paraId="2D50FF3C">
      <w:pPr>
        <w:shd w:val="clear"/>
        <w:snapToGrid w:val="0"/>
        <w:spacing w:line="360" w:lineRule="auto"/>
        <w:ind w:firstLine="480" w:firstLineChars="200"/>
        <w:rPr>
          <w:rFonts w:ascii="仿宋" w:hAnsi="仿宋" w:eastAsia="仿宋" w:cs="仿宋_GB2312"/>
          <w:highlight w:val="none"/>
        </w:rPr>
      </w:pPr>
      <w:r>
        <w:rPr>
          <w:rFonts w:ascii="仿宋" w:hAnsi="仿宋" w:eastAsia="仿宋" w:cs="仿宋_GB2312"/>
          <w:highlight w:val="none"/>
        </w:rPr>
        <w:t>2</w:t>
      </w:r>
      <w:r>
        <w:rPr>
          <w:rFonts w:hint="eastAsia" w:ascii="仿宋" w:hAnsi="仿宋" w:eastAsia="仿宋" w:cs="仿宋_GB2312"/>
          <w:highlight w:val="none"/>
        </w:rPr>
        <w:t>、具有良好的商业信誉和健全的财务会计制度；</w:t>
      </w:r>
    </w:p>
    <w:p w14:paraId="1C73F73A">
      <w:pPr>
        <w:shd w:val="clear"/>
        <w:snapToGrid w:val="0"/>
        <w:spacing w:line="360" w:lineRule="auto"/>
        <w:ind w:firstLine="480" w:firstLineChars="200"/>
        <w:rPr>
          <w:rFonts w:ascii="仿宋" w:hAnsi="仿宋" w:eastAsia="仿宋" w:cs="仿宋_GB2312"/>
          <w:highlight w:val="none"/>
        </w:rPr>
      </w:pPr>
      <w:r>
        <w:rPr>
          <w:rFonts w:ascii="仿宋" w:hAnsi="仿宋" w:eastAsia="仿宋" w:cs="仿宋_GB2312"/>
          <w:highlight w:val="none"/>
        </w:rPr>
        <w:t>3</w:t>
      </w:r>
      <w:r>
        <w:rPr>
          <w:rFonts w:hint="eastAsia" w:ascii="仿宋" w:hAnsi="仿宋" w:eastAsia="仿宋" w:cs="仿宋_GB2312"/>
          <w:highlight w:val="none"/>
        </w:rPr>
        <w:t>、具有履行合同所必需的设备和专业技术能力；</w:t>
      </w:r>
    </w:p>
    <w:p w14:paraId="05FC6E50">
      <w:pPr>
        <w:shd w:val="clear"/>
        <w:snapToGrid w:val="0"/>
        <w:spacing w:line="360" w:lineRule="auto"/>
        <w:ind w:firstLine="480" w:firstLineChars="200"/>
        <w:rPr>
          <w:rFonts w:ascii="仿宋" w:hAnsi="仿宋" w:eastAsia="仿宋" w:cs="仿宋_GB2312"/>
          <w:highlight w:val="none"/>
        </w:rPr>
      </w:pPr>
      <w:r>
        <w:rPr>
          <w:rFonts w:ascii="仿宋" w:hAnsi="仿宋" w:eastAsia="仿宋" w:cs="仿宋_GB2312"/>
          <w:highlight w:val="none"/>
        </w:rPr>
        <w:t>4</w:t>
      </w:r>
      <w:r>
        <w:rPr>
          <w:rFonts w:hint="eastAsia" w:ascii="仿宋" w:hAnsi="仿宋" w:eastAsia="仿宋" w:cs="仿宋_GB2312"/>
          <w:highlight w:val="none"/>
        </w:rPr>
        <w:t>、有依法缴纳税收和社会保障资金的良好记录；</w:t>
      </w:r>
    </w:p>
    <w:p w14:paraId="7A0014AC">
      <w:pPr>
        <w:shd w:val="clear"/>
        <w:snapToGrid w:val="0"/>
        <w:spacing w:line="360" w:lineRule="auto"/>
        <w:ind w:firstLine="480" w:firstLineChars="200"/>
        <w:rPr>
          <w:rFonts w:ascii="仿宋" w:hAnsi="仿宋" w:eastAsia="仿宋" w:cs="仿宋_GB2312"/>
          <w:highlight w:val="none"/>
        </w:rPr>
      </w:pPr>
      <w:r>
        <w:rPr>
          <w:rFonts w:ascii="仿宋" w:hAnsi="仿宋" w:eastAsia="仿宋" w:cs="仿宋_GB2312"/>
          <w:highlight w:val="none"/>
        </w:rPr>
        <w:t>5</w:t>
      </w:r>
      <w:r>
        <w:rPr>
          <w:rFonts w:hint="eastAsia" w:ascii="仿宋" w:hAnsi="仿宋" w:eastAsia="仿宋" w:cs="仿宋_GB2312"/>
          <w:highlight w:val="none"/>
        </w:rPr>
        <w:t>、参加政府采购活动前三年内，在经营活动中没有重大违法记录。</w:t>
      </w:r>
    </w:p>
    <w:p w14:paraId="081A5EBD">
      <w:pPr>
        <w:shd w:val="clear"/>
        <w:snapToGrid w:val="0"/>
        <w:spacing w:line="360" w:lineRule="auto"/>
        <w:ind w:firstLine="480" w:firstLineChars="200"/>
        <w:rPr>
          <w:rFonts w:hint="eastAsia" w:ascii="仿宋" w:hAnsi="仿宋" w:eastAsia="仿宋" w:cs="仿宋_GB2312"/>
          <w:highlight w:val="none"/>
          <w:lang w:val="en-US" w:eastAsia="zh-CN"/>
        </w:rPr>
      </w:pPr>
      <w:r>
        <w:rPr>
          <w:rFonts w:hint="eastAsia" w:ascii="仿宋" w:hAnsi="仿宋" w:eastAsia="仿宋" w:cs="仿宋_GB2312"/>
          <w:highlight w:val="none"/>
        </w:rPr>
        <w:t>（二）特定资格条件</w:t>
      </w:r>
      <w:bookmarkStart w:id="24" w:name="_Toc111192484"/>
      <w:r>
        <w:rPr>
          <w:rFonts w:hint="eastAsia" w:ascii="仿宋" w:hAnsi="仿宋" w:eastAsia="仿宋" w:cs="仿宋_GB2312"/>
          <w:highlight w:val="none"/>
          <w:lang w:eastAsia="zh-CN"/>
        </w:rPr>
        <w:t>：无</w:t>
      </w:r>
      <w:bookmarkEnd w:id="24"/>
    </w:p>
    <w:p w14:paraId="23E9292E">
      <w:pPr>
        <w:pStyle w:val="4"/>
        <w:shd w:val="clear"/>
        <w:spacing w:before="0" w:after="0" w:line="360" w:lineRule="auto"/>
        <w:rPr>
          <w:rFonts w:ascii="仿宋" w:hAnsi="仿宋" w:eastAsia="仿宋"/>
          <w:sz w:val="24"/>
          <w:szCs w:val="24"/>
          <w:highlight w:val="none"/>
        </w:rPr>
      </w:pPr>
      <w:bookmarkStart w:id="25" w:name="_Toc25895"/>
      <w:r>
        <w:rPr>
          <w:rFonts w:hint="eastAsia" w:ascii="仿宋" w:hAnsi="仿宋" w:eastAsia="仿宋"/>
          <w:sz w:val="24"/>
          <w:szCs w:val="24"/>
          <w:highlight w:val="none"/>
        </w:rPr>
        <w:t>四、比选有关说明</w:t>
      </w:r>
      <w:bookmarkEnd w:id="22"/>
      <w:bookmarkEnd w:id="23"/>
      <w:bookmarkEnd w:id="25"/>
    </w:p>
    <w:p w14:paraId="6E517529">
      <w:pPr>
        <w:shd w:val="clear"/>
        <w:snapToGrid w:val="0"/>
        <w:spacing w:line="360" w:lineRule="auto"/>
        <w:ind w:firstLine="480" w:firstLineChars="200"/>
        <w:rPr>
          <w:rFonts w:ascii="仿宋" w:hAnsi="仿宋" w:eastAsia="仿宋" w:cs="仿宋_GB2312"/>
          <w:highlight w:val="none"/>
        </w:rPr>
      </w:pPr>
      <w:r>
        <w:rPr>
          <w:rFonts w:hint="eastAsia" w:ascii="仿宋" w:hAnsi="仿宋" w:eastAsia="仿宋" w:cs="仿宋_GB2312"/>
          <w:highlight w:val="none"/>
        </w:rPr>
        <w:t>（一）凡有意参加比选的供应商，请于公告发布之日起至提交首次响应文件截止时间之前，到采购人处领取本项目比选文件以及图纸、补遗等比选前公布的所有项目资料，无论供应商领取与否，均视为已知晓所有比选实质性要求内容</w:t>
      </w:r>
      <w:r>
        <w:rPr>
          <w:rFonts w:hint="eastAsia" w:ascii="仿宋" w:hAnsi="仿宋" w:eastAsia="仿宋" w:cs="仿宋_GB2312"/>
          <w:highlight w:val="none"/>
          <w:lang w:eastAsia="zh-CN"/>
        </w:rPr>
        <w:t>，比</w:t>
      </w:r>
      <w:r>
        <w:rPr>
          <w:rFonts w:hint="eastAsia" w:ascii="仿宋" w:hAnsi="仿宋" w:eastAsia="仿宋" w:cs="仿宋_GB2312"/>
          <w:highlight w:val="none"/>
          <w:lang w:val="en-US" w:eastAsia="zh-CN"/>
        </w:rPr>
        <w:t>选公告已在“行采家(https://www.gec123.com）”发布</w:t>
      </w:r>
      <w:r>
        <w:rPr>
          <w:rFonts w:hint="eastAsia" w:ascii="仿宋" w:hAnsi="仿宋" w:eastAsia="仿宋" w:cs="仿宋_GB2312"/>
          <w:highlight w:val="none"/>
        </w:rPr>
        <w:t>。</w:t>
      </w:r>
    </w:p>
    <w:p w14:paraId="75CB890D">
      <w:pPr>
        <w:shd w:val="clear"/>
        <w:snapToGrid w:val="0"/>
        <w:spacing w:line="360" w:lineRule="auto"/>
        <w:ind w:firstLine="480" w:firstLineChars="200"/>
        <w:rPr>
          <w:rFonts w:ascii="仿宋" w:hAnsi="仿宋" w:eastAsia="仿宋" w:cs="仿宋_GB2312"/>
          <w:highlight w:val="none"/>
        </w:rPr>
      </w:pPr>
      <w:r>
        <w:rPr>
          <w:rFonts w:hint="eastAsia" w:ascii="仿宋" w:hAnsi="仿宋" w:eastAsia="仿宋" w:cs="仿宋_GB2312"/>
          <w:highlight w:val="none"/>
        </w:rPr>
        <w:t>（二）比选文件公告期限：</w:t>
      </w:r>
      <w:r>
        <w:rPr>
          <w:rFonts w:hint="eastAsia" w:ascii="仿宋" w:hAnsi="仿宋" w:eastAsia="仿宋" w:cs="仿宋_GB2312"/>
          <w:color w:val="FF0000"/>
          <w:highlight w:val="none"/>
          <w:lang w:eastAsia="zh-CN"/>
        </w:rPr>
        <w:t>202</w:t>
      </w:r>
      <w:r>
        <w:rPr>
          <w:rFonts w:hint="eastAsia" w:ascii="仿宋" w:hAnsi="仿宋" w:eastAsia="仿宋" w:cs="仿宋_GB2312"/>
          <w:color w:val="FF0000"/>
          <w:highlight w:val="none"/>
          <w:lang w:val="en-US" w:eastAsia="zh-CN"/>
        </w:rPr>
        <w:t>5</w:t>
      </w:r>
      <w:r>
        <w:rPr>
          <w:rFonts w:hint="eastAsia" w:ascii="仿宋" w:hAnsi="仿宋" w:eastAsia="仿宋" w:cs="仿宋_GB2312"/>
          <w:color w:val="FF0000"/>
          <w:highlight w:val="none"/>
          <w:lang w:eastAsia="zh-CN"/>
        </w:rPr>
        <w:t>年</w:t>
      </w:r>
      <w:r>
        <w:rPr>
          <w:rFonts w:hint="eastAsia" w:ascii="仿宋" w:hAnsi="仿宋" w:eastAsia="仿宋" w:cs="仿宋_GB2312"/>
          <w:color w:val="FF0000"/>
          <w:highlight w:val="none"/>
          <w:lang w:val="en-US" w:eastAsia="zh-CN"/>
        </w:rPr>
        <w:t>5</w:t>
      </w:r>
      <w:r>
        <w:rPr>
          <w:rFonts w:hint="eastAsia" w:ascii="仿宋" w:hAnsi="仿宋" w:eastAsia="仿宋" w:cs="仿宋_GB2312"/>
          <w:color w:val="FF0000"/>
          <w:highlight w:val="none"/>
          <w:lang w:eastAsia="zh-CN"/>
        </w:rPr>
        <w:t>月</w:t>
      </w:r>
      <w:r>
        <w:rPr>
          <w:rFonts w:hint="eastAsia" w:ascii="仿宋" w:hAnsi="仿宋" w:eastAsia="仿宋" w:cs="仿宋_GB2312"/>
          <w:color w:val="FF0000"/>
          <w:highlight w:val="none"/>
          <w:lang w:val="en-US" w:eastAsia="zh-CN"/>
        </w:rPr>
        <w:t>8</w:t>
      </w:r>
      <w:r>
        <w:rPr>
          <w:rFonts w:hint="eastAsia" w:ascii="仿宋" w:hAnsi="仿宋" w:eastAsia="仿宋" w:cs="仿宋_GB2312"/>
          <w:color w:val="FF0000"/>
          <w:highlight w:val="none"/>
          <w:lang w:eastAsia="zh-CN"/>
        </w:rPr>
        <w:t>日</w:t>
      </w:r>
      <w:r>
        <w:rPr>
          <w:rFonts w:hint="eastAsia" w:ascii="仿宋" w:hAnsi="仿宋" w:eastAsia="仿宋" w:cs="仿宋_GB2312"/>
          <w:color w:val="FF0000"/>
          <w:highlight w:val="none"/>
        </w:rPr>
        <w:t>-</w:t>
      </w:r>
      <w:r>
        <w:rPr>
          <w:rFonts w:hint="eastAsia" w:ascii="仿宋" w:hAnsi="仿宋" w:eastAsia="仿宋" w:cs="仿宋_GB2312"/>
          <w:color w:val="FF0000"/>
          <w:highlight w:val="none"/>
          <w:lang w:eastAsia="zh-CN"/>
        </w:rPr>
        <w:t>202</w:t>
      </w:r>
      <w:r>
        <w:rPr>
          <w:rFonts w:hint="eastAsia" w:ascii="仿宋" w:hAnsi="仿宋" w:eastAsia="仿宋" w:cs="仿宋_GB2312"/>
          <w:color w:val="FF0000"/>
          <w:highlight w:val="none"/>
          <w:lang w:val="en-US" w:eastAsia="zh-CN"/>
        </w:rPr>
        <w:t>5</w:t>
      </w:r>
      <w:r>
        <w:rPr>
          <w:rFonts w:hint="eastAsia" w:ascii="仿宋" w:hAnsi="仿宋" w:eastAsia="仿宋" w:cs="仿宋_GB2312"/>
          <w:color w:val="FF0000"/>
          <w:highlight w:val="none"/>
          <w:lang w:eastAsia="zh-CN"/>
        </w:rPr>
        <w:t>年</w:t>
      </w:r>
      <w:r>
        <w:rPr>
          <w:rFonts w:hint="eastAsia" w:ascii="仿宋" w:hAnsi="仿宋" w:eastAsia="仿宋" w:cs="仿宋_GB2312"/>
          <w:color w:val="FF0000"/>
          <w:highlight w:val="none"/>
          <w:lang w:val="en-US" w:eastAsia="zh-CN"/>
        </w:rPr>
        <w:t>5</w:t>
      </w:r>
      <w:r>
        <w:rPr>
          <w:rFonts w:hint="eastAsia" w:ascii="仿宋" w:hAnsi="仿宋" w:eastAsia="仿宋" w:cs="仿宋_GB2312"/>
          <w:color w:val="FF0000"/>
          <w:highlight w:val="none"/>
          <w:lang w:eastAsia="zh-CN"/>
        </w:rPr>
        <w:t>月</w:t>
      </w:r>
      <w:r>
        <w:rPr>
          <w:rFonts w:hint="eastAsia" w:ascii="仿宋" w:hAnsi="仿宋" w:eastAsia="仿宋" w:cs="仿宋_GB2312"/>
          <w:color w:val="FF0000"/>
          <w:highlight w:val="none"/>
          <w:lang w:val="en-US" w:eastAsia="zh-CN"/>
        </w:rPr>
        <w:t>16</w:t>
      </w:r>
      <w:r>
        <w:rPr>
          <w:rFonts w:hint="eastAsia" w:ascii="仿宋" w:hAnsi="仿宋" w:eastAsia="仿宋" w:cs="仿宋_GB2312"/>
          <w:color w:val="FF0000"/>
          <w:highlight w:val="none"/>
          <w:lang w:eastAsia="zh-CN"/>
        </w:rPr>
        <w:t>日</w:t>
      </w:r>
      <w:r>
        <w:rPr>
          <w:rFonts w:hint="eastAsia" w:ascii="仿宋" w:hAnsi="仿宋" w:eastAsia="仿宋" w:cs="仿宋_GB2312"/>
          <w:highlight w:val="none"/>
        </w:rPr>
        <w:t>（开标前，工作时间）。</w:t>
      </w:r>
    </w:p>
    <w:p w14:paraId="11F5DB8C">
      <w:pPr>
        <w:shd w:val="clear"/>
        <w:snapToGrid w:val="0"/>
        <w:spacing w:line="360" w:lineRule="auto"/>
        <w:ind w:firstLine="480" w:firstLineChars="200"/>
        <w:rPr>
          <w:rFonts w:ascii="仿宋" w:hAnsi="仿宋" w:eastAsia="仿宋" w:cs="仿宋_GB2312"/>
          <w:highlight w:val="none"/>
        </w:rPr>
      </w:pPr>
      <w:r>
        <w:rPr>
          <w:rFonts w:hint="eastAsia" w:ascii="仿宋" w:hAnsi="仿宋" w:eastAsia="仿宋" w:cs="仿宋_GB2312"/>
          <w:highlight w:val="none"/>
        </w:rPr>
        <w:t>（三）文件购买费：招标文件购买费为</w:t>
      </w:r>
      <w:r>
        <w:rPr>
          <w:rFonts w:hint="eastAsia" w:ascii="仿宋" w:hAnsi="仿宋" w:eastAsia="仿宋" w:cs="仿宋_GB2312"/>
          <w:highlight w:val="none"/>
          <w:lang w:val="en-US" w:eastAsia="zh-CN"/>
        </w:rPr>
        <w:t>300</w:t>
      </w:r>
      <w:r>
        <w:rPr>
          <w:rFonts w:hint="eastAsia" w:ascii="仿宋" w:hAnsi="仿宋" w:eastAsia="仿宋" w:cs="仿宋_GB2312"/>
          <w:highlight w:val="none"/>
        </w:rPr>
        <w:t>元/分包</w:t>
      </w:r>
      <w:r>
        <w:rPr>
          <w:rFonts w:hint="eastAsia" w:ascii="仿宋" w:hAnsi="仿宋" w:eastAsia="仿宋" w:cs="仿宋_GB2312"/>
          <w:highlight w:val="none"/>
          <w:lang w:val="en-US" w:eastAsia="zh-CN"/>
        </w:rPr>
        <w:t>/套</w:t>
      </w:r>
      <w:r>
        <w:rPr>
          <w:rFonts w:hint="eastAsia" w:ascii="仿宋" w:hAnsi="仿宋" w:eastAsia="仿宋" w:cs="仿宋_GB2312"/>
          <w:highlight w:val="none"/>
        </w:rPr>
        <w:t>（售后不退）。</w:t>
      </w:r>
    </w:p>
    <w:p w14:paraId="3E15F9A4">
      <w:pPr>
        <w:shd w:val="clear"/>
        <w:snapToGrid w:val="0"/>
        <w:spacing w:line="360" w:lineRule="auto"/>
        <w:ind w:firstLine="480" w:firstLineChars="200"/>
        <w:rPr>
          <w:rFonts w:ascii="仿宋" w:hAnsi="仿宋" w:eastAsia="仿宋" w:cs="仿宋_GB2312"/>
          <w:highlight w:val="none"/>
        </w:rPr>
      </w:pPr>
      <w:r>
        <w:rPr>
          <w:rFonts w:hint="eastAsia" w:ascii="仿宋" w:hAnsi="仿宋" w:eastAsia="仿宋" w:cs="仿宋_GB2312"/>
          <w:highlight w:val="none"/>
        </w:rPr>
        <w:t>（四）供应商须满足以下三种要件，其响应文件才被接受：</w:t>
      </w:r>
    </w:p>
    <w:p w14:paraId="7678B21A">
      <w:pPr>
        <w:shd w:val="clear"/>
        <w:snapToGrid w:val="0"/>
        <w:spacing w:line="360" w:lineRule="auto"/>
        <w:ind w:firstLine="480" w:firstLineChars="200"/>
        <w:rPr>
          <w:rFonts w:ascii="仿宋" w:hAnsi="仿宋" w:eastAsia="仿宋" w:cs="仿宋_GB2312"/>
          <w:highlight w:val="none"/>
        </w:rPr>
      </w:pPr>
      <w:r>
        <w:rPr>
          <w:rFonts w:hint="eastAsia" w:ascii="仿宋" w:hAnsi="仿宋" w:eastAsia="仿宋" w:cs="仿宋_GB2312"/>
          <w:highlight w:val="none"/>
        </w:rPr>
        <w:t>1.按时递交了响应文件；</w:t>
      </w:r>
    </w:p>
    <w:p w14:paraId="2D7DB24A">
      <w:pPr>
        <w:shd w:val="clear"/>
        <w:snapToGrid w:val="0"/>
        <w:spacing w:line="360" w:lineRule="auto"/>
        <w:ind w:firstLine="480" w:firstLineChars="200"/>
        <w:rPr>
          <w:rFonts w:ascii="仿宋" w:hAnsi="仿宋" w:eastAsia="仿宋" w:cs="仿宋_GB2312"/>
          <w:highlight w:val="none"/>
        </w:rPr>
      </w:pPr>
      <w:r>
        <w:rPr>
          <w:rFonts w:hint="eastAsia" w:ascii="仿宋" w:hAnsi="仿宋" w:eastAsia="仿宋" w:cs="仿宋_GB2312"/>
          <w:highlight w:val="none"/>
        </w:rPr>
        <w:t>2</w:t>
      </w:r>
      <w:r>
        <w:rPr>
          <w:rFonts w:ascii="仿宋" w:hAnsi="仿宋" w:eastAsia="仿宋" w:cs="仿宋_GB2312"/>
          <w:highlight w:val="none"/>
        </w:rPr>
        <w:t>.</w:t>
      </w:r>
      <w:r>
        <w:rPr>
          <w:rFonts w:hint="eastAsia" w:ascii="仿宋" w:hAnsi="仿宋" w:eastAsia="仿宋" w:cs="仿宋_GB2312"/>
          <w:highlight w:val="none"/>
        </w:rPr>
        <w:t>按时报名签到；</w:t>
      </w:r>
    </w:p>
    <w:p w14:paraId="628CE22F">
      <w:pPr>
        <w:shd w:val="clear"/>
        <w:snapToGrid w:val="0"/>
        <w:spacing w:line="360" w:lineRule="auto"/>
        <w:ind w:firstLine="480" w:firstLineChars="200"/>
        <w:rPr>
          <w:rFonts w:ascii="仿宋" w:hAnsi="仿宋" w:eastAsia="仿宋" w:cs="仿宋_GB2312"/>
          <w:highlight w:val="none"/>
        </w:rPr>
      </w:pPr>
      <w:r>
        <w:rPr>
          <w:rFonts w:ascii="仿宋" w:hAnsi="仿宋" w:eastAsia="仿宋" w:cs="仿宋_GB2312"/>
          <w:highlight w:val="none"/>
        </w:rPr>
        <w:t>3</w:t>
      </w:r>
      <w:r>
        <w:rPr>
          <w:rFonts w:hint="eastAsia" w:ascii="仿宋" w:hAnsi="仿宋" w:eastAsia="仿宋" w:cs="仿宋_GB2312"/>
          <w:highlight w:val="none"/>
        </w:rPr>
        <w:t>.缴纳了文件购买费并登记递交《采购文件发售登记表》加盖供应商公章（《采购文件发售登记表》见文件最后页附件）。</w:t>
      </w:r>
    </w:p>
    <w:p w14:paraId="0AAA9D93">
      <w:pPr>
        <w:shd w:val="clear"/>
        <w:snapToGrid w:val="0"/>
        <w:spacing w:line="360" w:lineRule="auto"/>
        <w:ind w:firstLine="480" w:firstLineChars="200"/>
        <w:rPr>
          <w:rFonts w:hint="default" w:ascii="仿宋" w:hAnsi="仿宋" w:eastAsia="仿宋" w:cs="仿宋_GB2312"/>
          <w:highlight w:val="none"/>
          <w:lang w:val="en-US" w:eastAsia="zh-CN"/>
        </w:rPr>
      </w:pPr>
      <w:r>
        <w:rPr>
          <w:rFonts w:hint="eastAsia" w:ascii="仿宋" w:hAnsi="仿宋" w:eastAsia="仿宋" w:cs="仿宋_GB2312"/>
          <w:highlight w:val="none"/>
        </w:rPr>
        <w:t>（五）投标地点：</w:t>
      </w:r>
      <w:r>
        <w:rPr>
          <w:rFonts w:hint="eastAsia" w:ascii="仿宋" w:hAnsi="仿宋" w:eastAsia="仿宋" w:cs="仿宋_GB2312"/>
          <w:highlight w:val="none"/>
          <w:lang w:eastAsia="zh-CN"/>
        </w:rPr>
        <w:t>重庆市南川区金川路168号</w:t>
      </w:r>
    </w:p>
    <w:p w14:paraId="7AAC66EC">
      <w:pPr>
        <w:numPr>
          <w:ilvl w:val="0"/>
          <w:numId w:val="0"/>
        </w:numPr>
        <w:shd w:val="clear"/>
        <w:snapToGrid w:val="0"/>
        <w:spacing w:line="360" w:lineRule="auto"/>
        <w:ind w:left="480" w:leftChars="200" w:firstLine="0" w:firstLineChars="0"/>
        <w:rPr>
          <w:rFonts w:hint="default" w:ascii="仿宋" w:hAnsi="仿宋" w:eastAsia="仿宋" w:cs="仿宋_GB2312"/>
          <w:color w:val="FF0000"/>
          <w:highlight w:val="none"/>
          <w:lang w:val="en-US" w:eastAsia="zh-CN"/>
        </w:rPr>
      </w:pPr>
      <w:r>
        <w:rPr>
          <w:rFonts w:hint="eastAsia" w:ascii="仿宋" w:hAnsi="仿宋" w:eastAsia="仿宋" w:cs="仿宋_GB2312"/>
          <w:highlight w:val="none"/>
        </w:rPr>
        <w:t>（六）投标开始：</w:t>
      </w:r>
      <w:r>
        <w:rPr>
          <w:rFonts w:hint="eastAsia" w:ascii="仿宋" w:hAnsi="仿宋" w:eastAsia="仿宋" w:cs="仿宋_GB2312"/>
          <w:color w:val="FF0000"/>
          <w:highlight w:val="none"/>
          <w:lang w:val="en-US" w:eastAsia="zh-CN"/>
        </w:rPr>
        <w:t>2025年5月16日北京时间14:30</w:t>
      </w:r>
    </w:p>
    <w:p w14:paraId="670D3A94">
      <w:pPr>
        <w:numPr>
          <w:ilvl w:val="0"/>
          <w:numId w:val="0"/>
        </w:numPr>
        <w:shd w:val="clear"/>
        <w:snapToGrid w:val="0"/>
        <w:spacing w:line="360" w:lineRule="auto"/>
        <w:ind w:left="480" w:leftChars="200" w:firstLine="0" w:firstLineChars="0"/>
        <w:rPr>
          <w:rFonts w:hint="default" w:ascii="仿宋" w:hAnsi="仿宋" w:eastAsia="仿宋" w:cs="仿宋_GB2312"/>
          <w:b w:val="0"/>
          <w:bCs w:val="0"/>
          <w:color w:val="FF0000"/>
          <w:sz w:val="24"/>
          <w:szCs w:val="24"/>
          <w:highlight w:val="none"/>
          <w:lang w:val="en-US" w:eastAsia="zh-CN" w:bidi="ar-SA"/>
        </w:rPr>
      </w:pPr>
      <w:r>
        <w:rPr>
          <w:rFonts w:hint="eastAsia" w:ascii="仿宋" w:hAnsi="仿宋" w:eastAsia="仿宋" w:cs="仿宋_GB2312"/>
          <w:b w:val="0"/>
          <w:bCs w:val="0"/>
          <w:sz w:val="24"/>
          <w:szCs w:val="24"/>
          <w:highlight w:val="none"/>
          <w:lang w:val="en-US" w:eastAsia="zh-CN" w:bidi="ar-SA"/>
        </w:rPr>
        <w:t>（七）截止时间：</w:t>
      </w:r>
      <w:r>
        <w:rPr>
          <w:rFonts w:hint="eastAsia" w:ascii="仿宋" w:hAnsi="仿宋" w:eastAsia="仿宋" w:cs="仿宋_GB2312"/>
          <w:b w:val="0"/>
          <w:bCs w:val="0"/>
          <w:color w:val="FF0000"/>
          <w:sz w:val="24"/>
          <w:szCs w:val="24"/>
          <w:highlight w:val="none"/>
          <w:lang w:val="en-US" w:eastAsia="zh-CN" w:bidi="ar-SA"/>
        </w:rPr>
        <w:t>2025年5月16日北京时间15:00</w:t>
      </w:r>
    </w:p>
    <w:p w14:paraId="6B23659B">
      <w:pPr>
        <w:numPr>
          <w:ilvl w:val="0"/>
          <w:numId w:val="0"/>
        </w:numPr>
        <w:shd w:val="clear"/>
        <w:snapToGrid w:val="0"/>
        <w:spacing w:line="360" w:lineRule="auto"/>
        <w:ind w:left="480" w:leftChars="200" w:firstLine="0" w:firstLineChars="0"/>
        <w:rPr>
          <w:rFonts w:hint="default" w:ascii="仿宋" w:hAnsi="仿宋" w:eastAsia="仿宋"/>
          <w:highlight w:val="none"/>
          <w:lang w:val="en-US"/>
        </w:rPr>
      </w:pPr>
      <w:r>
        <w:rPr>
          <w:rFonts w:hint="eastAsia" w:ascii="仿宋" w:hAnsi="仿宋" w:eastAsia="仿宋" w:cs="仿宋_GB2312"/>
          <w:highlight w:val="none"/>
          <w:lang w:eastAsia="zh-CN"/>
        </w:rPr>
        <w:t>（</w:t>
      </w:r>
      <w:r>
        <w:rPr>
          <w:rFonts w:hint="eastAsia" w:ascii="仿宋" w:hAnsi="仿宋" w:eastAsia="仿宋" w:cs="仿宋_GB2312"/>
          <w:highlight w:val="none"/>
          <w:lang w:val="en-US" w:eastAsia="zh-CN"/>
        </w:rPr>
        <w:t>八</w:t>
      </w:r>
      <w:r>
        <w:rPr>
          <w:rFonts w:hint="eastAsia" w:ascii="仿宋" w:hAnsi="仿宋" w:eastAsia="仿宋" w:cs="仿宋_GB2312"/>
          <w:highlight w:val="none"/>
          <w:lang w:eastAsia="zh-CN"/>
        </w:rPr>
        <w:t>）</w:t>
      </w:r>
      <w:r>
        <w:rPr>
          <w:rFonts w:hint="eastAsia" w:ascii="仿宋" w:hAnsi="仿宋" w:eastAsia="仿宋" w:cs="仿宋_GB2312"/>
          <w:highlight w:val="none"/>
        </w:rPr>
        <w:t>开标时间：</w:t>
      </w:r>
      <w:r>
        <w:rPr>
          <w:rFonts w:hint="eastAsia" w:ascii="仿宋" w:hAnsi="仿宋" w:eastAsia="仿宋" w:cs="仿宋_GB2312"/>
          <w:color w:val="FF0000"/>
          <w:highlight w:val="none"/>
          <w:lang w:val="en-US" w:eastAsia="zh-CN"/>
        </w:rPr>
        <w:t>2025年5月16日北京时间15:00</w:t>
      </w:r>
    </w:p>
    <w:p w14:paraId="3B54CFD5">
      <w:pPr>
        <w:shd w:val="clear"/>
        <w:snapToGrid w:val="0"/>
        <w:spacing w:line="360" w:lineRule="auto"/>
        <w:ind w:firstLine="480" w:firstLineChars="200"/>
        <w:rPr>
          <w:rFonts w:hint="eastAsia" w:ascii="仿宋" w:hAnsi="仿宋" w:eastAsia="仿宋" w:cs="仿宋_GB2312"/>
          <w:highlight w:val="none"/>
          <w:lang w:eastAsia="zh-CN"/>
        </w:rPr>
      </w:pPr>
      <w:r>
        <w:rPr>
          <w:rFonts w:hint="eastAsia" w:ascii="仿宋" w:hAnsi="仿宋" w:eastAsia="仿宋" w:cs="仿宋_GB2312"/>
          <w:highlight w:val="none"/>
        </w:rPr>
        <w:t>（</w:t>
      </w:r>
      <w:r>
        <w:rPr>
          <w:rFonts w:hint="eastAsia" w:ascii="仿宋" w:hAnsi="仿宋" w:eastAsia="仿宋" w:cs="仿宋_GB2312"/>
          <w:highlight w:val="none"/>
          <w:lang w:val="en-US" w:eastAsia="zh-CN"/>
        </w:rPr>
        <w:t>九</w:t>
      </w:r>
      <w:r>
        <w:rPr>
          <w:rFonts w:hint="eastAsia" w:ascii="仿宋" w:hAnsi="仿宋" w:eastAsia="仿宋" w:cs="仿宋_GB2312"/>
          <w:highlight w:val="none"/>
        </w:rPr>
        <w:t>）开标地点：</w:t>
      </w:r>
      <w:r>
        <w:rPr>
          <w:rFonts w:hint="eastAsia" w:ascii="仿宋" w:hAnsi="仿宋" w:eastAsia="仿宋" w:cs="仿宋_GB2312"/>
          <w:highlight w:val="none"/>
          <w:lang w:eastAsia="zh-CN"/>
        </w:rPr>
        <w:t>同开标地点</w:t>
      </w:r>
    </w:p>
    <w:p w14:paraId="76091E34">
      <w:pPr>
        <w:shd w:val="clear"/>
        <w:snapToGrid w:val="0"/>
        <w:spacing w:line="360" w:lineRule="auto"/>
        <w:ind w:firstLine="480" w:firstLineChars="200"/>
        <w:rPr>
          <w:rFonts w:hint="eastAsia" w:ascii="仿宋" w:hAnsi="仿宋" w:eastAsia="仿宋" w:cs="仿宋_GB2312"/>
          <w:highlight w:val="none"/>
          <w:lang w:val="en-US" w:eastAsia="zh-CN"/>
        </w:rPr>
      </w:pPr>
      <w:r>
        <w:rPr>
          <w:rFonts w:hint="eastAsia" w:ascii="仿宋" w:hAnsi="仿宋" w:eastAsia="仿宋" w:cs="仿宋_GB2312"/>
          <w:highlight w:val="none"/>
          <w:lang w:val="en-US" w:eastAsia="zh-CN"/>
        </w:rPr>
        <w:t>（九）特别说明：供应商应按规定的时间在“行采家”（https://www.gec123.com/）进行网上报价，并上传签字盖章后的投标文件电子文档PDF格式一份。（注：电子文档内容应与纸质文件正本一致，如不一致以纸质文件正本为准）并在规定时间内进行线下投标；未在规定时间内进行线上报价和线下投标的供应商其投标无效。</w:t>
      </w:r>
    </w:p>
    <w:p w14:paraId="5C185104">
      <w:pPr>
        <w:shd w:val="clear"/>
        <w:snapToGrid w:val="0"/>
        <w:spacing w:line="360" w:lineRule="auto"/>
        <w:ind w:firstLine="480" w:firstLineChars="200"/>
        <w:rPr>
          <w:rFonts w:hint="eastAsia" w:ascii="仿宋" w:hAnsi="仿宋" w:eastAsia="仿宋" w:cs="仿宋_GB2312"/>
          <w:highlight w:val="none"/>
          <w:lang w:eastAsia="zh-CN"/>
        </w:rPr>
      </w:pPr>
      <w:r>
        <w:rPr>
          <w:rFonts w:hint="eastAsia" w:ascii="仿宋" w:hAnsi="仿宋" w:eastAsia="仿宋" w:cs="仿宋_GB2312"/>
          <w:highlight w:val="none"/>
          <w:lang w:val="en-US" w:eastAsia="zh-CN"/>
        </w:rPr>
        <w:t>（十）网上报价时间段：比选公告发布之日起至</w:t>
      </w:r>
      <w:r>
        <w:rPr>
          <w:rFonts w:hint="eastAsia" w:ascii="仿宋" w:hAnsi="仿宋" w:eastAsia="仿宋" w:cs="仿宋_GB2312"/>
          <w:color w:val="FF0000"/>
          <w:highlight w:val="none"/>
          <w:lang w:val="en-US" w:eastAsia="zh-CN"/>
        </w:rPr>
        <w:t>2025年5月15日</w:t>
      </w:r>
      <w:r>
        <w:rPr>
          <w:rFonts w:hint="eastAsia" w:ascii="仿宋" w:hAnsi="仿宋" w:eastAsia="仿宋" w:cs="仿宋_GB2312"/>
          <w:highlight w:val="none"/>
          <w:lang w:val="en-US" w:eastAsia="zh-CN"/>
        </w:rPr>
        <w:t>北京时间17:00止</w:t>
      </w:r>
    </w:p>
    <w:p w14:paraId="3503A9F2">
      <w:pPr>
        <w:pStyle w:val="4"/>
        <w:shd w:val="clear"/>
        <w:spacing w:before="0" w:after="0" w:line="360" w:lineRule="auto"/>
        <w:rPr>
          <w:rFonts w:ascii="仿宋" w:hAnsi="仿宋" w:eastAsia="仿宋"/>
          <w:sz w:val="24"/>
          <w:szCs w:val="24"/>
          <w:highlight w:val="none"/>
        </w:rPr>
      </w:pPr>
      <w:bookmarkStart w:id="26" w:name="_Toc22356"/>
      <w:bookmarkStart w:id="27" w:name="_Toc487204775"/>
      <w:bookmarkStart w:id="28" w:name="_Toc12473"/>
      <w:r>
        <w:rPr>
          <w:rFonts w:hint="eastAsia" w:ascii="仿宋" w:hAnsi="仿宋" w:eastAsia="仿宋"/>
          <w:sz w:val="24"/>
          <w:szCs w:val="24"/>
          <w:highlight w:val="none"/>
        </w:rPr>
        <w:t>五、比选保证金</w:t>
      </w:r>
      <w:bookmarkEnd w:id="26"/>
      <w:bookmarkEnd w:id="27"/>
      <w:bookmarkEnd w:id="28"/>
      <w:bookmarkStart w:id="189" w:name="_GoBack"/>
      <w:bookmarkEnd w:id="189"/>
    </w:p>
    <w:p w14:paraId="738497F7">
      <w:pPr>
        <w:shd w:val="clear"/>
        <w:snapToGrid w:val="0"/>
        <w:spacing w:line="360" w:lineRule="auto"/>
        <w:ind w:firstLine="480" w:firstLineChars="200"/>
        <w:rPr>
          <w:rFonts w:ascii="仿宋" w:hAnsi="仿宋" w:eastAsia="仿宋" w:cs="仿宋_GB2312"/>
          <w:highlight w:val="none"/>
        </w:rPr>
      </w:pPr>
      <w:bookmarkStart w:id="29" w:name="_Toc24666"/>
      <w:bookmarkStart w:id="30" w:name="_Toc487204776"/>
      <w:r>
        <w:rPr>
          <w:rFonts w:hint="eastAsia" w:ascii="仿宋" w:hAnsi="仿宋" w:eastAsia="仿宋" w:cs="仿宋_GB2312"/>
          <w:highlight w:val="none"/>
        </w:rPr>
        <w:t>本次采购不设置。</w:t>
      </w:r>
    </w:p>
    <w:p w14:paraId="74C60D34">
      <w:pPr>
        <w:pStyle w:val="4"/>
        <w:shd w:val="clear"/>
        <w:spacing w:before="0" w:after="0" w:line="360" w:lineRule="auto"/>
        <w:rPr>
          <w:rFonts w:ascii="仿宋" w:hAnsi="仿宋" w:eastAsia="仿宋"/>
          <w:sz w:val="24"/>
          <w:szCs w:val="24"/>
          <w:highlight w:val="none"/>
        </w:rPr>
      </w:pPr>
      <w:bookmarkStart w:id="31" w:name="_Toc5873"/>
      <w:r>
        <w:rPr>
          <w:rFonts w:hint="eastAsia" w:ascii="仿宋" w:hAnsi="仿宋" w:eastAsia="仿宋"/>
          <w:sz w:val="24"/>
          <w:szCs w:val="24"/>
          <w:highlight w:val="none"/>
        </w:rPr>
        <w:t>六、比选有关规定</w:t>
      </w:r>
      <w:bookmarkEnd w:id="29"/>
      <w:bookmarkEnd w:id="30"/>
      <w:bookmarkEnd w:id="31"/>
    </w:p>
    <w:p w14:paraId="022EF8EF">
      <w:pPr>
        <w:shd w:val="clear"/>
        <w:snapToGrid w:val="0"/>
        <w:spacing w:line="360" w:lineRule="auto"/>
        <w:ind w:firstLine="480" w:firstLineChars="200"/>
        <w:rPr>
          <w:rFonts w:ascii="仿宋" w:hAnsi="仿宋" w:eastAsia="仿宋" w:cs="仿宋_GB2312"/>
          <w:highlight w:val="none"/>
        </w:rPr>
      </w:pPr>
      <w:r>
        <w:rPr>
          <w:rFonts w:hint="eastAsia" w:ascii="仿宋" w:hAnsi="仿宋" w:eastAsia="仿宋" w:cs="仿宋_GB2312"/>
          <w:highlight w:val="none"/>
        </w:rPr>
        <w:t>（一）单位负责人为同一人或者存在直接控股、管理关系的不同供应商，不得参加同一合同项下的采购活动，否则均为无效响应。</w:t>
      </w:r>
    </w:p>
    <w:p w14:paraId="0C504516">
      <w:pPr>
        <w:shd w:val="clear"/>
        <w:snapToGrid w:val="0"/>
        <w:spacing w:line="360" w:lineRule="auto"/>
        <w:ind w:firstLine="480" w:firstLineChars="200"/>
        <w:rPr>
          <w:rFonts w:ascii="仿宋" w:hAnsi="仿宋" w:eastAsia="仿宋" w:cs="仿宋_GB2312"/>
          <w:highlight w:val="none"/>
        </w:rPr>
      </w:pPr>
      <w:r>
        <w:rPr>
          <w:rFonts w:hint="eastAsia" w:ascii="仿宋" w:hAnsi="仿宋" w:eastAsia="仿宋" w:cs="仿宋_GB2312"/>
          <w:highlight w:val="none"/>
        </w:rPr>
        <w:t>（二）为采购项目提供整体设计、规范编制或者项目管理、监理、检测等服务的供应商，不得再参加该采购项目的其他采购活动，否则均为无效响应。</w:t>
      </w:r>
    </w:p>
    <w:p w14:paraId="639A674C">
      <w:pPr>
        <w:shd w:val="clear"/>
        <w:snapToGrid w:val="0"/>
        <w:spacing w:line="360" w:lineRule="auto"/>
        <w:ind w:firstLine="480" w:firstLineChars="200"/>
        <w:rPr>
          <w:rFonts w:ascii="仿宋" w:hAnsi="仿宋" w:eastAsia="仿宋" w:cs="仿宋_GB2312"/>
          <w:highlight w:val="none"/>
        </w:rPr>
      </w:pPr>
      <w:r>
        <w:rPr>
          <w:rFonts w:hint="eastAsia" w:ascii="仿宋" w:hAnsi="仿宋" w:eastAsia="仿宋" w:cs="仿宋_GB2312"/>
          <w:highlight w:val="none"/>
        </w:rPr>
        <w:t>（三）同一项目的货物，制造商参与比选的，不得再委托代理商参与比选，否则均为无效响应。</w:t>
      </w:r>
    </w:p>
    <w:p w14:paraId="65DF354B">
      <w:pPr>
        <w:shd w:val="clear"/>
        <w:snapToGrid w:val="0"/>
        <w:spacing w:line="360" w:lineRule="auto"/>
        <w:ind w:firstLine="480" w:firstLineChars="200"/>
        <w:rPr>
          <w:rFonts w:ascii="仿宋" w:hAnsi="仿宋" w:eastAsia="仿宋" w:cs="仿宋_GB2312"/>
          <w:highlight w:val="none"/>
        </w:rPr>
      </w:pPr>
      <w:r>
        <w:rPr>
          <w:rFonts w:hint="eastAsia" w:ascii="仿宋" w:hAnsi="仿宋" w:eastAsia="仿宋" w:cs="仿宋_GB2312"/>
          <w:highlight w:val="none"/>
        </w:rPr>
        <w:t>（四）本项目的补遗文件（如果有）一律在“</w:t>
      </w:r>
      <w:r>
        <w:rPr>
          <w:rFonts w:hint="eastAsia" w:ascii="仿宋" w:hAnsi="仿宋" w:eastAsia="仿宋" w:cs="仿宋_GB2312"/>
          <w:highlight w:val="none"/>
          <w:lang w:eastAsia="zh-CN"/>
        </w:rPr>
        <w:t>行采家(https://www.gec123.com）</w:t>
      </w:r>
      <w:r>
        <w:rPr>
          <w:rFonts w:hint="eastAsia" w:ascii="仿宋" w:hAnsi="仿宋" w:eastAsia="仿宋" w:cs="仿宋_GB2312"/>
          <w:highlight w:val="none"/>
        </w:rPr>
        <w:t>”上发布，请各供应商注意查看或到采购人处领取；无论供应商查看或领取与否，均视同供应商已知晓本项目补遗文件（如果有）的内容。</w:t>
      </w:r>
    </w:p>
    <w:p w14:paraId="7B7C6CA8">
      <w:pPr>
        <w:shd w:val="clear"/>
        <w:snapToGrid w:val="0"/>
        <w:spacing w:line="360" w:lineRule="auto"/>
        <w:ind w:firstLine="480" w:firstLineChars="200"/>
        <w:rPr>
          <w:rFonts w:ascii="仿宋" w:hAnsi="仿宋" w:eastAsia="仿宋" w:cs="仿宋_GB2312"/>
          <w:highlight w:val="none"/>
        </w:rPr>
      </w:pPr>
      <w:r>
        <w:rPr>
          <w:rFonts w:hint="eastAsia" w:ascii="仿宋" w:hAnsi="仿宋" w:eastAsia="仿宋" w:cs="仿宋_GB2312"/>
          <w:highlight w:val="none"/>
        </w:rPr>
        <w:t>（五）超过响应文件截止时间递交的响应文件，恕不接收。</w:t>
      </w:r>
    </w:p>
    <w:p w14:paraId="715B81EB">
      <w:pPr>
        <w:shd w:val="clear"/>
        <w:snapToGrid w:val="0"/>
        <w:spacing w:line="360" w:lineRule="auto"/>
        <w:ind w:firstLine="480" w:firstLineChars="200"/>
        <w:rPr>
          <w:rFonts w:ascii="仿宋" w:hAnsi="仿宋" w:eastAsia="仿宋" w:cs="仿宋_GB2312"/>
          <w:highlight w:val="none"/>
        </w:rPr>
      </w:pPr>
      <w:r>
        <w:rPr>
          <w:rFonts w:hint="eastAsia" w:ascii="仿宋" w:hAnsi="仿宋" w:eastAsia="仿宋" w:cs="仿宋_GB2312"/>
          <w:highlight w:val="none"/>
        </w:rPr>
        <w:t>（六）比选费用：无论比选结果如何，供应商参与本项目比选的所有费用均应由供应商自行承担。</w:t>
      </w:r>
    </w:p>
    <w:p w14:paraId="7A7C846B">
      <w:pPr>
        <w:shd w:val="clear"/>
        <w:snapToGrid w:val="0"/>
        <w:spacing w:line="360" w:lineRule="auto"/>
        <w:ind w:firstLine="480" w:firstLineChars="200"/>
        <w:rPr>
          <w:rFonts w:ascii="仿宋" w:hAnsi="仿宋" w:eastAsia="仿宋" w:cs="仿宋_GB2312"/>
          <w:highlight w:val="none"/>
        </w:rPr>
      </w:pPr>
      <w:r>
        <w:rPr>
          <w:rFonts w:hint="eastAsia" w:ascii="仿宋" w:hAnsi="仿宋" w:eastAsia="仿宋" w:cs="仿宋_GB2312"/>
          <w:highlight w:val="none"/>
        </w:rPr>
        <w:t>（七）供应商有下列情况之一的，将拒绝其参与采购活动：在本项目投标截止日前三年内被列入失信被执行人、重大税收违法案件当事人名单的；被列入政府采购严重违法失信名单且在处罚期内的；被列入政府采购严重违法失信行为记录名单且在处罚期内的；其他不符合《中华人民共和国政府采购法》第二十二条规定条件的。</w:t>
      </w:r>
    </w:p>
    <w:p w14:paraId="77708930">
      <w:pPr>
        <w:pStyle w:val="4"/>
        <w:shd w:val="clear"/>
        <w:spacing w:before="0" w:after="0" w:line="360" w:lineRule="auto"/>
        <w:rPr>
          <w:rFonts w:ascii="仿宋" w:hAnsi="仿宋" w:eastAsia="仿宋"/>
          <w:sz w:val="24"/>
          <w:szCs w:val="24"/>
          <w:highlight w:val="none"/>
        </w:rPr>
      </w:pPr>
      <w:bookmarkStart w:id="32" w:name="_Toc373860294"/>
      <w:bookmarkStart w:id="33" w:name="_Toc76462321"/>
      <w:bookmarkStart w:id="34" w:name="_Toc18738"/>
      <w:r>
        <w:rPr>
          <w:rFonts w:hint="eastAsia" w:ascii="仿宋" w:hAnsi="仿宋" w:eastAsia="仿宋"/>
          <w:sz w:val="24"/>
          <w:szCs w:val="24"/>
          <w:highlight w:val="none"/>
        </w:rPr>
        <w:t>七</w:t>
      </w:r>
      <w:bookmarkEnd w:id="32"/>
      <w:bookmarkEnd w:id="33"/>
      <w:r>
        <w:rPr>
          <w:rFonts w:hint="eastAsia" w:ascii="仿宋" w:hAnsi="仿宋" w:eastAsia="仿宋"/>
          <w:sz w:val="24"/>
          <w:szCs w:val="24"/>
          <w:highlight w:val="none"/>
        </w:rPr>
        <w:t>、联系方式</w:t>
      </w:r>
      <w:bookmarkEnd w:id="34"/>
    </w:p>
    <w:p w14:paraId="3371652D">
      <w:pPr>
        <w:shd w:val="clear"/>
        <w:snapToGrid w:val="0"/>
        <w:spacing w:line="360" w:lineRule="auto"/>
        <w:ind w:firstLine="480" w:firstLineChars="200"/>
        <w:rPr>
          <w:rFonts w:hint="eastAsia" w:ascii="仿宋" w:hAnsi="仿宋" w:eastAsia="仿宋" w:cs="仿宋_GB2312"/>
          <w:highlight w:val="none"/>
          <w:lang w:eastAsia="zh-CN"/>
        </w:rPr>
      </w:pPr>
      <w:r>
        <w:rPr>
          <w:rFonts w:hint="eastAsia" w:ascii="仿宋" w:hAnsi="仿宋" w:eastAsia="仿宋" w:cs="仿宋_GB2312"/>
          <w:highlight w:val="none"/>
        </w:rPr>
        <w:t>（一）采购人：</w:t>
      </w:r>
      <w:r>
        <w:rPr>
          <w:rFonts w:hint="eastAsia" w:ascii="仿宋" w:hAnsi="仿宋" w:eastAsia="仿宋" w:cs="仿宋_GB2312"/>
          <w:highlight w:val="none"/>
          <w:lang w:eastAsia="zh-CN"/>
        </w:rPr>
        <w:t>重庆市南川区公安局</w:t>
      </w:r>
    </w:p>
    <w:p w14:paraId="7EBD1A82">
      <w:pPr>
        <w:shd w:val="clear"/>
        <w:snapToGrid w:val="0"/>
        <w:spacing w:line="360" w:lineRule="auto"/>
        <w:ind w:firstLine="480" w:firstLineChars="200"/>
        <w:rPr>
          <w:rFonts w:hint="default" w:ascii="仿宋" w:hAnsi="仿宋" w:eastAsia="仿宋" w:cs="仿宋_GB2312"/>
          <w:highlight w:val="none"/>
          <w:lang w:val="en-US" w:eastAsia="zh-CN"/>
        </w:rPr>
      </w:pPr>
      <w:r>
        <w:rPr>
          <w:rFonts w:hint="eastAsia" w:ascii="仿宋" w:hAnsi="仿宋" w:eastAsia="仿宋" w:cs="仿宋_GB2312"/>
          <w:highlight w:val="none"/>
        </w:rPr>
        <w:t>联系人：</w:t>
      </w:r>
      <w:r>
        <w:rPr>
          <w:rFonts w:hint="eastAsia" w:ascii="仿宋" w:hAnsi="仿宋" w:eastAsia="仿宋" w:cs="仿宋_GB2312"/>
          <w:highlight w:val="none"/>
          <w:lang w:eastAsia="zh-CN"/>
        </w:rPr>
        <w:t>余老师</w:t>
      </w:r>
    </w:p>
    <w:p w14:paraId="4B34A86D">
      <w:pPr>
        <w:shd w:val="clear"/>
        <w:snapToGrid w:val="0"/>
        <w:spacing w:line="360" w:lineRule="auto"/>
        <w:ind w:firstLine="480" w:firstLineChars="200"/>
        <w:rPr>
          <w:rFonts w:hint="default" w:ascii="仿宋" w:hAnsi="仿宋" w:eastAsia="仿宋" w:cs="仿宋_GB2312"/>
          <w:highlight w:val="none"/>
          <w:lang w:val="en-US" w:eastAsia="zh-CN"/>
        </w:rPr>
      </w:pPr>
      <w:r>
        <w:rPr>
          <w:rFonts w:hint="eastAsia" w:ascii="仿宋" w:hAnsi="仿宋" w:eastAsia="仿宋" w:cs="仿宋_GB2312"/>
          <w:highlight w:val="none"/>
        </w:rPr>
        <w:t>联系方式：</w:t>
      </w:r>
      <w:r>
        <w:rPr>
          <w:rFonts w:hint="eastAsia" w:ascii="仿宋" w:hAnsi="仿宋" w:eastAsia="仿宋" w:cs="仿宋_GB2312"/>
          <w:highlight w:val="none"/>
          <w:lang w:val="en-US" w:eastAsia="zh-CN"/>
        </w:rPr>
        <w:t>13709464676</w:t>
      </w:r>
    </w:p>
    <w:p w14:paraId="6B885B99">
      <w:pPr>
        <w:shd w:val="clear"/>
        <w:snapToGrid w:val="0"/>
        <w:spacing w:line="360" w:lineRule="auto"/>
        <w:ind w:firstLine="480" w:firstLineChars="200"/>
        <w:rPr>
          <w:rFonts w:hint="eastAsia" w:ascii="仿宋" w:hAnsi="仿宋" w:eastAsia="仿宋" w:cs="仿宋_GB2312"/>
          <w:highlight w:val="none"/>
        </w:rPr>
      </w:pPr>
      <w:r>
        <w:rPr>
          <w:rFonts w:hint="eastAsia" w:ascii="仿宋" w:hAnsi="仿宋" w:eastAsia="仿宋" w:cs="仿宋_GB2312"/>
          <w:highlight w:val="none"/>
        </w:rPr>
        <w:t>地  址：</w:t>
      </w:r>
      <w:r>
        <w:rPr>
          <w:rFonts w:hint="eastAsia" w:ascii="仿宋" w:hAnsi="仿宋" w:eastAsia="仿宋" w:cs="仿宋_GB2312"/>
          <w:highlight w:val="none"/>
          <w:lang w:eastAsia="zh-CN"/>
        </w:rPr>
        <w:t>重庆市南川区公安局</w:t>
      </w:r>
      <w:r>
        <w:rPr>
          <w:rFonts w:hint="eastAsia" w:ascii="仿宋" w:hAnsi="仿宋" w:eastAsia="仿宋" w:cs="仿宋_GB2312"/>
          <w:highlight w:val="none"/>
        </w:rPr>
        <w:t>内</w:t>
      </w:r>
    </w:p>
    <w:p w14:paraId="311AB1AD">
      <w:pPr>
        <w:shd w:val="clear"/>
        <w:tabs>
          <w:tab w:val="center" w:pos="4535"/>
        </w:tabs>
        <w:snapToGrid w:val="0"/>
        <w:spacing w:line="360" w:lineRule="auto"/>
        <w:ind w:firstLine="480" w:firstLineChars="200"/>
        <w:rPr>
          <w:rFonts w:ascii="仿宋" w:hAnsi="仿宋" w:eastAsia="仿宋" w:cs="仿宋_GB2312"/>
          <w:highlight w:val="none"/>
        </w:rPr>
      </w:pPr>
      <w:r>
        <w:rPr>
          <w:rFonts w:hint="eastAsia" w:ascii="仿宋" w:hAnsi="仿宋" w:eastAsia="仿宋" w:cs="仿宋_GB2312"/>
          <w:highlight w:val="none"/>
        </w:rPr>
        <w:tab/>
      </w:r>
    </w:p>
    <w:p w14:paraId="1B0AC9ED">
      <w:pPr>
        <w:pStyle w:val="6"/>
        <w:shd w:val="clear"/>
        <w:rPr>
          <w:rFonts w:ascii="仿宋" w:hAnsi="仿宋" w:eastAsia="仿宋"/>
          <w:highlight w:val="none"/>
        </w:rPr>
      </w:pPr>
    </w:p>
    <w:bookmarkEnd w:id="8"/>
    <w:bookmarkEnd w:id="9"/>
    <w:bookmarkEnd w:id="10"/>
    <w:bookmarkEnd w:id="15"/>
    <w:p w14:paraId="4BC4B3FD">
      <w:pPr>
        <w:shd w:val="clear"/>
        <w:snapToGrid w:val="0"/>
        <w:spacing w:line="400" w:lineRule="exact"/>
        <w:ind w:firstLine="480" w:firstLineChars="200"/>
        <w:rPr>
          <w:rFonts w:hint="eastAsia" w:ascii="仿宋" w:hAnsi="仿宋" w:eastAsia="仿宋"/>
          <w:highlight w:val="none"/>
        </w:rPr>
      </w:pPr>
      <w:bookmarkStart w:id="35" w:name="_Toc487204778"/>
      <w:bookmarkStart w:id="36" w:name="_Toc6453"/>
      <w:bookmarkStart w:id="37" w:name="_Toc128744991"/>
      <w:r>
        <w:rPr>
          <w:rFonts w:hint="eastAsia" w:ascii="仿宋" w:hAnsi="仿宋" w:eastAsia="仿宋"/>
          <w:highlight w:val="none"/>
        </w:rPr>
        <w:t>（</w:t>
      </w:r>
      <w:r>
        <w:rPr>
          <w:rFonts w:hint="eastAsia" w:ascii="仿宋" w:hAnsi="仿宋" w:eastAsia="仿宋"/>
          <w:highlight w:val="none"/>
          <w:lang w:val="en-US" w:eastAsia="zh-CN"/>
        </w:rPr>
        <w:t>二</w:t>
      </w:r>
      <w:r>
        <w:rPr>
          <w:rFonts w:hint="eastAsia" w:ascii="仿宋" w:hAnsi="仿宋" w:eastAsia="仿宋"/>
          <w:highlight w:val="none"/>
        </w:rPr>
        <w:t>）采购代理机构：重庆市汇昊招标代理有限公司</w:t>
      </w:r>
    </w:p>
    <w:p w14:paraId="6D09E75F">
      <w:pPr>
        <w:shd w:val="clear"/>
        <w:snapToGrid w:val="0"/>
        <w:spacing w:line="400" w:lineRule="exact"/>
        <w:ind w:firstLine="480" w:firstLineChars="200"/>
        <w:rPr>
          <w:rFonts w:hint="eastAsia" w:ascii="仿宋" w:hAnsi="仿宋" w:eastAsia="仿宋"/>
          <w:highlight w:val="none"/>
        </w:rPr>
      </w:pPr>
      <w:r>
        <w:rPr>
          <w:rFonts w:hint="eastAsia" w:ascii="仿宋" w:hAnsi="仿宋" w:eastAsia="仿宋"/>
          <w:highlight w:val="none"/>
        </w:rPr>
        <w:t>联系人：李老师</w:t>
      </w:r>
    </w:p>
    <w:p w14:paraId="63659AB0">
      <w:pPr>
        <w:shd w:val="clear"/>
        <w:snapToGrid w:val="0"/>
        <w:spacing w:line="400" w:lineRule="exact"/>
        <w:ind w:firstLine="480" w:firstLineChars="200"/>
        <w:rPr>
          <w:rFonts w:hint="eastAsia" w:ascii="仿宋" w:hAnsi="仿宋" w:eastAsia="仿宋"/>
          <w:highlight w:val="none"/>
        </w:rPr>
      </w:pPr>
      <w:r>
        <w:rPr>
          <w:rFonts w:hint="eastAsia" w:ascii="仿宋" w:hAnsi="仿宋" w:eastAsia="仿宋"/>
          <w:highlight w:val="none"/>
        </w:rPr>
        <w:t>电  话：1</w:t>
      </w:r>
      <w:r>
        <w:rPr>
          <w:rFonts w:ascii="仿宋" w:hAnsi="仿宋" w:eastAsia="仿宋"/>
          <w:highlight w:val="none"/>
        </w:rPr>
        <w:t>3896574396</w:t>
      </w:r>
    </w:p>
    <w:p w14:paraId="146BC246">
      <w:pPr>
        <w:shd w:val="clear"/>
        <w:snapToGrid w:val="0"/>
        <w:spacing w:line="400" w:lineRule="exact"/>
        <w:ind w:firstLine="480" w:firstLineChars="200"/>
        <w:rPr>
          <w:rFonts w:hint="eastAsia" w:ascii="仿宋" w:hAnsi="仿宋" w:eastAsia="仿宋"/>
          <w:highlight w:val="none"/>
        </w:rPr>
      </w:pPr>
      <w:r>
        <w:rPr>
          <w:rFonts w:hint="eastAsia" w:ascii="仿宋" w:hAnsi="仿宋" w:eastAsia="仿宋"/>
          <w:highlight w:val="none"/>
        </w:rPr>
        <w:t>地  址：</w:t>
      </w:r>
      <w:r>
        <w:rPr>
          <w:rFonts w:hint="eastAsia" w:ascii="仿宋" w:hAnsi="仿宋" w:eastAsia="仿宋" w:cs="仿宋_GB2312"/>
          <w:highlight w:val="none"/>
          <w:lang w:eastAsia="zh-CN"/>
        </w:rPr>
        <w:t>重庆市南川区金川路168号汇昊招标</w:t>
      </w:r>
    </w:p>
    <w:p w14:paraId="2021F825">
      <w:pPr>
        <w:pStyle w:val="3"/>
        <w:shd w:val="clear"/>
        <w:jc w:val="center"/>
        <w:rPr>
          <w:rStyle w:val="31"/>
          <w:rFonts w:hint="eastAsia" w:ascii="仿宋" w:hAnsi="仿宋" w:eastAsia="仿宋" w:cs="宋体"/>
          <w:b/>
          <w:bCs/>
          <w:highlight w:val="none"/>
        </w:rPr>
      </w:pPr>
    </w:p>
    <w:p w14:paraId="38CC72C7">
      <w:pPr>
        <w:shd w:val="clear"/>
        <w:rPr>
          <w:rFonts w:hint="eastAsia"/>
          <w:highlight w:val="none"/>
        </w:rPr>
      </w:pPr>
    </w:p>
    <w:p w14:paraId="39AEBF42">
      <w:pPr>
        <w:shd w:val="clear"/>
        <w:rPr>
          <w:rStyle w:val="31"/>
          <w:rFonts w:hint="eastAsia" w:ascii="仿宋" w:hAnsi="仿宋" w:eastAsia="仿宋" w:cs="宋体"/>
          <w:b/>
          <w:bCs/>
          <w:highlight w:val="none"/>
        </w:rPr>
      </w:pPr>
    </w:p>
    <w:p w14:paraId="397C6494">
      <w:pPr>
        <w:pStyle w:val="6"/>
        <w:shd w:val="clear"/>
        <w:rPr>
          <w:rStyle w:val="31"/>
          <w:rFonts w:hint="eastAsia" w:ascii="仿宋" w:hAnsi="仿宋" w:eastAsia="仿宋" w:cs="宋体"/>
          <w:b/>
          <w:bCs/>
          <w:highlight w:val="none"/>
        </w:rPr>
      </w:pPr>
    </w:p>
    <w:p w14:paraId="7251F0FC">
      <w:pPr>
        <w:shd w:val="clear"/>
        <w:rPr>
          <w:rFonts w:hint="eastAsia"/>
          <w:highlight w:val="none"/>
        </w:rPr>
      </w:pPr>
    </w:p>
    <w:p w14:paraId="27518104">
      <w:pPr>
        <w:pStyle w:val="3"/>
        <w:shd w:val="clear"/>
        <w:jc w:val="center"/>
        <w:rPr>
          <w:rStyle w:val="31"/>
          <w:rFonts w:hint="eastAsia" w:ascii="仿宋" w:hAnsi="仿宋" w:eastAsia="仿宋" w:cs="宋体"/>
          <w:b/>
          <w:bCs/>
          <w:highlight w:val="none"/>
        </w:rPr>
      </w:pPr>
    </w:p>
    <w:p w14:paraId="06EF2E83">
      <w:pPr>
        <w:shd w:val="clear"/>
        <w:rPr>
          <w:rStyle w:val="31"/>
          <w:rFonts w:hint="eastAsia" w:ascii="仿宋" w:hAnsi="仿宋" w:eastAsia="仿宋" w:cs="宋体"/>
          <w:b/>
          <w:bCs/>
          <w:highlight w:val="none"/>
        </w:rPr>
      </w:pPr>
      <w:r>
        <w:rPr>
          <w:rStyle w:val="31"/>
          <w:rFonts w:hint="eastAsia" w:ascii="仿宋" w:hAnsi="仿宋" w:eastAsia="仿宋" w:cs="宋体"/>
          <w:b/>
          <w:bCs/>
          <w:highlight w:val="none"/>
        </w:rPr>
        <w:br w:type="page"/>
      </w:r>
    </w:p>
    <w:p w14:paraId="01DE581A">
      <w:pPr>
        <w:pStyle w:val="3"/>
        <w:shd w:val="clear"/>
        <w:jc w:val="center"/>
        <w:rPr>
          <w:rFonts w:ascii="仿宋" w:hAnsi="仿宋" w:eastAsia="仿宋"/>
          <w:b w:val="0"/>
          <w:bCs w:val="0"/>
          <w:highlight w:val="none"/>
        </w:rPr>
      </w:pPr>
      <w:bookmarkStart w:id="38" w:name="_Toc1182"/>
      <w:r>
        <w:rPr>
          <w:rStyle w:val="31"/>
          <w:rFonts w:hint="eastAsia" w:ascii="仿宋" w:hAnsi="仿宋" w:eastAsia="仿宋" w:cs="宋体"/>
          <w:b/>
          <w:bCs/>
          <w:highlight w:val="none"/>
        </w:rPr>
        <w:t>第二篇  供应商须知</w:t>
      </w:r>
      <w:bookmarkEnd w:id="35"/>
      <w:bookmarkEnd w:id="36"/>
      <w:bookmarkEnd w:id="38"/>
    </w:p>
    <w:p w14:paraId="125EB60A">
      <w:pPr>
        <w:pStyle w:val="4"/>
        <w:shd w:val="clear"/>
        <w:spacing w:before="0" w:after="0" w:line="360" w:lineRule="auto"/>
        <w:rPr>
          <w:rFonts w:ascii="仿宋" w:hAnsi="仿宋" w:eastAsia="仿宋"/>
          <w:sz w:val="24"/>
          <w:szCs w:val="24"/>
          <w:highlight w:val="none"/>
        </w:rPr>
      </w:pPr>
      <w:bookmarkStart w:id="39" w:name="_Toc20643"/>
      <w:bookmarkStart w:id="40" w:name="_Toc342913389"/>
      <w:bookmarkStart w:id="41" w:name="_Toc6403"/>
      <w:bookmarkStart w:id="42" w:name="_Toc487204779"/>
      <w:bookmarkStart w:id="43" w:name="_Toc426965630"/>
      <w:r>
        <w:rPr>
          <w:rFonts w:hint="eastAsia" w:ascii="仿宋" w:hAnsi="仿宋" w:eastAsia="仿宋"/>
          <w:sz w:val="24"/>
          <w:szCs w:val="24"/>
          <w:highlight w:val="none"/>
        </w:rPr>
        <w:t>一、比选费用</w:t>
      </w:r>
      <w:bookmarkEnd w:id="39"/>
      <w:bookmarkEnd w:id="40"/>
      <w:bookmarkEnd w:id="41"/>
      <w:bookmarkEnd w:id="42"/>
      <w:bookmarkEnd w:id="43"/>
    </w:p>
    <w:p w14:paraId="6F438FC5">
      <w:pPr>
        <w:shd w:val="clear"/>
        <w:snapToGrid w:val="0"/>
        <w:spacing w:line="360" w:lineRule="auto"/>
        <w:ind w:firstLine="480" w:firstLineChars="200"/>
        <w:rPr>
          <w:rFonts w:ascii="仿宋" w:hAnsi="仿宋" w:eastAsia="仿宋"/>
          <w:highlight w:val="none"/>
        </w:rPr>
      </w:pPr>
      <w:r>
        <w:rPr>
          <w:rFonts w:hint="eastAsia" w:ascii="仿宋" w:hAnsi="仿宋" w:eastAsia="仿宋"/>
          <w:highlight w:val="none"/>
        </w:rPr>
        <w:t>参与比选的供应商应承担其编制响应文件与递交响应文件所涉及的一切费用，不论比选结果如何，采购人在任何情况下无义务也无责任承担这些费用。</w:t>
      </w:r>
    </w:p>
    <w:p w14:paraId="352C7AEF">
      <w:pPr>
        <w:pStyle w:val="4"/>
        <w:shd w:val="clear"/>
        <w:tabs>
          <w:tab w:val="left" w:pos="2640"/>
        </w:tabs>
        <w:spacing w:before="0" w:after="0" w:line="360" w:lineRule="auto"/>
        <w:rPr>
          <w:rFonts w:ascii="仿宋" w:hAnsi="仿宋" w:eastAsia="仿宋"/>
          <w:sz w:val="24"/>
          <w:szCs w:val="24"/>
          <w:highlight w:val="none"/>
        </w:rPr>
      </w:pPr>
      <w:bookmarkStart w:id="44" w:name="_Toc487204780"/>
      <w:bookmarkStart w:id="45" w:name="_Toc426965631"/>
      <w:bookmarkStart w:id="46" w:name="_Toc342913391"/>
      <w:bookmarkStart w:id="47" w:name="_Toc7850"/>
      <w:bookmarkStart w:id="48" w:name="_Toc4173"/>
      <w:r>
        <w:rPr>
          <w:rFonts w:hint="eastAsia" w:ascii="仿宋" w:hAnsi="仿宋" w:eastAsia="仿宋"/>
          <w:sz w:val="24"/>
          <w:szCs w:val="24"/>
          <w:highlight w:val="none"/>
        </w:rPr>
        <w:t>二、</w:t>
      </w:r>
      <w:bookmarkEnd w:id="44"/>
      <w:bookmarkEnd w:id="45"/>
      <w:bookmarkEnd w:id="46"/>
      <w:r>
        <w:rPr>
          <w:rFonts w:hint="eastAsia" w:ascii="仿宋" w:hAnsi="仿宋" w:eastAsia="仿宋"/>
          <w:sz w:val="24"/>
          <w:szCs w:val="24"/>
          <w:highlight w:val="none"/>
        </w:rPr>
        <w:t>比选通知书</w:t>
      </w:r>
      <w:bookmarkEnd w:id="47"/>
      <w:bookmarkEnd w:id="48"/>
      <w:r>
        <w:rPr>
          <w:rFonts w:hint="eastAsia" w:ascii="仿宋" w:hAnsi="仿宋" w:eastAsia="仿宋"/>
          <w:sz w:val="24"/>
          <w:szCs w:val="24"/>
          <w:highlight w:val="none"/>
        </w:rPr>
        <w:tab/>
      </w:r>
    </w:p>
    <w:p w14:paraId="4B51EA72">
      <w:pPr>
        <w:shd w:val="clear"/>
        <w:snapToGrid w:val="0"/>
        <w:spacing w:line="360" w:lineRule="auto"/>
        <w:ind w:firstLine="480" w:firstLineChars="200"/>
        <w:rPr>
          <w:rFonts w:ascii="仿宋" w:hAnsi="仿宋" w:eastAsia="仿宋" w:cs="仿宋_GB2312"/>
          <w:highlight w:val="none"/>
        </w:rPr>
      </w:pPr>
      <w:r>
        <w:rPr>
          <w:rFonts w:hint="eastAsia" w:ascii="仿宋" w:hAnsi="仿宋" w:eastAsia="仿宋" w:cs="仿宋_GB2312"/>
          <w:highlight w:val="none"/>
        </w:rPr>
        <w:t>（一）比选通知书由比选邀请书、供应商须知、比选项目技术需求、比选项目商务需求、响应文件格式要求五部分组成。</w:t>
      </w:r>
    </w:p>
    <w:p w14:paraId="7918C6B4">
      <w:pPr>
        <w:shd w:val="clear"/>
        <w:snapToGrid w:val="0"/>
        <w:spacing w:line="360" w:lineRule="auto"/>
        <w:ind w:firstLine="480" w:firstLineChars="200"/>
        <w:rPr>
          <w:rFonts w:ascii="仿宋" w:hAnsi="仿宋" w:eastAsia="仿宋" w:cs="仿宋_GB2312"/>
          <w:highlight w:val="none"/>
        </w:rPr>
      </w:pPr>
      <w:r>
        <w:rPr>
          <w:rFonts w:hint="eastAsia" w:ascii="仿宋" w:hAnsi="仿宋" w:eastAsia="仿宋" w:cs="仿宋_GB2312"/>
          <w:highlight w:val="none"/>
        </w:rPr>
        <w:t>（二）采购人所作的一切有效的书面通知、修改及补充，都是比选通知书不可分割的部分。</w:t>
      </w:r>
    </w:p>
    <w:p w14:paraId="6F217DB5">
      <w:pPr>
        <w:shd w:val="clear"/>
        <w:snapToGrid w:val="0"/>
        <w:spacing w:line="360" w:lineRule="auto"/>
        <w:ind w:firstLine="480" w:firstLineChars="200"/>
        <w:rPr>
          <w:rFonts w:ascii="仿宋" w:hAnsi="仿宋" w:eastAsia="仿宋" w:cs="仿宋_GB2312"/>
          <w:highlight w:val="none"/>
        </w:rPr>
      </w:pPr>
      <w:r>
        <w:rPr>
          <w:rFonts w:hint="eastAsia" w:ascii="仿宋" w:hAnsi="仿宋" w:eastAsia="仿宋" w:cs="仿宋_GB2312"/>
          <w:highlight w:val="none"/>
        </w:rPr>
        <w:t>（三）比选通知书的解释</w:t>
      </w:r>
    </w:p>
    <w:p w14:paraId="0F7D5803">
      <w:pPr>
        <w:shd w:val="clear"/>
        <w:snapToGrid w:val="0"/>
        <w:spacing w:line="360" w:lineRule="auto"/>
        <w:ind w:firstLine="480" w:firstLineChars="200"/>
        <w:rPr>
          <w:rFonts w:ascii="仿宋" w:hAnsi="仿宋" w:eastAsia="仿宋" w:cs="仿宋_GB2312"/>
          <w:highlight w:val="none"/>
        </w:rPr>
      </w:pPr>
      <w:r>
        <w:rPr>
          <w:rFonts w:hint="eastAsia" w:ascii="仿宋" w:hAnsi="仿宋" w:eastAsia="仿宋" w:cs="仿宋_GB2312"/>
          <w:highlight w:val="none"/>
        </w:rPr>
        <w:t>供应商如对比选通知书有疑问，必须以书面形式在提交响应文件截止时间1个工作日前向采购人要求澄清，采购人可视具体情况做出处理或答复。如供应商未提出疑问，视为完全理解并同意本比选通知书。一经进入比选程序，即视为供应商已详细阅读全部文件资料，完全理解比选通知书所有条款内容并同意放弃对这方面有不明白及误解的权利。</w:t>
      </w:r>
      <w:bookmarkStart w:id="49" w:name="_Toc318166429"/>
      <w:bookmarkStart w:id="50" w:name="_Toc318159780"/>
      <w:bookmarkStart w:id="51" w:name="_Toc318159160"/>
      <w:bookmarkStart w:id="52" w:name="_Toc318159349"/>
    </w:p>
    <w:bookmarkEnd w:id="49"/>
    <w:bookmarkEnd w:id="50"/>
    <w:bookmarkEnd w:id="51"/>
    <w:bookmarkEnd w:id="52"/>
    <w:p w14:paraId="2B1C268F">
      <w:pPr>
        <w:pStyle w:val="4"/>
        <w:shd w:val="clear"/>
        <w:spacing w:before="0" w:after="0" w:line="360" w:lineRule="auto"/>
        <w:rPr>
          <w:rFonts w:ascii="仿宋" w:hAnsi="仿宋" w:eastAsia="仿宋"/>
          <w:sz w:val="24"/>
          <w:szCs w:val="24"/>
          <w:highlight w:val="none"/>
        </w:rPr>
      </w:pPr>
      <w:bookmarkStart w:id="53" w:name="_Toc26774"/>
      <w:bookmarkStart w:id="54" w:name="_Toc342913392"/>
      <w:bookmarkStart w:id="55" w:name="_Toc13232"/>
      <w:bookmarkStart w:id="56" w:name="_Toc487204781"/>
      <w:bookmarkStart w:id="57" w:name="_Toc179714297"/>
      <w:bookmarkStart w:id="58" w:name="_Toc426965632"/>
      <w:bookmarkStart w:id="59" w:name="_Toc102227318"/>
      <w:r>
        <w:rPr>
          <w:rFonts w:hint="eastAsia" w:ascii="仿宋" w:hAnsi="仿宋" w:eastAsia="仿宋"/>
          <w:sz w:val="24"/>
          <w:szCs w:val="24"/>
          <w:highlight w:val="none"/>
        </w:rPr>
        <w:t>三、比选要求</w:t>
      </w:r>
      <w:bookmarkEnd w:id="53"/>
      <w:bookmarkEnd w:id="54"/>
      <w:bookmarkEnd w:id="55"/>
      <w:bookmarkEnd w:id="56"/>
      <w:bookmarkEnd w:id="57"/>
      <w:bookmarkEnd w:id="58"/>
      <w:bookmarkEnd w:id="59"/>
    </w:p>
    <w:p w14:paraId="2779C54F">
      <w:pPr>
        <w:shd w:val="clear"/>
        <w:snapToGrid w:val="0"/>
        <w:spacing w:line="360" w:lineRule="auto"/>
        <w:ind w:firstLine="480" w:firstLineChars="200"/>
        <w:rPr>
          <w:rFonts w:ascii="仿宋" w:hAnsi="仿宋" w:eastAsia="仿宋" w:cs="仿宋_GB2312"/>
          <w:highlight w:val="none"/>
        </w:rPr>
      </w:pPr>
      <w:r>
        <w:rPr>
          <w:rFonts w:hint="eastAsia" w:ascii="仿宋" w:hAnsi="仿宋" w:eastAsia="仿宋" w:cs="仿宋_GB2312"/>
          <w:highlight w:val="none"/>
        </w:rPr>
        <w:t>（一）响应文件</w:t>
      </w:r>
    </w:p>
    <w:p w14:paraId="748EF1E2">
      <w:pPr>
        <w:shd w:val="clear"/>
        <w:snapToGrid w:val="0"/>
        <w:spacing w:line="360" w:lineRule="auto"/>
        <w:ind w:firstLine="480" w:firstLineChars="200"/>
        <w:rPr>
          <w:rFonts w:ascii="仿宋" w:hAnsi="仿宋" w:eastAsia="仿宋" w:cs="仿宋_GB2312"/>
          <w:highlight w:val="none"/>
        </w:rPr>
      </w:pPr>
      <w:r>
        <w:rPr>
          <w:rFonts w:hint="eastAsia" w:ascii="仿宋" w:hAnsi="仿宋" w:eastAsia="仿宋" w:cs="仿宋_GB2312"/>
          <w:highlight w:val="none"/>
        </w:rPr>
        <w:t>供应商应当按照比选通知书的要求编制响应文件，并对比选通知书提出的要求和条件作出实质性响应，响应文件原则上采用软面订本，同时应编制完整的页码、目录。</w:t>
      </w:r>
    </w:p>
    <w:p w14:paraId="772325E2">
      <w:pPr>
        <w:shd w:val="clear"/>
        <w:snapToGrid w:val="0"/>
        <w:spacing w:line="360" w:lineRule="auto"/>
        <w:ind w:firstLine="480" w:firstLineChars="200"/>
        <w:rPr>
          <w:rFonts w:ascii="仿宋" w:hAnsi="仿宋" w:eastAsia="仿宋" w:cs="仿宋_GB2312"/>
          <w:highlight w:val="none"/>
        </w:rPr>
      </w:pPr>
      <w:r>
        <w:rPr>
          <w:rFonts w:hint="eastAsia" w:ascii="仿宋" w:hAnsi="仿宋" w:eastAsia="仿宋" w:cs="仿宋_GB2312"/>
          <w:highlight w:val="none"/>
        </w:rPr>
        <w:t>1、响应文件组成</w:t>
      </w:r>
    </w:p>
    <w:p w14:paraId="1A9E2643">
      <w:pPr>
        <w:shd w:val="clear"/>
        <w:snapToGrid w:val="0"/>
        <w:spacing w:line="360" w:lineRule="auto"/>
        <w:ind w:firstLine="480" w:firstLineChars="200"/>
        <w:rPr>
          <w:rFonts w:ascii="仿宋" w:hAnsi="仿宋" w:eastAsia="仿宋" w:cs="仿宋_GB2312"/>
          <w:highlight w:val="none"/>
        </w:rPr>
      </w:pPr>
      <w:r>
        <w:rPr>
          <w:rFonts w:hint="eastAsia" w:ascii="仿宋" w:hAnsi="仿宋" w:eastAsia="仿宋" w:cs="仿宋_GB2312"/>
          <w:highlight w:val="none"/>
        </w:rPr>
        <w:t>响应文件由第六篇“响应文件格式要求”规定的部分和供应商所作的一切有效补充、修改和承诺等文件组成，供应商应按照第六篇“响应文件格式”规定的目录顺序组织编写和装订，也可在基本格式基础上对表格进行扩展，未规定格式的由供应商自定格式。</w:t>
      </w:r>
    </w:p>
    <w:p w14:paraId="1BDF2E2C">
      <w:pPr>
        <w:shd w:val="clear"/>
        <w:snapToGrid w:val="0"/>
        <w:spacing w:line="360" w:lineRule="auto"/>
        <w:ind w:firstLine="480" w:firstLineChars="200"/>
        <w:rPr>
          <w:rFonts w:ascii="仿宋" w:hAnsi="仿宋" w:eastAsia="仿宋" w:cs="仿宋_GB2312"/>
          <w:highlight w:val="none"/>
        </w:rPr>
      </w:pPr>
      <w:r>
        <w:rPr>
          <w:rFonts w:hint="eastAsia" w:ascii="仿宋" w:hAnsi="仿宋" w:eastAsia="仿宋" w:cs="仿宋_GB2312"/>
          <w:highlight w:val="none"/>
        </w:rPr>
        <w:t>2、联合体</w:t>
      </w:r>
    </w:p>
    <w:p w14:paraId="466429E0">
      <w:pPr>
        <w:shd w:val="clear"/>
        <w:snapToGrid w:val="0"/>
        <w:spacing w:line="360" w:lineRule="auto"/>
        <w:ind w:firstLine="480" w:firstLineChars="200"/>
        <w:rPr>
          <w:rFonts w:ascii="仿宋" w:hAnsi="仿宋" w:eastAsia="仿宋" w:cs="仿宋_GB2312"/>
          <w:b/>
          <w:bCs/>
          <w:highlight w:val="none"/>
        </w:rPr>
      </w:pPr>
      <w:r>
        <w:rPr>
          <w:rFonts w:hint="eastAsia" w:ascii="仿宋" w:hAnsi="仿宋" w:eastAsia="仿宋" w:cs="仿宋_GB2312"/>
          <w:b/>
          <w:bCs/>
          <w:highlight w:val="none"/>
        </w:rPr>
        <w:t>本项目不接受联合体竞标。</w:t>
      </w:r>
    </w:p>
    <w:p w14:paraId="4199F6AE">
      <w:pPr>
        <w:shd w:val="clear"/>
        <w:snapToGrid w:val="0"/>
        <w:spacing w:line="360" w:lineRule="auto"/>
        <w:ind w:firstLine="480" w:firstLineChars="200"/>
        <w:rPr>
          <w:rFonts w:ascii="仿宋" w:hAnsi="仿宋" w:eastAsia="仿宋" w:cs="仿宋_GB2312"/>
          <w:highlight w:val="none"/>
        </w:rPr>
      </w:pPr>
      <w:r>
        <w:rPr>
          <w:rFonts w:hint="eastAsia" w:ascii="仿宋" w:hAnsi="仿宋" w:eastAsia="仿宋" w:cs="仿宋_GB2312"/>
          <w:highlight w:val="none"/>
        </w:rPr>
        <w:t>3、比选有效期：响应文件及有关承诺文件有效期为比选开始时间起90天。</w:t>
      </w:r>
    </w:p>
    <w:p w14:paraId="5C3B0DBE">
      <w:pPr>
        <w:shd w:val="clear"/>
        <w:snapToGrid w:val="0"/>
        <w:spacing w:line="360" w:lineRule="auto"/>
        <w:ind w:firstLine="480" w:firstLineChars="200"/>
        <w:rPr>
          <w:rFonts w:ascii="仿宋" w:hAnsi="仿宋" w:eastAsia="仿宋" w:cs="仿宋_GB2312"/>
          <w:highlight w:val="none"/>
        </w:rPr>
      </w:pPr>
      <w:r>
        <w:rPr>
          <w:rFonts w:hint="eastAsia" w:ascii="仿宋" w:hAnsi="仿宋" w:eastAsia="仿宋" w:cs="仿宋_GB2312"/>
          <w:highlight w:val="none"/>
        </w:rPr>
        <w:t>（二）保证金：</w:t>
      </w:r>
    </w:p>
    <w:p w14:paraId="067C04E9">
      <w:pPr>
        <w:shd w:val="clear"/>
        <w:snapToGrid w:val="0"/>
        <w:spacing w:line="360" w:lineRule="auto"/>
        <w:ind w:firstLine="480" w:firstLineChars="200"/>
        <w:rPr>
          <w:rFonts w:ascii="仿宋" w:hAnsi="仿宋" w:eastAsia="仿宋" w:cs="仿宋_GB2312"/>
          <w:highlight w:val="none"/>
        </w:rPr>
      </w:pPr>
      <w:r>
        <w:rPr>
          <w:rFonts w:hint="eastAsia" w:ascii="仿宋" w:hAnsi="仿宋" w:eastAsia="仿宋" w:cs="仿宋_GB2312"/>
          <w:highlight w:val="none"/>
        </w:rPr>
        <w:t>1、供应商提交保证金金额和方式详见“</w:t>
      </w:r>
      <w:r>
        <w:rPr>
          <w:rFonts w:hint="eastAsia" w:ascii="仿宋" w:hAnsi="仿宋" w:eastAsia="仿宋" w:cs="仿宋_GB2312"/>
          <w:b/>
          <w:highlight w:val="none"/>
        </w:rPr>
        <w:t>第一篇</w:t>
      </w:r>
      <w:r>
        <w:rPr>
          <w:rFonts w:hint="eastAsia" w:ascii="仿宋" w:hAnsi="仿宋" w:eastAsia="仿宋" w:cs="仿宋_GB2312"/>
          <w:highlight w:val="none"/>
        </w:rPr>
        <w:t>”；</w:t>
      </w:r>
    </w:p>
    <w:p w14:paraId="1034FC10">
      <w:pPr>
        <w:shd w:val="clear"/>
        <w:snapToGrid w:val="0"/>
        <w:spacing w:line="360" w:lineRule="auto"/>
        <w:ind w:firstLine="480" w:firstLineChars="200"/>
        <w:rPr>
          <w:rFonts w:ascii="仿宋" w:hAnsi="仿宋" w:eastAsia="仿宋" w:cs="仿宋_GB2312"/>
          <w:highlight w:val="none"/>
        </w:rPr>
      </w:pPr>
      <w:r>
        <w:rPr>
          <w:rFonts w:hint="eastAsia" w:ascii="仿宋" w:hAnsi="仿宋" w:eastAsia="仿宋" w:cs="仿宋_GB2312"/>
          <w:highlight w:val="none"/>
        </w:rPr>
        <w:t>2、发生以下情况之一者，保证金不予退还：</w:t>
      </w:r>
    </w:p>
    <w:p w14:paraId="60B58781">
      <w:pPr>
        <w:shd w:val="clear"/>
        <w:snapToGrid w:val="0"/>
        <w:spacing w:line="360" w:lineRule="auto"/>
        <w:ind w:left="480" w:leftChars="200"/>
        <w:rPr>
          <w:rFonts w:ascii="仿宋" w:hAnsi="仿宋" w:eastAsia="仿宋" w:cs="仿宋_GB2312"/>
          <w:highlight w:val="none"/>
        </w:rPr>
      </w:pPr>
      <w:r>
        <w:rPr>
          <w:rFonts w:hint="eastAsia" w:ascii="仿宋" w:hAnsi="仿宋" w:eastAsia="仿宋" w:cs="仿宋_GB2312"/>
          <w:highlight w:val="none"/>
        </w:rPr>
        <w:t>2.1供应商在提交响应文件截止时间后撤回响应文件的；</w:t>
      </w:r>
    </w:p>
    <w:p w14:paraId="2AA8D7A3">
      <w:pPr>
        <w:shd w:val="clear"/>
        <w:snapToGrid w:val="0"/>
        <w:spacing w:line="360" w:lineRule="auto"/>
        <w:ind w:left="480" w:leftChars="200"/>
        <w:rPr>
          <w:rFonts w:ascii="仿宋" w:hAnsi="仿宋" w:eastAsia="仿宋" w:cs="仿宋_GB2312"/>
          <w:highlight w:val="none"/>
        </w:rPr>
      </w:pPr>
      <w:r>
        <w:rPr>
          <w:rFonts w:hint="eastAsia" w:ascii="仿宋" w:hAnsi="仿宋" w:eastAsia="仿宋" w:cs="仿宋_GB2312"/>
          <w:highlight w:val="none"/>
        </w:rPr>
        <w:t>2.2供应商在响应文件中提供虚假材料的；</w:t>
      </w:r>
    </w:p>
    <w:p w14:paraId="25AC2F9A">
      <w:pPr>
        <w:shd w:val="clear"/>
        <w:snapToGrid w:val="0"/>
        <w:spacing w:line="360" w:lineRule="auto"/>
        <w:ind w:left="480" w:leftChars="200"/>
        <w:rPr>
          <w:rFonts w:ascii="仿宋" w:hAnsi="仿宋" w:eastAsia="仿宋" w:cs="仿宋_GB2312"/>
          <w:highlight w:val="none"/>
        </w:rPr>
      </w:pPr>
      <w:r>
        <w:rPr>
          <w:rFonts w:hint="eastAsia" w:ascii="仿宋" w:hAnsi="仿宋" w:eastAsia="仿宋" w:cs="仿宋_GB2312"/>
          <w:highlight w:val="none"/>
        </w:rPr>
        <w:t>2.3除因不可抗力或比选通知书认可的情形以外，成交供应商不与采购人签订合同的；</w:t>
      </w:r>
    </w:p>
    <w:p w14:paraId="3D01F3EB">
      <w:pPr>
        <w:shd w:val="clear"/>
        <w:snapToGrid w:val="0"/>
        <w:spacing w:line="360" w:lineRule="auto"/>
        <w:ind w:left="480" w:leftChars="200"/>
        <w:rPr>
          <w:rFonts w:ascii="仿宋" w:hAnsi="仿宋" w:eastAsia="仿宋" w:cs="仿宋_GB2312"/>
          <w:highlight w:val="none"/>
        </w:rPr>
      </w:pPr>
      <w:r>
        <w:rPr>
          <w:rFonts w:hint="eastAsia" w:ascii="仿宋" w:hAnsi="仿宋" w:eastAsia="仿宋" w:cs="仿宋_GB2312"/>
          <w:highlight w:val="none"/>
        </w:rPr>
        <w:t>2.4供应商与采购人、其他供应商恶意串通的；</w:t>
      </w:r>
    </w:p>
    <w:p w14:paraId="76250F46">
      <w:pPr>
        <w:shd w:val="clear"/>
        <w:snapToGrid w:val="0"/>
        <w:spacing w:line="360" w:lineRule="auto"/>
        <w:ind w:left="480" w:leftChars="200"/>
        <w:rPr>
          <w:rFonts w:ascii="仿宋" w:hAnsi="仿宋" w:eastAsia="仿宋" w:cs="仿宋_GB2312"/>
          <w:highlight w:val="none"/>
        </w:rPr>
      </w:pPr>
      <w:r>
        <w:rPr>
          <w:rFonts w:hint="eastAsia" w:ascii="仿宋" w:hAnsi="仿宋" w:eastAsia="仿宋" w:cs="仿宋_GB2312"/>
          <w:highlight w:val="none"/>
        </w:rPr>
        <w:t>2.5比选通知书规定的其他情形。</w:t>
      </w:r>
    </w:p>
    <w:p w14:paraId="73A6C0C0">
      <w:pPr>
        <w:shd w:val="clear"/>
        <w:snapToGrid w:val="0"/>
        <w:spacing w:line="360" w:lineRule="auto"/>
        <w:ind w:left="480" w:leftChars="200"/>
        <w:rPr>
          <w:rFonts w:ascii="仿宋" w:hAnsi="仿宋" w:eastAsia="仿宋" w:cs="仿宋_GB2312"/>
          <w:highlight w:val="none"/>
        </w:rPr>
      </w:pPr>
      <w:r>
        <w:rPr>
          <w:rFonts w:hint="eastAsia" w:ascii="仿宋" w:hAnsi="仿宋" w:eastAsia="仿宋" w:cs="仿宋_GB2312"/>
          <w:highlight w:val="none"/>
        </w:rPr>
        <w:t>（三）报价要求</w:t>
      </w:r>
    </w:p>
    <w:p w14:paraId="2009D6A6">
      <w:pPr>
        <w:shd w:val="clear"/>
        <w:snapToGrid w:val="0"/>
        <w:spacing w:line="360" w:lineRule="auto"/>
        <w:ind w:firstLine="480" w:firstLineChars="200"/>
        <w:rPr>
          <w:rFonts w:ascii="仿宋" w:hAnsi="仿宋" w:eastAsia="仿宋" w:cs="仿宋_GB2312"/>
          <w:highlight w:val="none"/>
        </w:rPr>
      </w:pPr>
      <w:r>
        <w:rPr>
          <w:rFonts w:hint="eastAsia" w:ascii="仿宋" w:hAnsi="仿宋" w:eastAsia="仿宋" w:cs="仿宋_GB2312"/>
          <w:highlight w:val="none"/>
        </w:rPr>
        <w:t>供应商需综合考虑完成本项目所需的服务费、货物费、人工费及提供服务所需的设备或各种应纳的税费费等进行综合报价。因成交供应商自身原因造成漏报、少报皆由其自行承担责任，招标人不再补偿。</w:t>
      </w:r>
    </w:p>
    <w:p w14:paraId="18CEED82">
      <w:pPr>
        <w:shd w:val="clear"/>
        <w:snapToGrid w:val="0"/>
        <w:spacing w:line="360" w:lineRule="auto"/>
        <w:ind w:firstLine="480" w:firstLineChars="200"/>
        <w:rPr>
          <w:rFonts w:ascii="仿宋" w:hAnsi="仿宋" w:eastAsia="仿宋" w:cs="仿宋_GB2312"/>
          <w:highlight w:val="none"/>
        </w:rPr>
      </w:pPr>
      <w:r>
        <w:rPr>
          <w:rFonts w:hint="eastAsia" w:ascii="仿宋" w:hAnsi="仿宋" w:eastAsia="仿宋" w:cs="仿宋_GB2312"/>
          <w:highlight w:val="none"/>
        </w:rPr>
        <w:t>（四）修正错误</w:t>
      </w:r>
    </w:p>
    <w:p w14:paraId="2868FBC3">
      <w:pPr>
        <w:shd w:val="clear"/>
        <w:snapToGrid w:val="0"/>
        <w:spacing w:line="360" w:lineRule="auto"/>
        <w:ind w:firstLine="480" w:firstLineChars="200"/>
        <w:rPr>
          <w:rFonts w:ascii="仿宋" w:hAnsi="仿宋" w:eastAsia="仿宋" w:cs="仿宋_GB2312"/>
          <w:highlight w:val="none"/>
        </w:rPr>
      </w:pPr>
      <w:r>
        <w:rPr>
          <w:rFonts w:hint="eastAsia" w:ascii="仿宋" w:hAnsi="仿宋" w:eastAsia="仿宋" w:cs="仿宋_GB2312"/>
          <w:highlight w:val="none"/>
        </w:rPr>
        <w:t>若响应文件出现计算或表达上的错误，修正错误的原则如下：</w:t>
      </w:r>
    </w:p>
    <w:p w14:paraId="064606FA">
      <w:pPr>
        <w:shd w:val="clear"/>
        <w:snapToGrid w:val="0"/>
        <w:spacing w:line="360" w:lineRule="auto"/>
        <w:ind w:firstLine="480" w:firstLineChars="200"/>
        <w:rPr>
          <w:rFonts w:ascii="仿宋" w:hAnsi="仿宋" w:eastAsia="仿宋" w:cs="仿宋_GB2312"/>
          <w:highlight w:val="none"/>
        </w:rPr>
      </w:pPr>
      <w:r>
        <w:rPr>
          <w:rFonts w:hint="eastAsia" w:ascii="仿宋" w:hAnsi="仿宋" w:eastAsia="仿宋" w:cs="仿宋_GB2312"/>
          <w:highlight w:val="none"/>
        </w:rPr>
        <w:t>1.响应文件中报价函的内容与响应文件中相应内容不一致的，以报价函为准；</w:t>
      </w:r>
    </w:p>
    <w:p w14:paraId="331DA973">
      <w:pPr>
        <w:shd w:val="clear"/>
        <w:snapToGrid w:val="0"/>
        <w:spacing w:line="360" w:lineRule="auto"/>
        <w:ind w:firstLine="480" w:firstLineChars="200"/>
        <w:rPr>
          <w:rFonts w:ascii="仿宋" w:hAnsi="仿宋" w:eastAsia="仿宋" w:cs="仿宋_GB2312"/>
          <w:highlight w:val="none"/>
        </w:rPr>
      </w:pPr>
      <w:r>
        <w:rPr>
          <w:rFonts w:hint="eastAsia" w:ascii="仿宋" w:hAnsi="仿宋" w:eastAsia="仿宋" w:cs="仿宋_GB2312"/>
          <w:highlight w:val="none"/>
        </w:rPr>
        <w:t>2.大写金额和小写金额不一致的，以大写金额为准；</w:t>
      </w:r>
    </w:p>
    <w:p w14:paraId="3CF80B8C">
      <w:pPr>
        <w:shd w:val="clear"/>
        <w:snapToGrid w:val="0"/>
        <w:spacing w:line="360" w:lineRule="auto"/>
        <w:ind w:firstLine="480" w:firstLineChars="200"/>
        <w:rPr>
          <w:rFonts w:ascii="仿宋" w:hAnsi="仿宋" w:eastAsia="仿宋" w:cs="仿宋_GB2312"/>
          <w:highlight w:val="none"/>
        </w:rPr>
      </w:pPr>
      <w:r>
        <w:rPr>
          <w:rFonts w:hint="eastAsia" w:ascii="仿宋" w:hAnsi="仿宋" w:eastAsia="仿宋" w:cs="仿宋_GB2312"/>
          <w:highlight w:val="none"/>
        </w:rPr>
        <w:t>3.单价金额小数点或者百分比有明显错位的，以报价函总价为准，并修改单价；</w:t>
      </w:r>
    </w:p>
    <w:p w14:paraId="72903669">
      <w:pPr>
        <w:shd w:val="clear"/>
        <w:snapToGrid w:val="0"/>
        <w:spacing w:line="360" w:lineRule="auto"/>
        <w:ind w:firstLine="480" w:firstLineChars="200"/>
        <w:rPr>
          <w:rFonts w:ascii="仿宋" w:hAnsi="仿宋" w:eastAsia="仿宋" w:cs="仿宋_GB2312"/>
          <w:highlight w:val="none"/>
        </w:rPr>
      </w:pPr>
      <w:r>
        <w:rPr>
          <w:rFonts w:hint="eastAsia" w:ascii="仿宋" w:hAnsi="仿宋" w:eastAsia="仿宋" w:cs="仿宋_GB2312"/>
          <w:highlight w:val="none"/>
        </w:rPr>
        <w:t>4.总价金额与按单价汇总金额不一致的，以单价金额计算结果为准。</w:t>
      </w:r>
    </w:p>
    <w:p w14:paraId="22716489">
      <w:pPr>
        <w:shd w:val="clear"/>
        <w:snapToGrid w:val="0"/>
        <w:spacing w:line="360" w:lineRule="auto"/>
        <w:ind w:firstLine="480" w:firstLineChars="200"/>
        <w:rPr>
          <w:rFonts w:ascii="仿宋" w:hAnsi="仿宋" w:eastAsia="仿宋" w:cs="仿宋_GB2312"/>
          <w:highlight w:val="none"/>
        </w:rPr>
      </w:pPr>
      <w:r>
        <w:rPr>
          <w:rFonts w:hint="eastAsia" w:ascii="仿宋" w:hAnsi="仿宋" w:eastAsia="仿宋" w:cs="仿宋_GB2312"/>
          <w:highlight w:val="none"/>
        </w:rPr>
        <w:t>比选小组按上述修正错误的原则及方法调整或修正供应商报价，若同时出现两种以上不一致的，按照前款规定的顺序修正，供应商同意并签字确认后，调整后的报价对供应商具有约束作用。如果供应商不接受修正后的报价，则其投标将作为无效投标处理。</w:t>
      </w:r>
    </w:p>
    <w:p w14:paraId="0968D8B9">
      <w:pPr>
        <w:numPr>
          <w:ilvl w:val="0"/>
          <w:numId w:val="2"/>
        </w:numPr>
        <w:shd w:val="clear"/>
        <w:snapToGrid w:val="0"/>
        <w:spacing w:line="360" w:lineRule="auto"/>
        <w:ind w:firstLine="360" w:firstLineChars="150"/>
        <w:rPr>
          <w:rFonts w:ascii="仿宋" w:hAnsi="仿宋" w:eastAsia="仿宋"/>
          <w:highlight w:val="none"/>
        </w:rPr>
      </w:pPr>
      <w:r>
        <w:rPr>
          <w:rFonts w:hint="eastAsia" w:ascii="仿宋" w:hAnsi="仿宋" w:eastAsia="仿宋"/>
          <w:highlight w:val="none"/>
        </w:rPr>
        <w:t>提交响应文件的份数和签署和递交</w:t>
      </w:r>
    </w:p>
    <w:p w14:paraId="3C88860C">
      <w:pPr>
        <w:shd w:val="clear"/>
        <w:snapToGrid w:val="0"/>
        <w:spacing w:line="360" w:lineRule="auto"/>
        <w:ind w:firstLine="480" w:firstLineChars="200"/>
        <w:rPr>
          <w:rFonts w:ascii="仿宋" w:hAnsi="仿宋" w:eastAsia="仿宋" w:cs="仿宋_GB2312"/>
          <w:b/>
          <w:bCs/>
          <w:highlight w:val="none"/>
        </w:rPr>
      </w:pPr>
      <w:r>
        <w:rPr>
          <w:rFonts w:hint="eastAsia" w:ascii="仿宋" w:hAnsi="仿宋" w:eastAsia="仿宋" w:cs="仿宋_GB2312"/>
          <w:b/>
          <w:bCs/>
          <w:highlight w:val="none"/>
        </w:rPr>
        <w:t>投标现场响应文件提交规则：</w:t>
      </w:r>
    </w:p>
    <w:p w14:paraId="508C1FEA">
      <w:pPr>
        <w:shd w:val="clear"/>
        <w:snapToGrid w:val="0"/>
        <w:spacing w:line="360" w:lineRule="auto"/>
        <w:ind w:firstLine="480" w:firstLineChars="200"/>
        <w:rPr>
          <w:rFonts w:ascii="仿宋" w:hAnsi="仿宋" w:eastAsia="仿宋"/>
          <w:highlight w:val="none"/>
        </w:rPr>
      </w:pPr>
      <w:r>
        <w:rPr>
          <w:rFonts w:hint="eastAsia" w:ascii="仿宋" w:hAnsi="仿宋" w:eastAsia="仿宋"/>
          <w:highlight w:val="none"/>
        </w:rPr>
        <w:t>1.</w:t>
      </w:r>
      <w:r>
        <w:rPr>
          <w:rFonts w:hint="eastAsia" w:ascii="仿宋" w:hAnsi="仿宋" w:eastAsia="仿宋"/>
          <w:b/>
          <w:bCs/>
          <w:highlight w:val="none"/>
        </w:rPr>
        <w:t>响应文件一式三份，其中正本一份，副本两份</w:t>
      </w:r>
      <w:r>
        <w:rPr>
          <w:rFonts w:hint="eastAsia" w:ascii="仿宋" w:hAnsi="仿宋" w:eastAsia="仿宋"/>
          <w:highlight w:val="none"/>
        </w:rPr>
        <w:t>；副本可为正本的复印件，应与正本一致，如出现不一致情况以正本为准。</w:t>
      </w:r>
    </w:p>
    <w:p w14:paraId="6A859940">
      <w:pPr>
        <w:shd w:val="clear"/>
        <w:snapToGrid w:val="0"/>
        <w:spacing w:line="360" w:lineRule="auto"/>
        <w:ind w:firstLine="480" w:firstLineChars="200"/>
        <w:rPr>
          <w:rFonts w:ascii="仿宋" w:hAnsi="仿宋" w:eastAsia="仿宋"/>
          <w:highlight w:val="none"/>
        </w:rPr>
      </w:pPr>
      <w:r>
        <w:rPr>
          <w:rFonts w:hint="eastAsia" w:ascii="仿宋" w:hAnsi="仿宋" w:eastAsia="仿宋"/>
          <w:highlight w:val="none"/>
        </w:rPr>
        <w:t>2.在响应文件正本中，比选通知书第六篇响应文件格式中规定签字、盖章的地方必须按其规定签字、盖章。</w:t>
      </w:r>
    </w:p>
    <w:p w14:paraId="6B58E626">
      <w:pPr>
        <w:shd w:val="clear"/>
        <w:snapToGrid w:val="0"/>
        <w:spacing w:line="360" w:lineRule="auto"/>
        <w:ind w:firstLine="480" w:firstLineChars="200"/>
        <w:rPr>
          <w:rFonts w:ascii="仿宋" w:hAnsi="仿宋" w:eastAsia="仿宋" w:cs="仿宋_GB2312"/>
          <w:highlight w:val="none"/>
        </w:rPr>
      </w:pPr>
      <w:r>
        <w:rPr>
          <w:rFonts w:hint="eastAsia" w:ascii="仿宋" w:hAnsi="仿宋" w:eastAsia="仿宋" w:cs="仿宋_GB2312"/>
          <w:highlight w:val="none"/>
        </w:rPr>
        <w:t>3.响应文件的密封与标记</w:t>
      </w:r>
    </w:p>
    <w:p w14:paraId="50B24BE4">
      <w:pPr>
        <w:shd w:val="clear"/>
        <w:snapToGrid w:val="0"/>
        <w:spacing w:line="360" w:lineRule="auto"/>
        <w:ind w:firstLine="480" w:firstLineChars="200"/>
        <w:rPr>
          <w:rFonts w:ascii="仿宋" w:hAnsi="仿宋" w:eastAsia="仿宋" w:cs="仿宋_GB2312"/>
          <w:highlight w:val="none"/>
        </w:rPr>
      </w:pPr>
      <w:r>
        <w:rPr>
          <w:rFonts w:hint="eastAsia" w:ascii="仿宋" w:hAnsi="仿宋" w:eastAsia="仿宋" w:cs="仿宋_GB2312"/>
          <w:highlight w:val="none"/>
        </w:rPr>
        <w:t>响应文件的正本、副本均应密封送达比选地点，应在封套上注明项目名称、供应商名称。若正本、副本分别进行密封的，还应在封套上注明“正本”、“副本”字样。</w:t>
      </w:r>
    </w:p>
    <w:p w14:paraId="246AA1BA">
      <w:pPr>
        <w:shd w:val="clear"/>
        <w:snapToGrid w:val="0"/>
        <w:spacing w:line="360" w:lineRule="auto"/>
        <w:ind w:firstLine="480" w:firstLineChars="200"/>
        <w:rPr>
          <w:rFonts w:ascii="仿宋" w:hAnsi="仿宋" w:eastAsia="仿宋" w:cs="仿宋_GB2312"/>
          <w:highlight w:val="none"/>
        </w:rPr>
      </w:pPr>
      <w:r>
        <w:rPr>
          <w:rFonts w:hint="eastAsia" w:ascii="仿宋" w:hAnsi="仿宋" w:eastAsia="仿宋" w:cs="仿宋_GB2312"/>
          <w:highlight w:val="none"/>
          <w:lang w:val="en-US" w:eastAsia="zh-CN"/>
        </w:rPr>
        <w:t>4</w:t>
      </w:r>
      <w:r>
        <w:rPr>
          <w:rFonts w:hint="eastAsia" w:ascii="仿宋" w:hAnsi="仿宋" w:eastAsia="仿宋" w:cs="仿宋_GB2312"/>
          <w:highlight w:val="none"/>
        </w:rPr>
        <w:t>.如果未按上述规定进行密封的，采购人将拒收其响应文件。</w:t>
      </w:r>
    </w:p>
    <w:p w14:paraId="17B7FDB6">
      <w:pPr>
        <w:shd w:val="clear"/>
        <w:snapToGrid w:val="0"/>
        <w:spacing w:line="360" w:lineRule="auto"/>
        <w:ind w:firstLine="480" w:firstLineChars="200"/>
        <w:rPr>
          <w:rFonts w:hint="eastAsia" w:ascii="仿宋" w:hAnsi="仿宋" w:eastAsia="仿宋" w:cs="仿宋_GB2312"/>
          <w:highlight w:val="none"/>
        </w:rPr>
      </w:pPr>
      <w:r>
        <w:rPr>
          <w:rFonts w:hint="eastAsia" w:ascii="仿宋" w:hAnsi="仿宋" w:eastAsia="仿宋" w:cs="仿宋_GB2312"/>
          <w:highlight w:val="none"/>
          <w:lang w:val="en-US" w:eastAsia="zh-CN"/>
        </w:rPr>
        <w:t>5</w:t>
      </w:r>
      <w:r>
        <w:rPr>
          <w:rFonts w:hint="eastAsia" w:ascii="仿宋" w:hAnsi="仿宋" w:eastAsia="仿宋" w:cs="仿宋_GB2312"/>
          <w:highlight w:val="none"/>
        </w:rPr>
        <w:t>.响应文件投递截止时间：见比选通知书第一篇。供应商在提交响应文件截止时间前，可以对所提交的响应文件进行补充、修改或者撤回，并书面通知采购人。补充、修改的内容作为响应文件的组成部分。补充、修改的内容与响应文件不一致的，以补充、修改的内容为准。</w:t>
      </w:r>
    </w:p>
    <w:p w14:paraId="27B48DC6">
      <w:pPr>
        <w:shd w:val="clear"/>
        <w:snapToGrid w:val="0"/>
        <w:spacing w:line="360" w:lineRule="auto"/>
        <w:ind w:firstLine="480" w:firstLineChars="200"/>
        <w:rPr>
          <w:rFonts w:hint="eastAsia" w:ascii="仿宋" w:hAnsi="仿宋" w:eastAsia="仿宋" w:cs="仿宋_GB2312"/>
          <w:highlight w:val="none"/>
          <w:u w:val="single"/>
        </w:rPr>
      </w:pPr>
      <w:r>
        <w:rPr>
          <w:rFonts w:hint="eastAsia" w:ascii="仿宋" w:hAnsi="仿宋" w:eastAsia="仿宋" w:cs="仿宋_GB2312"/>
          <w:highlight w:val="none"/>
          <w:u w:val="single"/>
        </w:rPr>
        <w:t>行采家平台响应文件提交规则：</w:t>
      </w:r>
    </w:p>
    <w:p w14:paraId="5A0B62DF">
      <w:pPr>
        <w:shd w:val="clear"/>
        <w:snapToGrid w:val="0"/>
        <w:spacing w:line="360" w:lineRule="auto"/>
        <w:ind w:firstLine="480" w:firstLineChars="200"/>
        <w:rPr>
          <w:highlight w:val="none"/>
        </w:rPr>
      </w:pPr>
      <w:r>
        <w:rPr>
          <w:rFonts w:hint="eastAsia" w:ascii="仿宋" w:hAnsi="仿宋" w:eastAsia="仿宋" w:cs="仿宋_GB2312"/>
          <w:highlight w:val="none"/>
        </w:rPr>
        <w:t>供应商需在规定的时间内在行采家平台上传签字盖章后的投标文件电子文档PDF格式一份（如投标文件电子档内容与纸质投标文件不一致时，则以线下文件为准）</w:t>
      </w:r>
    </w:p>
    <w:p w14:paraId="0EC19370">
      <w:pPr>
        <w:shd w:val="clear"/>
        <w:snapToGrid w:val="0"/>
        <w:spacing w:line="360" w:lineRule="auto"/>
        <w:ind w:firstLine="480" w:firstLineChars="200"/>
        <w:rPr>
          <w:rFonts w:ascii="仿宋" w:hAnsi="仿宋" w:eastAsia="仿宋" w:cs="仿宋_GB2312"/>
          <w:highlight w:val="none"/>
        </w:rPr>
      </w:pPr>
      <w:r>
        <w:rPr>
          <w:rFonts w:hint="eastAsia" w:ascii="仿宋" w:hAnsi="仿宋" w:eastAsia="仿宋" w:cs="仿宋_GB2312"/>
          <w:highlight w:val="none"/>
        </w:rPr>
        <w:t>（六）响应文件语言：简体中文</w:t>
      </w:r>
    </w:p>
    <w:p w14:paraId="3991F434">
      <w:pPr>
        <w:shd w:val="clear"/>
        <w:snapToGrid w:val="0"/>
        <w:spacing w:line="360" w:lineRule="auto"/>
        <w:ind w:firstLine="480" w:firstLineChars="200"/>
        <w:rPr>
          <w:rFonts w:ascii="仿宋" w:hAnsi="仿宋" w:eastAsia="仿宋" w:cs="仿宋_GB2312"/>
          <w:highlight w:val="none"/>
        </w:rPr>
      </w:pPr>
      <w:r>
        <w:rPr>
          <w:rFonts w:hint="eastAsia" w:ascii="仿宋" w:hAnsi="仿宋" w:eastAsia="仿宋" w:cs="仿宋_GB2312"/>
          <w:highlight w:val="none"/>
        </w:rPr>
        <w:t>（七）供应商参与人员</w:t>
      </w:r>
    </w:p>
    <w:p w14:paraId="49DF02C5">
      <w:pPr>
        <w:shd w:val="clear"/>
        <w:snapToGrid w:val="0"/>
        <w:spacing w:line="360" w:lineRule="auto"/>
        <w:ind w:firstLine="480" w:firstLineChars="200"/>
        <w:rPr>
          <w:rFonts w:ascii="仿宋" w:hAnsi="仿宋" w:eastAsia="仿宋" w:cs="仿宋_GB2312"/>
          <w:highlight w:val="none"/>
        </w:rPr>
      </w:pPr>
      <w:r>
        <w:rPr>
          <w:rFonts w:hint="eastAsia" w:ascii="仿宋" w:hAnsi="仿宋" w:eastAsia="仿宋" w:cs="仿宋_GB2312"/>
          <w:highlight w:val="none"/>
        </w:rPr>
        <w:t>各个供应商可派1-2名代表参与比选，至少1人应为法定代表人或具有法定代表人授权委托书的授权代表。</w:t>
      </w:r>
    </w:p>
    <w:p w14:paraId="4481835B">
      <w:pPr>
        <w:shd w:val="clear"/>
        <w:snapToGrid w:val="0"/>
        <w:spacing w:line="360" w:lineRule="auto"/>
        <w:ind w:firstLine="480" w:firstLineChars="200"/>
        <w:rPr>
          <w:rFonts w:ascii="仿宋" w:hAnsi="仿宋" w:eastAsia="仿宋" w:cs="仿宋_GB2312"/>
          <w:highlight w:val="none"/>
        </w:rPr>
      </w:pPr>
      <w:r>
        <w:rPr>
          <w:rFonts w:hint="eastAsia" w:ascii="仿宋" w:hAnsi="仿宋" w:eastAsia="仿宋" w:cs="仿宋_GB2312"/>
          <w:highlight w:val="none"/>
        </w:rPr>
        <w:t>（八）无效响应</w:t>
      </w:r>
    </w:p>
    <w:p w14:paraId="79B025E8">
      <w:pPr>
        <w:shd w:val="clear"/>
        <w:snapToGrid w:val="0"/>
        <w:spacing w:line="360" w:lineRule="auto"/>
        <w:ind w:firstLine="480" w:firstLineChars="200"/>
        <w:rPr>
          <w:rFonts w:ascii="仿宋" w:hAnsi="仿宋" w:eastAsia="仿宋" w:cs="仿宋_GB2312"/>
          <w:highlight w:val="none"/>
        </w:rPr>
      </w:pPr>
      <w:r>
        <w:rPr>
          <w:rFonts w:hint="eastAsia" w:ascii="仿宋" w:hAnsi="仿宋" w:eastAsia="仿宋" w:cs="仿宋_GB2312"/>
          <w:highlight w:val="none"/>
        </w:rPr>
        <w:t>供应商发生以下条款情况之一者，视为无效响应，其响应文件将被拒绝：</w:t>
      </w:r>
    </w:p>
    <w:p w14:paraId="1F21C2D7">
      <w:pPr>
        <w:shd w:val="clear"/>
        <w:snapToGrid w:val="0"/>
        <w:spacing w:line="360" w:lineRule="auto"/>
        <w:ind w:firstLine="480" w:firstLineChars="200"/>
        <w:rPr>
          <w:rFonts w:ascii="仿宋" w:hAnsi="仿宋" w:eastAsia="仿宋" w:cs="仿宋_GB2312"/>
          <w:highlight w:val="none"/>
        </w:rPr>
      </w:pPr>
      <w:r>
        <w:rPr>
          <w:rFonts w:hint="eastAsia" w:ascii="仿宋" w:hAnsi="仿宋" w:eastAsia="仿宋" w:cs="仿宋_GB2312"/>
          <w:highlight w:val="none"/>
        </w:rPr>
        <w:t>1、供应商不符合资格要求的；</w:t>
      </w:r>
    </w:p>
    <w:p w14:paraId="3D181BA3">
      <w:pPr>
        <w:shd w:val="clear"/>
        <w:snapToGrid w:val="0"/>
        <w:spacing w:line="360" w:lineRule="auto"/>
        <w:ind w:firstLine="480" w:firstLineChars="200"/>
        <w:rPr>
          <w:rFonts w:ascii="仿宋" w:hAnsi="仿宋" w:eastAsia="仿宋" w:cs="仿宋_GB2312"/>
          <w:highlight w:val="none"/>
        </w:rPr>
      </w:pPr>
      <w:r>
        <w:rPr>
          <w:rFonts w:hint="eastAsia" w:ascii="仿宋" w:hAnsi="仿宋" w:eastAsia="仿宋" w:cs="仿宋_GB2312"/>
          <w:highlight w:val="none"/>
        </w:rPr>
        <w:t>2、供应商未按照比选通知书的要求缴纳保证金的；</w:t>
      </w:r>
    </w:p>
    <w:p w14:paraId="3F83BDE2">
      <w:pPr>
        <w:shd w:val="clear"/>
        <w:snapToGrid w:val="0"/>
        <w:spacing w:line="360" w:lineRule="auto"/>
        <w:ind w:firstLine="480" w:firstLineChars="200"/>
        <w:rPr>
          <w:rFonts w:ascii="仿宋" w:hAnsi="仿宋" w:eastAsia="仿宋" w:cs="仿宋_GB2312"/>
          <w:highlight w:val="none"/>
        </w:rPr>
      </w:pPr>
      <w:r>
        <w:rPr>
          <w:rFonts w:hint="eastAsia" w:ascii="仿宋" w:hAnsi="仿宋" w:eastAsia="仿宋" w:cs="仿宋_GB2312"/>
          <w:highlight w:val="none"/>
        </w:rPr>
        <w:t>3、供应商所提交的响应文件不按规定签字、盖章的；</w:t>
      </w:r>
    </w:p>
    <w:p w14:paraId="18AD3C74">
      <w:pPr>
        <w:shd w:val="clear"/>
        <w:snapToGrid w:val="0"/>
        <w:spacing w:line="360" w:lineRule="auto"/>
        <w:ind w:firstLine="480" w:firstLineChars="200"/>
        <w:rPr>
          <w:rFonts w:ascii="仿宋" w:hAnsi="仿宋" w:eastAsia="仿宋" w:cs="仿宋_GB2312"/>
          <w:highlight w:val="none"/>
        </w:rPr>
      </w:pPr>
      <w:r>
        <w:rPr>
          <w:rFonts w:hint="eastAsia" w:ascii="仿宋" w:hAnsi="仿宋" w:eastAsia="仿宋" w:cs="仿宋_GB2312"/>
          <w:highlight w:val="none"/>
        </w:rPr>
        <w:t>4、供应商的报价超过采购预算（若有采购预算单价，则含采购预算单价）的；</w:t>
      </w:r>
    </w:p>
    <w:p w14:paraId="6937BD81">
      <w:pPr>
        <w:shd w:val="clear"/>
        <w:snapToGrid w:val="0"/>
        <w:spacing w:line="360" w:lineRule="auto"/>
        <w:ind w:firstLine="480" w:firstLineChars="200"/>
        <w:rPr>
          <w:rFonts w:ascii="仿宋" w:hAnsi="仿宋" w:eastAsia="仿宋" w:cs="仿宋_GB2312"/>
          <w:highlight w:val="none"/>
        </w:rPr>
      </w:pPr>
      <w:r>
        <w:rPr>
          <w:rFonts w:hint="eastAsia" w:ascii="仿宋" w:hAnsi="仿宋" w:eastAsia="仿宋" w:cs="仿宋_GB2312"/>
          <w:highlight w:val="none"/>
        </w:rPr>
        <w:t>5、供应商响应文件附有采购人无法接受的条件的；</w:t>
      </w:r>
    </w:p>
    <w:p w14:paraId="4BF08FDF">
      <w:pPr>
        <w:shd w:val="clear"/>
        <w:snapToGrid w:val="0"/>
        <w:spacing w:line="360" w:lineRule="auto"/>
        <w:ind w:firstLine="480" w:firstLineChars="200"/>
        <w:rPr>
          <w:rFonts w:ascii="仿宋" w:hAnsi="仿宋" w:eastAsia="仿宋" w:cs="仿宋_GB2312"/>
          <w:highlight w:val="none"/>
        </w:rPr>
      </w:pPr>
      <w:r>
        <w:rPr>
          <w:rFonts w:hint="eastAsia" w:ascii="仿宋" w:hAnsi="仿宋" w:eastAsia="仿宋" w:cs="仿宋_GB2312"/>
          <w:highlight w:val="none"/>
        </w:rPr>
        <w:t>6、供应商串通投标的；</w:t>
      </w:r>
    </w:p>
    <w:p w14:paraId="5D13E2A8">
      <w:pPr>
        <w:shd w:val="clear"/>
        <w:snapToGrid w:val="0"/>
        <w:spacing w:line="360" w:lineRule="auto"/>
        <w:ind w:firstLine="480" w:firstLineChars="200"/>
        <w:rPr>
          <w:rFonts w:ascii="仿宋" w:hAnsi="仿宋" w:eastAsia="仿宋" w:cs="仿宋_GB2312"/>
          <w:highlight w:val="none"/>
        </w:rPr>
      </w:pPr>
      <w:r>
        <w:rPr>
          <w:rFonts w:hint="eastAsia" w:ascii="仿宋" w:hAnsi="仿宋" w:eastAsia="仿宋" w:cs="仿宋_GB2312"/>
          <w:highlight w:val="none"/>
        </w:rPr>
        <w:t>7、供应商组成联合体投标的；</w:t>
      </w:r>
    </w:p>
    <w:p w14:paraId="59B4AC5F">
      <w:pPr>
        <w:shd w:val="clear"/>
        <w:snapToGrid w:val="0"/>
        <w:spacing w:line="360" w:lineRule="auto"/>
        <w:ind w:firstLine="480" w:firstLineChars="200"/>
        <w:rPr>
          <w:rFonts w:hint="default" w:ascii="仿宋" w:hAnsi="仿宋" w:eastAsia="仿宋" w:cs="仿宋_GB2312"/>
          <w:highlight w:val="none"/>
          <w:lang w:val="en-US" w:eastAsia="zh-CN"/>
        </w:rPr>
      </w:pPr>
      <w:r>
        <w:rPr>
          <w:rFonts w:hint="eastAsia" w:ascii="仿宋" w:hAnsi="仿宋" w:eastAsia="仿宋" w:cs="仿宋_GB2312"/>
          <w:highlight w:val="none"/>
        </w:rPr>
        <w:t>8、法律、法规和比选通知书规定的其他无效情形。</w:t>
      </w:r>
      <w:bookmarkStart w:id="60" w:name="_Toc492721019"/>
      <w:bookmarkStart w:id="61" w:name="_Toc493506302"/>
      <w:r>
        <w:rPr>
          <w:rFonts w:hint="eastAsia" w:ascii="仿宋" w:hAnsi="仿宋" w:eastAsia="仿宋" w:cs="仿宋_GB2312"/>
          <w:highlight w:val="none"/>
          <w:lang w:val="en-US" w:eastAsia="zh-CN"/>
        </w:rPr>
        <w:t xml:space="preserve">                                                                                                                                                                                                                                                                                                                                                                                                                                                                                                                                                                                                                                                                                                                                                                                                                                                                                                                                                                                                                                                                                                                                                                                                                                                                                                                                                                                                                                                                                                                                                                                                                                                                                                                                                                                                                                                                                                                                                                                                                                                                                                                                                                                                                                                                                                                                                                                                                                                                                                                                                                                                                                                                                                                                                                                                                                                                                                                                                                                                                                                                                                                                                                                                                                                                                                                                                                                                                                                                                                                                                                                                                                                                                                                                                                                                                                                                                                                                                                                                                                                                                                                                                                                                                </w:t>
      </w:r>
      <w:r>
        <w:rPr>
          <w:rFonts w:hint="eastAsia" w:ascii="仿宋" w:hAnsi="仿宋" w:eastAsia="仿宋" w:cs="仿宋_GB2312"/>
          <w:highlight w:val="none"/>
          <w:lang w:val="en-US" w:eastAsia="zh-CN"/>
        </w:rPr>
        <w:t xml:space="preserve">                                                                                                                                                                                                                                                                                                                                                                                                                                                                                                                                                                                                                                                                                                                                                                                                                                                                                                                                                                                                                                                                                                                                                                                                                                                                                                                                                                                                                                                                                                                                                                                                                                                                                                                                                                                                                                                                                                                                                                                                                                                                                                                                                                                                                                                                                                                                                                                                                                                                                                                                                                                                                                                                                                                                                                                                                                                                                                                                                                                                                                                                                                                                                                                                                                                                                                                                                                                                                                                                                                                                                                                                                                                                                                                                                                                                                                                                                                                                                                                                                                                                                                                                                                                                                </w:t>
      </w:r>
      <w:r>
        <w:rPr>
          <w:rFonts w:hint="eastAsia" w:ascii="仿宋" w:hAnsi="仿宋" w:eastAsia="仿宋" w:cs="仿宋_GB2312"/>
          <w:highlight w:val="none"/>
          <w:lang w:val="en-US" w:eastAsia="zh-CN"/>
        </w:rPr>
        <w:t xml:space="preserve">                                                                                                                                                                                                                                                                                                                                                                                                                                                                                                                                                                                                                                                                                                                                                                                                                                                                                                                                                                                                                                                                                                                                                                                                                                                                                                                                                                                                                                                                                                                                                                                                                                                                                                                                                                                                                                                                                                                                                                                                                                                                                                                                                                                                                                                                                                                                                                                                                                                                                                                                                                                                                                                                                                                                                                                                                                                                                                                                                                                                                                                                                                                                                                                                                                                                                                                                                                                                                                                                                                 </w:t>
      </w:r>
    </w:p>
    <w:bookmarkEnd w:id="60"/>
    <w:bookmarkEnd w:id="61"/>
    <w:p w14:paraId="227A734D">
      <w:pPr>
        <w:shd w:val="clear"/>
        <w:snapToGrid w:val="0"/>
        <w:spacing w:line="360" w:lineRule="auto"/>
        <w:ind w:firstLine="480" w:firstLineChars="200"/>
        <w:rPr>
          <w:rFonts w:ascii="仿宋" w:hAnsi="仿宋" w:eastAsia="仿宋" w:cs="仿宋_GB2312"/>
          <w:highlight w:val="none"/>
        </w:rPr>
      </w:pPr>
      <w:r>
        <w:rPr>
          <w:rFonts w:hint="eastAsia" w:ascii="仿宋" w:hAnsi="仿宋" w:eastAsia="仿宋" w:cs="仿宋_GB2312"/>
          <w:highlight w:val="none"/>
        </w:rPr>
        <w:t>（九）开标</w:t>
      </w:r>
    </w:p>
    <w:p w14:paraId="784C0E89">
      <w:pPr>
        <w:shd w:val="clear"/>
        <w:snapToGrid w:val="0"/>
        <w:spacing w:line="360" w:lineRule="auto"/>
        <w:ind w:firstLine="480" w:firstLineChars="200"/>
        <w:rPr>
          <w:rFonts w:ascii="仿宋" w:hAnsi="仿宋" w:eastAsia="仿宋" w:cs="仿宋_GB2312"/>
          <w:highlight w:val="none"/>
        </w:rPr>
      </w:pPr>
      <w:r>
        <w:rPr>
          <w:rFonts w:hint="eastAsia" w:ascii="仿宋" w:hAnsi="仿宋" w:eastAsia="仿宋" w:cs="仿宋_GB2312"/>
          <w:highlight w:val="none"/>
        </w:rPr>
        <w:t>1</w:t>
      </w:r>
      <w:r>
        <w:rPr>
          <w:rFonts w:ascii="仿宋" w:hAnsi="仿宋" w:eastAsia="仿宋" w:cs="仿宋_GB2312"/>
          <w:highlight w:val="none"/>
        </w:rPr>
        <w:t>.</w:t>
      </w:r>
      <w:r>
        <w:rPr>
          <w:rFonts w:hint="eastAsia" w:ascii="仿宋" w:hAnsi="仿宋" w:eastAsia="仿宋" w:cs="仿宋_GB2312"/>
          <w:highlight w:val="none"/>
        </w:rPr>
        <w:t>开标应当在招标文件中“比选”确定的时间和地点公开进行。</w:t>
      </w:r>
    </w:p>
    <w:p w14:paraId="7BD3A98F">
      <w:pPr>
        <w:shd w:val="clear"/>
        <w:snapToGrid w:val="0"/>
        <w:spacing w:line="360" w:lineRule="auto"/>
        <w:ind w:firstLine="480" w:firstLineChars="200"/>
        <w:rPr>
          <w:rFonts w:ascii="仿宋" w:hAnsi="仿宋" w:eastAsia="仿宋" w:cs="仿宋_GB2312"/>
          <w:highlight w:val="none"/>
        </w:rPr>
      </w:pPr>
      <w:r>
        <w:rPr>
          <w:rFonts w:hint="eastAsia" w:ascii="仿宋" w:hAnsi="仿宋" w:eastAsia="仿宋" w:cs="仿宋_GB2312"/>
          <w:highlight w:val="none"/>
        </w:rPr>
        <w:t>2</w:t>
      </w:r>
      <w:r>
        <w:rPr>
          <w:rFonts w:ascii="仿宋" w:hAnsi="仿宋" w:eastAsia="仿宋" w:cs="仿宋_GB2312"/>
          <w:highlight w:val="none"/>
        </w:rPr>
        <w:t>.</w:t>
      </w:r>
      <w:r>
        <w:rPr>
          <w:rFonts w:hint="eastAsia" w:ascii="仿宋" w:hAnsi="仿宋" w:eastAsia="仿宋" w:cs="仿宋_GB2312"/>
          <w:highlight w:val="none"/>
        </w:rPr>
        <w:t>采购代理机构可视采购具体情况，延长投标截止时间和开标时间，并将变更时间书面通知所有招标文件收受人。</w:t>
      </w:r>
    </w:p>
    <w:p w14:paraId="33B16C2B">
      <w:pPr>
        <w:shd w:val="clear"/>
        <w:snapToGrid w:val="0"/>
        <w:spacing w:line="360" w:lineRule="auto"/>
        <w:ind w:firstLine="480" w:firstLineChars="200"/>
        <w:rPr>
          <w:rFonts w:ascii="仿宋" w:hAnsi="仿宋" w:eastAsia="仿宋" w:cs="仿宋_GB2312"/>
          <w:highlight w:val="none"/>
        </w:rPr>
      </w:pPr>
      <w:r>
        <w:rPr>
          <w:rFonts w:hint="eastAsia" w:ascii="仿宋" w:hAnsi="仿宋" w:eastAsia="仿宋" w:cs="仿宋_GB2312"/>
          <w:highlight w:val="none"/>
        </w:rPr>
        <w:t>3</w:t>
      </w:r>
      <w:r>
        <w:rPr>
          <w:rFonts w:ascii="仿宋" w:hAnsi="仿宋" w:eastAsia="仿宋" w:cs="仿宋_GB2312"/>
          <w:highlight w:val="none"/>
        </w:rPr>
        <w:t>.</w:t>
      </w:r>
      <w:r>
        <w:rPr>
          <w:rFonts w:hint="eastAsia" w:ascii="仿宋" w:hAnsi="仿宋" w:eastAsia="仿宋" w:cs="仿宋_GB2312"/>
          <w:highlight w:val="none"/>
        </w:rPr>
        <w:t>开标由采购人或采购代理机构主持，邀请投标人和有关监督部门代表参加,有关监督部门可视情况派员现场监督。</w:t>
      </w:r>
    </w:p>
    <w:p w14:paraId="3A527D99">
      <w:pPr>
        <w:shd w:val="clear"/>
        <w:snapToGrid w:val="0"/>
        <w:spacing w:line="360" w:lineRule="auto"/>
        <w:ind w:firstLine="480" w:firstLineChars="200"/>
        <w:rPr>
          <w:rFonts w:ascii="仿宋" w:hAnsi="仿宋" w:eastAsia="仿宋" w:cs="仿宋_GB2312"/>
          <w:highlight w:val="none"/>
        </w:rPr>
      </w:pPr>
      <w:r>
        <w:rPr>
          <w:rFonts w:hint="eastAsia" w:ascii="仿宋" w:hAnsi="仿宋" w:eastAsia="仿宋" w:cs="仿宋_GB2312"/>
          <w:highlight w:val="none"/>
        </w:rPr>
        <w:t>4</w:t>
      </w:r>
      <w:r>
        <w:rPr>
          <w:rFonts w:ascii="仿宋" w:hAnsi="仿宋" w:eastAsia="仿宋" w:cs="仿宋_GB2312"/>
          <w:highlight w:val="none"/>
        </w:rPr>
        <w:t>.</w:t>
      </w:r>
      <w:r>
        <w:rPr>
          <w:rFonts w:hint="eastAsia" w:ascii="仿宋" w:hAnsi="仿宋" w:eastAsia="仿宋" w:cs="仿宋_GB2312"/>
          <w:highlight w:val="none"/>
        </w:rPr>
        <w:t>开标时，由投标人或者其推选的代表检查投标文件的密封情况；经确认无误后，由采购人或者采购代理机构工作人员当众拆封，宣布投标人名称、投标价格等内容。投标人不足</w:t>
      </w:r>
      <w:r>
        <w:rPr>
          <w:rFonts w:hint="eastAsia" w:ascii="仿宋" w:hAnsi="仿宋" w:eastAsia="仿宋" w:cs="仿宋_GB2312"/>
          <w:highlight w:val="none"/>
          <w:lang w:val="en-US" w:eastAsia="zh-CN"/>
        </w:rPr>
        <w:t>2</w:t>
      </w:r>
      <w:r>
        <w:rPr>
          <w:rFonts w:hint="eastAsia" w:ascii="仿宋" w:hAnsi="仿宋" w:eastAsia="仿宋" w:cs="仿宋_GB2312"/>
          <w:highlight w:val="none"/>
        </w:rPr>
        <w:t>家的，不得开标。</w:t>
      </w:r>
    </w:p>
    <w:p w14:paraId="683DBEE3">
      <w:pPr>
        <w:shd w:val="clear"/>
        <w:snapToGrid w:val="0"/>
        <w:spacing w:line="360" w:lineRule="auto"/>
        <w:ind w:firstLine="480" w:firstLineChars="200"/>
        <w:rPr>
          <w:rFonts w:ascii="仿宋" w:hAnsi="仿宋" w:eastAsia="仿宋" w:cs="仿宋_GB2312"/>
          <w:highlight w:val="none"/>
        </w:rPr>
      </w:pPr>
      <w:r>
        <w:rPr>
          <w:rFonts w:hint="eastAsia" w:ascii="仿宋" w:hAnsi="仿宋" w:eastAsia="仿宋" w:cs="仿宋_GB2312"/>
          <w:highlight w:val="none"/>
        </w:rPr>
        <w:t>5</w:t>
      </w:r>
      <w:r>
        <w:rPr>
          <w:rFonts w:ascii="仿宋" w:hAnsi="仿宋" w:eastAsia="仿宋" w:cs="仿宋_GB2312"/>
          <w:highlight w:val="none"/>
        </w:rPr>
        <w:t>.</w:t>
      </w:r>
      <w:r>
        <w:rPr>
          <w:rFonts w:hint="eastAsia" w:ascii="仿宋" w:hAnsi="仿宋" w:eastAsia="仿宋" w:cs="仿宋_GB2312"/>
          <w:highlight w:val="none"/>
        </w:rPr>
        <w:t>未宣读的投标价格、价格折扣和招标文件等实质性内容等，评标时不予承认。</w:t>
      </w:r>
    </w:p>
    <w:p w14:paraId="418CF406">
      <w:pPr>
        <w:shd w:val="clear"/>
        <w:snapToGrid w:val="0"/>
        <w:spacing w:line="360" w:lineRule="auto"/>
        <w:ind w:firstLine="480" w:firstLineChars="200"/>
        <w:rPr>
          <w:rFonts w:ascii="仿宋" w:hAnsi="仿宋" w:eastAsia="仿宋" w:cs="仿宋_GB2312"/>
          <w:highlight w:val="none"/>
        </w:rPr>
      </w:pPr>
      <w:r>
        <w:rPr>
          <w:rFonts w:hint="eastAsia" w:ascii="仿宋" w:hAnsi="仿宋" w:eastAsia="仿宋" w:cs="仿宋_GB2312"/>
          <w:highlight w:val="none"/>
        </w:rPr>
        <w:t>6</w:t>
      </w:r>
      <w:r>
        <w:rPr>
          <w:rFonts w:ascii="仿宋" w:hAnsi="仿宋" w:eastAsia="仿宋" w:cs="仿宋_GB2312"/>
          <w:highlight w:val="none"/>
        </w:rPr>
        <w:t>.</w:t>
      </w:r>
      <w:r>
        <w:rPr>
          <w:rFonts w:hint="eastAsia" w:ascii="仿宋" w:hAnsi="仿宋" w:eastAsia="仿宋" w:cs="仿宋_GB2312"/>
          <w:highlight w:val="none"/>
        </w:rPr>
        <w:t>开标过程由采购人或采购代理机构指定专人负责记录，并存档备查。</w:t>
      </w:r>
    </w:p>
    <w:p w14:paraId="7943436F">
      <w:pPr>
        <w:shd w:val="clear"/>
        <w:snapToGrid w:val="0"/>
        <w:spacing w:line="360" w:lineRule="auto"/>
        <w:ind w:firstLine="480" w:firstLineChars="200"/>
        <w:rPr>
          <w:rFonts w:ascii="仿宋" w:hAnsi="仿宋" w:eastAsia="仿宋" w:cs="仿宋_GB2312"/>
          <w:highlight w:val="none"/>
        </w:rPr>
      </w:pPr>
      <w:r>
        <w:rPr>
          <w:rFonts w:hint="eastAsia" w:ascii="仿宋" w:hAnsi="仿宋" w:eastAsia="仿宋" w:cs="仿宋_GB2312"/>
          <w:highlight w:val="none"/>
        </w:rPr>
        <w:t>7</w:t>
      </w:r>
      <w:r>
        <w:rPr>
          <w:rFonts w:ascii="仿宋" w:hAnsi="仿宋" w:eastAsia="仿宋" w:cs="仿宋_GB2312"/>
          <w:highlight w:val="none"/>
        </w:rPr>
        <w:t>.</w:t>
      </w:r>
      <w:r>
        <w:rPr>
          <w:rFonts w:hint="eastAsia" w:ascii="仿宋" w:hAnsi="仿宋" w:eastAsia="仿宋" w:cs="仿宋_GB2312"/>
          <w:highlight w:val="none"/>
        </w:rPr>
        <w:t>投标人未参加开标的，视同认可开标结果。</w:t>
      </w:r>
    </w:p>
    <w:p w14:paraId="50CC7E00">
      <w:pPr>
        <w:shd w:val="clear"/>
        <w:snapToGrid w:val="0"/>
        <w:spacing w:line="360" w:lineRule="auto"/>
        <w:ind w:firstLine="480" w:firstLineChars="200"/>
        <w:rPr>
          <w:rFonts w:ascii="仿宋" w:hAnsi="仿宋" w:eastAsia="仿宋" w:cs="仿宋_GB2312"/>
          <w:highlight w:val="none"/>
        </w:rPr>
      </w:pPr>
      <w:r>
        <w:rPr>
          <w:rFonts w:hint="eastAsia" w:ascii="仿宋" w:hAnsi="仿宋" w:eastAsia="仿宋" w:cs="仿宋_GB2312"/>
          <w:highlight w:val="none"/>
        </w:rPr>
        <w:t>（十）废标条款</w:t>
      </w:r>
    </w:p>
    <w:p w14:paraId="34EF54A7">
      <w:pPr>
        <w:shd w:val="clear"/>
        <w:snapToGrid w:val="0"/>
        <w:spacing w:line="360" w:lineRule="auto"/>
        <w:ind w:firstLine="480" w:firstLineChars="200"/>
        <w:rPr>
          <w:rFonts w:ascii="仿宋" w:hAnsi="仿宋" w:eastAsia="仿宋" w:cs="仿宋_GB2312"/>
          <w:highlight w:val="none"/>
        </w:rPr>
      </w:pPr>
      <w:r>
        <w:rPr>
          <w:rFonts w:hint="eastAsia" w:ascii="仿宋" w:hAnsi="仿宋" w:eastAsia="仿宋" w:cs="仿宋_GB2312"/>
          <w:highlight w:val="none"/>
        </w:rPr>
        <w:t>出现下列情形之一的，采购人应当终止比选采购活动，发布项目终止公告并说明原因，重新开展采购活动：</w:t>
      </w:r>
    </w:p>
    <w:p w14:paraId="30398DAD">
      <w:pPr>
        <w:shd w:val="clear"/>
        <w:snapToGrid w:val="0"/>
        <w:spacing w:line="360" w:lineRule="auto"/>
        <w:ind w:firstLine="480" w:firstLineChars="200"/>
        <w:rPr>
          <w:rFonts w:ascii="仿宋" w:hAnsi="仿宋" w:eastAsia="仿宋" w:cs="仿宋_GB2312"/>
          <w:highlight w:val="none"/>
        </w:rPr>
      </w:pPr>
      <w:r>
        <w:rPr>
          <w:rFonts w:hint="eastAsia" w:ascii="仿宋" w:hAnsi="仿宋" w:eastAsia="仿宋" w:cs="仿宋_GB2312"/>
          <w:highlight w:val="none"/>
        </w:rPr>
        <w:t>1、因情况变化，不再符合规定的比选采购方式适用情形的；</w:t>
      </w:r>
    </w:p>
    <w:p w14:paraId="74F6F1D2">
      <w:pPr>
        <w:shd w:val="clear"/>
        <w:snapToGrid w:val="0"/>
        <w:spacing w:line="360" w:lineRule="auto"/>
        <w:ind w:firstLine="480" w:firstLineChars="200"/>
        <w:rPr>
          <w:rFonts w:ascii="仿宋" w:hAnsi="仿宋" w:eastAsia="仿宋" w:cs="仿宋_GB2312"/>
          <w:highlight w:val="none"/>
        </w:rPr>
      </w:pPr>
      <w:r>
        <w:rPr>
          <w:rFonts w:hint="eastAsia" w:ascii="仿宋" w:hAnsi="仿宋" w:eastAsia="仿宋" w:cs="仿宋_GB2312"/>
          <w:highlight w:val="none"/>
        </w:rPr>
        <w:t>2、出现影响采购公正的违法、违规行为的；</w:t>
      </w:r>
    </w:p>
    <w:p w14:paraId="4A60A9AE">
      <w:pPr>
        <w:shd w:val="clear"/>
        <w:snapToGrid w:val="0"/>
        <w:spacing w:line="360" w:lineRule="auto"/>
        <w:ind w:firstLine="480" w:firstLineChars="200"/>
        <w:rPr>
          <w:rFonts w:hint="eastAsia" w:ascii="仿宋" w:hAnsi="仿宋" w:eastAsia="仿宋" w:cs="仿宋_GB2312"/>
          <w:highlight w:val="none"/>
        </w:rPr>
      </w:pPr>
      <w:r>
        <w:rPr>
          <w:rFonts w:hint="eastAsia" w:ascii="仿宋" w:hAnsi="仿宋" w:eastAsia="仿宋" w:cs="仿宋_GB2312"/>
          <w:highlight w:val="none"/>
        </w:rPr>
        <w:t>3、在评审环节中符合竞争要求的供应商或者报价未超过采购预算的供应商不足</w:t>
      </w:r>
      <w:r>
        <w:rPr>
          <w:rFonts w:hint="eastAsia" w:ascii="仿宋" w:hAnsi="仿宋" w:eastAsia="仿宋" w:cs="仿宋_GB2312"/>
          <w:highlight w:val="none"/>
          <w:lang w:val="en-US" w:eastAsia="zh-CN"/>
        </w:rPr>
        <w:t>3</w:t>
      </w:r>
      <w:r>
        <w:rPr>
          <w:rFonts w:hint="eastAsia" w:ascii="仿宋" w:hAnsi="仿宋" w:eastAsia="仿宋" w:cs="仿宋_GB2312"/>
          <w:highlight w:val="none"/>
        </w:rPr>
        <w:t>家的。</w:t>
      </w:r>
    </w:p>
    <w:p w14:paraId="41ADB638">
      <w:pPr>
        <w:shd w:val="clear"/>
        <w:snapToGrid w:val="0"/>
        <w:spacing w:line="360" w:lineRule="auto"/>
        <w:ind w:firstLine="480" w:firstLineChars="200"/>
        <w:rPr>
          <w:rFonts w:ascii="仿宋" w:hAnsi="仿宋" w:eastAsia="仿宋" w:cs="仿宋_GB2312"/>
          <w:highlight w:val="none"/>
        </w:rPr>
      </w:pPr>
      <w:r>
        <w:rPr>
          <w:rFonts w:hint="eastAsia" w:ascii="仿宋" w:hAnsi="仿宋" w:eastAsia="仿宋" w:cs="仿宋_GB2312"/>
          <w:highlight w:val="none"/>
        </w:rPr>
        <w:t>（十</w:t>
      </w:r>
      <w:r>
        <w:rPr>
          <w:rFonts w:hint="eastAsia" w:ascii="仿宋" w:hAnsi="仿宋" w:eastAsia="仿宋" w:cs="仿宋_GB2312"/>
          <w:highlight w:val="none"/>
          <w:lang w:eastAsia="zh-CN"/>
        </w:rPr>
        <w:t>一</w:t>
      </w:r>
      <w:r>
        <w:rPr>
          <w:rFonts w:hint="eastAsia" w:ascii="仿宋" w:hAnsi="仿宋" w:eastAsia="仿宋" w:cs="仿宋_GB2312"/>
          <w:highlight w:val="none"/>
        </w:rPr>
        <w:t>）采购代理服务费</w:t>
      </w:r>
    </w:p>
    <w:p w14:paraId="4ED882A4">
      <w:pPr>
        <w:shd w:val="clear"/>
        <w:snapToGrid w:val="0"/>
        <w:spacing w:line="360" w:lineRule="auto"/>
        <w:ind w:firstLine="480" w:firstLineChars="200"/>
        <w:rPr>
          <w:rFonts w:hint="eastAsia" w:ascii="仿宋" w:hAnsi="仿宋" w:eastAsia="仿宋" w:cs="仿宋_GB2312"/>
          <w:color w:val="auto"/>
          <w:highlight w:val="none"/>
          <w:lang w:eastAsia="zh-CN"/>
        </w:rPr>
      </w:pPr>
      <w:r>
        <w:rPr>
          <w:rFonts w:hint="eastAsia" w:ascii="仿宋" w:hAnsi="仿宋" w:eastAsia="仿宋" w:cs="仿宋_GB2312"/>
          <w:color w:val="auto"/>
          <w:highlight w:val="none"/>
        </w:rPr>
        <w:t>1、成交供应商在领取成交通知书的同时，需向采购代理机构缴纳采购代理服务费</w:t>
      </w:r>
      <w:r>
        <w:rPr>
          <w:rFonts w:hint="eastAsia" w:ascii="仿宋" w:hAnsi="仿宋" w:eastAsia="仿宋" w:cs="仿宋_GB2312"/>
          <w:color w:val="auto"/>
          <w:highlight w:val="none"/>
          <w:lang w:val="en-US" w:eastAsia="zh-CN"/>
        </w:rPr>
        <w:t>5000.00</w:t>
      </w:r>
      <w:r>
        <w:rPr>
          <w:rFonts w:hint="eastAsia" w:ascii="仿宋" w:hAnsi="仿宋" w:eastAsia="仿宋" w:cs="仿宋_GB2312"/>
          <w:color w:val="auto"/>
          <w:highlight w:val="none"/>
        </w:rPr>
        <w:t>元</w:t>
      </w:r>
      <w:r>
        <w:rPr>
          <w:rFonts w:hint="eastAsia" w:ascii="仿宋" w:hAnsi="仿宋" w:eastAsia="仿宋" w:cs="仿宋_GB2312"/>
          <w:color w:val="auto"/>
          <w:highlight w:val="none"/>
          <w:lang w:val="en-US" w:eastAsia="zh-CN"/>
        </w:rPr>
        <w:t>。</w:t>
      </w:r>
      <w:r>
        <w:rPr>
          <w:rFonts w:hint="eastAsia" w:ascii="仿宋" w:hAnsi="仿宋" w:eastAsia="仿宋" w:cs="仿宋_GB2312"/>
          <w:color w:val="auto"/>
          <w:highlight w:val="none"/>
        </w:rPr>
        <w:t>（大写：</w:t>
      </w:r>
      <w:r>
        <w:rPr>
          <w:rFonts w:hint="eastAsia" w:ascii="仿宋" w:hAnsi="仿宋" w:eastAsia="仿宋" w:cs="仿宋_GB2312"/>
          <w:color w:val="auto"/>
          <w:highlight w:val="none"/>
          <w:lang w:val="en-US" w:eastAsia="zh-CN"/>
        </w:rPr>
        <w:t>伍仟</w:t>
      </w:r>
      <w:r>
        <w:rPr>
          <w:rFonts w:hint="eastAsia" w:ascii="仿宋" w:hAnsi="仿宋" w:eastAsia="仿宋" w:cs="仿宋_GB2312"/>
          <w:color w:val="auto"/>
          <w:highlight w:val="none"/>
        </w:rPr>
        <w:t>元整）。</w:t>
      </w:r>
    </w:p>
    <w:p w14:paraId="535CE214">
      <w:pPr>
        <w:shd w:val="clear"/>
        <w:snapToGrid w:val="0"/>
        <w:spacing w:line="360" w:lineRule="auto"/>
        <w:ind w:firstLine="480" w:firstLineChars="200"/>
        <w:rPr>
          <w:rFonts w:hint="eastAsia" w:ascii="仿宋" w:hAnsi="仿宋" w:eastAsia="仿宋" w:cs="仿宋_GB2312"/>
          <w:highlight w:val="none"/>
        </w:rPr>
      </w:pPr>
      <w:r>
        <w:rPr>
          <w:rFonts w:hint="eastAsia" w:ascii="仿宋" w:hAnsi="仿宋" w:eastAsia="仿宋" w:cs="仿宋_GB2312"/>
          <w:highlight w:val="none"/>
        </w:rPr>
        <w:t>2、代理服务费以转帐或者现金形式支付。</w:t>
      </w:r>
    </w:p>
    <w:p w14:paraId="60163FE8">
      <w:pPr>
        <w:shd w:val="clear"/>
        <w:snapToGrid w:val="0"/>
        <w:spacing w:line="360" w:lineRule="auto"/>
        <w:ind w:firstLine="480" w:firstLineChars="200"/>
        <w:rPr>
          <w:rFonts w:hint="eastAsia" w:ascii="仿宋" w:hAnsi="仿宋" w:eastAsia="仿宋" w:cs="仿宋_GB2312"/>
          <w:highlight w:val="none"/>
        </w:rPr>
      </w:pPr>
      <w:r>
        <w:rPr>
          <w:rFonts w:hint="eastAsia" w:ascii="仿宋" w:hAnsi="仿宋" w:eastAsia="仿宋" w:cs="仿宋_GB2312"/>
          <w:highlight w:val="none"/>
        </w:rPr>
        <w:t>3、费用缴纳账号：</w:t>
      </w:r>
    </w:p>
    <w:p w14:paraId="28A6CD76">
      <w:pPr>
        <w:shd w:val="clear"/>
        <w:snapToGrid w:val="0"/>
        <w:spacing w:line="360" w:lineRule="auto"/>
        <w:ind w:firstLine="480" w:firstLineChars="200"/>
        <w:rPr>
          <w:rFonts w:hint="eastAsia" w:ascii="仿宋" w:hAnsi="仿宋" w:eastAsia="仿宋" w:cs="仿宋_GB2312"/>
          <w:highlight w:val="none"/>
        </w:rPr>
      </w:pPr>
      <w:r>
        <w:rPr>
          <w:rFonts w:hint="eastAsia" w:ascii="仿宋" w:hAnsi="仿宋" w:eastAsia="仿宋" w:cs="仿宋_GB2312"/>
          <w:highlight w:val="none"/>
        </w:rPr>
        <w:t>户  名：重庆市汇昊招标代理有限公司</w:t>
      </w:r>
    </w:p>
    <w:p w14:paraId="4413160F">
      <w:pPr>
        <w:shd w:val="clear"/>
        <w:snapToGrid w:val="0"/>
        <w:spacing w:line="360" w:lineRule="auto"/>
        <w:ind w:firstLine="480" w:firstLineChars="200"/>
        <w:rPr>
          <w:rFonts w:hint="eastAsia" w:ascii="仿宋" w:hAnsi="仿宋" w:eastAsia="仿宋" w:cs="仿宋_GB2312"/>
          <w:highlight w:val="none"/>
        </w:rPr>
      </w:pPr>
      <w:r>
        <w:rPr>
          <w:rFonts w:hint="eastAsia" w:ascii="仿宋" w:hAnsi="仿宋" w:eastAsia="仿宋" w:cs="仿宋_GB2312"/>
          <w:highlight w:val="none"/>
        </w:rPr>
        <w:t>开户行：中国工商银行股份有限公司南川支行</w:t>
      </w:r>
    </w:p>
    <w:p w14:paraId="2453A147">
      <w:pPr>
        <w:shd w:val="clear"/>
        <w:snapToGrid w:val="0"/>
        <w:spacing w:line="360" w:lineRule="auto"/>
        <w:ind w:firstLine="480" w:firstLineChars="200"/>
        <w:rPr>
          <w:rFonts w:hint="eastAsia" w:ascii="仿宋" w:hAnsi="仿宋" w:eastAsia="仿宋" w:cs="仿宋_GB2312"/>
          <w:highlight w:val="none"/>
        </w:rPr>
      </w:pPr>
      <w:r>
        <w:rPr>
          <w:rFonts w:hint="eastAsia" w:ascii="仿宋" w:hAnsi="仿宋" w:eastAsia="仿宋" w:cs="仿宋_GB2312"/>
          <w:highlight w:val="none"/>
        </w:rPr>
        <w:t>账  号：3100010109100027510</w:t>
      </w:r>
    </w:p>
    <w:p w14:paraId="3FBE4424">
      <w:pPr>
        <w:pStyle w:val="4"/>
        <w:shd w:val="clear"/>
        <w:spacing w:before="0" w:after="0" w:line="360" w:lineRule="auto"/>
        <w:rPr>
          <w:rFonts w:ascii="仿宋" w:hAnsi="仿宋" w:eastAsia="仿宋"/>
          <w:sz w:val="24"/>
          <w:szCs w:val="24"/>
          <w:highlight w:val="none"/>
        </w:rPr>
      </w:pPr>
      <w:bookmarkStart w:id="62" w:name="_Toc179714298"/>
      <w:bookmarkStart w:id="63" w:name="_Toc426965633"/>
      <w:bookmarkStart w:id="64" w:name="_Toc487204782"/>
      <w:bookmarkStart w:id="65" w:name="_Toc342913393"/>
      <w:bookmarkStart w:id="66" w:name="_Toc102227319"/>
      <w:bookmarkStart w:id="67" w:name="_Toc31741"/>
      <w:bookmarkStart w:id="68" w:name="_Toc31154"/>
      <w:r>
        <w:rPr>
          <w:rFonts w:hint="eastAsia" w:ascii="仿宋" w:hAnsi="仿宋" w:eastAsia="仿宋"/>
          <w:sz w:val="24"/>
          <w:szCs w:val="24"/>
          <w:highlight w:val="none"/>
        </w:rPr>
        <w:t>四、</w:t>
      </w:r>
      <w:bookmarkEnd w:id="62"/>
      <w:bookmarkEnd w:id="63"/>
      <w:bookmarkEnd w:id="64"/>
      <w:bookmarkEnd w:id="65"/>
      <w:bookmarkEnd w:id="66"/>
      <w:r>
        <w:rPr>
          <w:rFonts w:hint="eastAsia" w:ascii="仿宋" w:hAnsi="仿宋" w:eastAsia="仿宋"/>
          <w:sz w:val="24"/>
          <w:szCs w:val="24"/>
          <w:highlight w:val="none"/>
        </w:rPr>
        <w:t>比选程序及成交标准</w:t>
      </w:r>
      <w:bookmarkEnd w:id="67"/>
      <w:bookmarkEnd w:id="68"/>
    </w:p>
    <w:p w14:paraId="49AAEF2A">
      <w:pPr>
        <w:shd w:val="clear"/>
        <w:snapToGrid w:val="0"/>
        <w:spacing w:line="360" w:lineRule="auto"/>
        <w:ind w:firstLine="480" w:firstLineChars="200"/>
        <w:rPr>
          <w:rFonts w:ascii="仿宋" w:hAnsi="仿宋" w:eastAsia="仿宋" w:cs="仿宋_GB2312"/>
          <w:highlight w:val="none"/>
        </w:rPr>
      </w:pPr>
      <w:r>
        <w:rPr>
          <w:rFonts w:hint="eastAsia" w:ascii="仿宋" w:hAnsi="仿宋" w:eastAsia="仿宋" w:cs="仿宋_GB2312"/>
          <w:highlight w:val="none"/>
        </w:rPr>
        <w:t>（一）本项目比选按照比选通知书规定的时间和地点进行。供应商须有法定代表人或其授权代表参加并签到。</w:t>
      </w:r>
    </w:p>
    <w:p w14:paraId="1D788E36">
      <w:pPr>
        <w:shd w:val="clear"/>
        <w:snapToGrid w:val="0"/>
        <w:spacing w:line="360" w:lineRule="auto"/>
        <w:ind w:firstLine="480" w:firstLineChars="200"/>
        <w:rPr>
          <w:rFonts w:ascii="仿宋" w:hAnsi="仿宋" w:eastAsia="仿宋" w:cs="仿宋_GB2312"/>
          <w:highlight w:val="none"/>
        </w:rPr>
      </w:pPr>
      <w:r>
        <w:rPr>
          <w:rFonts w:hint="eastAsia" w:ascii="仿宋" w:hAnsi="仿宋" w:eastAsia="仿宋" w:cs="仿宋_GB2312"/>
          <w:highlight w:val="none"/>
        </w:rPr>
        <w:t>（二）资格性符合性检查</w:t>
      </w:r>
    </w:p>
    <w:p w14:paraId="6D80F6DC">
      <w:pPr>
        <w:shd w:val="clear"/>
        <w:snapToGrid w:val="0"/>
        <w:spacing w:line="360" w:lineRule="auto"/>
        <w:ind w:firstLine="480" w:firstLineChars="200"/>
        <w:rPr>
          <w:rFonts w:ascii="仿宋" w:hAnsi="仿宋" w:eastAsia="仿宋"/>
          <w:highlight w:val="none"/>
        </w:rPr>
      </w:pPr>
      <w:r>
        <w:rPr>
          <w:rFonts w:hint="eastAsia" w:ascii="仿宋" w:hAnsi="仿宋" w:eastAsia="仿宋" w:cs="仿宋_GB2312"/>
          <w:highlight w:val="none"/>
        </w:rPr>
        <w:t>1.资格性检查。依据法律法规和比选通知书的规定，对响应文件中的资格证明、保证金等进行审查，以确定供应商是否具备比选资格。资格性检查资料表如下：</w:t>
      </w:r>
    </w:p>
    <w:tbl>
      <w:tblPr>
        <w:tblStyle w:val="23"/>
        <w:tblW w:w="1017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61"/>
        <w:gridCol w:w="965"/>
        <w:gridCol w:w="2835"/>
        <w:gridCol w:w="5812"/>
      </w:tblGrid>
      <w:tr w14:paraId="3EAD9C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61" w:type="dxa"/>
            <w:vAlign w:val="center"/>
          </w:tcPr>
          <w:p w14:paraId="3FB6584C">
            <w:pPr>
              <w:shd w:val="clear"/>
              <w:spacing w:line="380" w:lineRule="exact"/>
              <w:jc w:val="center"/>
              <w:rPr>
                <w:rFonts w:ascii="仿宋" w:hAnsi="仿宋" w:eastAsia="仿宋"/>
                <w:b/>
                <w:sz w:val="21"/>
                <w:szCs w:val="21"/>
                <w:highlight w:val="none"/>
              </w:rPr>
            </w:pPr>
            <w:r>
              <w:rPr>
                <w:rFonts w:hint="eastAsia" w:ascii="仿宋" w:hAnsi="仿宋" w:eastAsia="仿宋"/>
                <w:b/>
                <w:sz w:val="21"/>
                <w:szCs w:val="21"/>
                <w:highlight w:val="none"/>
              </w:rPr>
              <w:t>序号</w:t>
            </w:r>
          </w:p>
        </w:tc>
        <w:tc>
          <w:tcPr>
            <w:tcW w:w="3800" w:type="dxa"/>
            <w:gridSpan w:val="2"/>
            <w:vAlign w:val="center"/>
          </w:tcPr>
          <w:p w14:paraId="74CA98B1">
            <w:pPr>
              <w:shd w:val="clear"/>
              <w:spacing w:line="380" w:lineRule="exact"/>
              <w:jc w:val="center"/>
              <w:rPr>
                <w:rFonts w:ascii="仿宋" w:hAnsi="仿宋" w:eastAsia="仿宋"/>
                <w:b/>
                <w:sz w:val="21"/>
                <w:szCs w:val="21"/>
                <w:highlight w:val="none"/>
              </w:rPr>
            </w:pPr>
            <w:r>
              <w:rPr>
                <w:rFonts w:hint="eastAsia" w:ascii="仿宋" w:hAnsi="仿宋" w:eastAsia="仿宋"/>
                <w:b/>
                <w:sz w:val="21"/>
                <w:szCs w:val="21"/>
                <w:highlight w:val="none"/>
              </w:rPr>
              <w:t>检查因素</w:t>
            </w:r>
          </w:p>
        </w:tc>
        <w:tc>
          <w:tcPr>
            <w:tcW w:w="5812" w:type="dxa"/>
            <w:vAlign w:val="center"/>
          </w:tcPr>
          <w:p w14:paraId="308AE49F">
            <w:pPr>
              <w:shd w:val="clear"/>
              <w:spacing w:line="380" w:lineRule="exact"/>
              <w:jc w:val="center"/>
              <w:rPr>
                <w:rFonts w:ascii="仿宋" w:hAnsi="仿宋" w:eastAsia="仿宋"/>
                <w:b/>
                <w:sz w:val="21"/>
                <w:szCs w:val="21"/>
                <w:highlight w:val="none"/>
              </w:rPr>
            </w:pPr>
            <w:r>
              <w:rPr>
                <w:rFonts w:hint="eastAsia" w:ascii="仿宋" w:hAnsi="仿宋" w:eastAsia="仿宋"/>
                <w:b/>
                <w:sz w:val="21"/>
                <w:szCs w:val="21"/>
                <w:highlight w:val="none"/>
              </w:rPr>
              <w:t>检查内容</w:t>
            </w:r>
          </w:p>
        </w:tc>
      </w:tr>
      <w:tr w14:paraId="6EA85D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61" w:type="dxa"/>
            <w:vMerge w:val="restart"/>
            <w:vAlign w:val="center"/>
          </w:tcPr>
          <w:p w14:paraId="4F45DF9E">
            <w:pPr>
              <w:shd w:val="clear"/>
              <w:spacing w:line="380" w:lineRule="exact"/>
              <w:jc w:val="center"/>
              <w:rPr>
                <w:rFonts w:ascii="仿宋" w:hAnsi="仿宋" w:eastAsia="仿宋"/>
                <w:sz w:val="21"/>
                <w:szCs w:val="21"/>
                <w:highlight w:val="none"/>
              </w:rPr>
            </w:pPr>
            <w:r>
              <w:rPr>
                <w:rFonts w:hint="eastAsia" w:ascii="仿宋" w:hAnsi="仿宋" w:eastAsia="仿宋"/>
                <w:sz w:val="21"/>
                <w:szCs w:val="21"/>
                <w:highlight w:val="none"/>
              </w:rPr>
              <w:t>1</w:t>
            </w:r>
          </w:p>
        </w:tc>
        <w:tc>
          <w:tcPr>
            <w:tcW w:w="965" w:type="dxa"/>
            <w:vMerge w:val="restart"/>
            <w:vAlign w:val="center"/>
          </w:tcPr>
          <w:p w14:paraId="25DE0A84">
            <w:pPr>
              <w:shd w:val="clear"/>
              <w:spacing w:line="380" w:lineRule="exact"/>
              <w:rPr>
                <w:rFonts w:ascii="仿宋" w:hAnsi="仿宋" w:eastAsia="仿宋" w:cs="仿宋_GB2312"/>
                <w:sz w:val="21"/>
                <w:szCs w:val="21"/>
                <w:highlight w:val="none"/>
                <w:lang w:val="zh-CN"/>
              </w:rPr>
            </w:pPr>
            <w:r>
              <w:rPr>
                <w:rFonts w:hint="eastAsia" w:ascii="仿宋" w:hAnsi="仿宋" w:eastAsia="仿宋" w:cs="仿宋_GB2312"/>
                <w:sz w:val="21"/>
                <w:szCs w:val="21"/>
                <w:highlight w:val="none"/>
              </w:rPr>
              <w:t>供应商</w:t>
            </w:r>
            <w:r>
              <w:rPr>
                <w:rFonts w:hint="eastAsia" w:ascii="仿宋" w:hAnsi="仿宋" w:eastAsia="仿宋" w:cs="仿宋_GB2312"/>
                <w:sz w:val="21"/>
                <w:szCs w:val="21"/>
                <w:highlight w:val="none"/>
                <w:lang w:val="zh-CN"/>
              </w:rPr>
              <w:t>应符合的基本资格条件</w:t>
            </w:r>
          </w:p>
        </w:tc>
        <w:tc>
          <w:tcPr>
            <w:tcW w:w="2835" w:type="dxa"/>
            <w:vAlign w:val="center"/>
          </w:tcPr>
          <w:p w14:paraId="030D6E26">
            <w:pPr>
              <w:shd w:val="clear"/>
              <w:spacing w:line="380" w:lineRule="exact"/>
              <w:rPr>
                <w:rFonts w:ascii="仿宋" w:hAnsi="仿宋" w:eastAsia="仿宋"/>
                <w:sz w:val="21"/>
                <w:szCs w:val="21"/>
                <w:highlight w:val="none"/>
              </w:rPr>
            </w:pPr>
            <w:r>
              <w:rPr>
                <w:rFonts w:hint="eastAsia" w:ascii="仿宋" w:hAnsi="仿宋" w:eastAsia="仿宋"/>
                <w:sz w:val="21"/>
                <w:szCs w:val="21"/>
                <w:highlight w:val="none"/>
              </w:rPr>
              <w:t>（1）具有独立承担民事责任的能力</w:t>
            </w:r>
          </w:p>
        </w:tc>
        <w:tc>
          <w:tcPr>
            <w:tcW w:w="5812" w:type="dxa"/>
            <w:vAlign w:val="center"/>
          </w:tcPr>
          <w:p w14:paraId="0FB72EC5">
            <w:pPr>
              <w:shd w:val="clear"/>
              <w:rPr>
                <w:rFonts w:ascii="仿宋" w:hAnsi="仿宋" w:eastAsia="仿宋"/>
                <w:sz w:val="21"/>
                <w:szCs w:val="21"/>
                <w:highlight w:val="none"/>
              </w:rPr>
            </w:pPr>
            <w:r>
              <w:rPr>
                <w:rFonts w:hint="eastAsia" w:ascii="仿宋" w:hAnsi="仿宋" w:eastAsia="仿宋"/>
                <w:sz w:val="21"/>
                <w:szCs w:val="21"/>
                <w:highlight w:val="none"/>
              </w:rPr>
              <w:t>供应商法人营业执照（副本）或事业单位法人证书（副本）或个体工商户营业执照或有效的自然人身份证明、组织机构代码证复印件（注</w:t>
            </w:r>
            <w:r>
              <w:rPr>
                <w:rFonts w:hint="eastAsia" w:ascii="仿宋" w:hAnsi="仿宋" w:eastAsia="仿宋"/>
                <w:highlight w:val="none"/>
              </w:rPr>
              <w:sym w:font="Wingdings" w:char="F081"/>
            </w:r>
            <w:r>
              <w:rPr>
                <w:rFonts w:hint="eastAsia" w:ascii="仿宋" w:hAnsi="仿宋" w:eastAsia="仿宋"/>
                <w:sz w:val="21"/>
                <w:szCs w:val="21"/>
                <w:highlight w:val="none"/>
              </w:rPr>
              <w:t xml:space="preserve">）； </w:t>
            </w:r>
          </w:p>
          <w:p w14:paraId="1C300B86">
            <w:pPr>
              <w:shd w:val="clear"/>
              <w:rPr>
                <w:rFonts w:ascii="仿宋" w:hAnsi="仿宋" w:eastAsia="仿宋"/>
                <w:sz w:val="21"/>
                <w:szCs w:val="21"/>
                <w:highlight w:val="none"/>
              </w:rPr>
            </w:pPr>
            <w:r>
              <w:rPr>
                <w:rFonts w:hint="eastAsia" w:ascii="仿宋" w:hAnsi="仿宋" w:eastAsia="仿宋"/>
                <w:sz w:val="21"/>
                <w:szCs w:val="21"/>
                <w:highlight w:val="none"/>
              </w:rPr>
              <w:t>供应商法定代表人身份证明和法定代表人授权代表委托书。</w:t>
            </w:r>
          </w:p>
        </w:tc>
      </w:tr>
      <w:tr w14:paraId="2255BA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08" w:hRule="atLeast"/>
        </w:trPr>
        <w:tc>
          <w:tcPr>
            <w:tcW w:w="561" w:type="dxa"/>
            <w:vMerge w:val="continue"/>
            <w:vAlign w:val="center"/>
          </w:tcPr>
          <w:p w14:paraId="241D9233">
            <w:pPr>
              <w:keepNext/>
              <w:keepLines/>
              <w:shd w:val="clear"/>
              <w:spacing w:before="260" w:after="260" w:line="380" w:lineRule="exact"/>
              <w:jc w:val="center"/>
              <w:outlineLvl w:val="2"/>
              <w:rPr>
                <w:rFonts w:ascii="仿宋" w:hAnsi="仿宋" w:eastAsia="仿宋"/>
                <w:sz w:val="21"/>
                <w:szCs w:val="21"/>
                <w:highlight w:val="none"/>
              </w:rPr>
            </w:pPr>
          </w:p>
        </w:tc>
        <w:tc>
          <w:tcPr>
            <w:tcW w:w="965" w:type="dxa"/>
            <w:vMerge w:val="continue"/>
            <w:vAlign w:val="center"/>
          </w:tcPr>
          <w:p w14:paraId="3AC883FC">
            <w:pPr>
              <w:keepNext/>
              <w:keepLines/>
              <w:shd w:val="clear"/>
              <w:spacing w:before="260" w:after="260" w:line="380" w:lineRule="exact"/>
              <w:outlineLvl w:val="2"/>
              <w:rPr>
                <w:rFonts w:ascii="仿宋" w:hAnsi="仿宋" w:eastAsia="仿宋" w:cs="仿宋_GB2312"/>
                <w:sz w:val="21"/>
                <w:szCs w:val="21"/>
                <w:highlight w:val="none"/>
                <w:lang w:val="zh-CN"/>
              </w:rPr>
            </w:pPr>
          </w:p>
        </w:tc>
        <w:tc>
          <w:tcPr>
            <w:tcW w:w="2835" w:type="dxa"/>
            <w:vAlign w:val="center"/>
          </w:tcPr>
          <w:p w14:paraId="6827FC30">
            <w:pPr>
              <w:shd w:val="clear"/>
              <w:spacing w:line="380" w:lineRule="exact"/>
              <w:rPr>
                <w:rFonts w:ascii="仿宋" w:hAnsi="仿宋" w:eastAsia="仿宋"/>
                <w:sz w:val="21"/>
                <w:szCs w:val="21"/>
                <w:highlight w:val="none"/>
              </w:rPr>
            </w:pPr>
            <w:r>
              <w:rPr>
                <w:rFonts w:hint="eastAsia" w:ascii="仿宋" w:hAnsi="仿宋" w:eastAsia="仿宋" w:cs="仿宋_GB2312"/>
                <w:sz w:val="21"/>
                <w:szCs w:val="21"/>
                <w:highlight w:val="none"/>
                <w:lang w:val="zh-CN"/>
              </w:rPr>
              <w:t>（2）</w:t>
            </w:r>
            <w:r>
              <w:rPr>
                <w:rFonts w:hint="eastAsia" w:ascii="仿宋" w:hAnsi="仿宋" w:eastAsia="仿宋"/>
                <w:sz w:val="21"/>
                <w:szCs w:val="21"/>
                <w:highlight w:val="none"/>
              </w:rPr>
              <w:t>具有良好的商业信誉和健全的财务会计制度</w:t>
            </w:r>
          </w:p>
        </w:tc>
        <w:tc>
          <w:tcPr>
            <w:tcW w:w="5812" w:type="dxa"/>
            <w:vMerge w:val="restart"/>
            <w:vAlign w:val="center"/>
          </w:tcPr>
          <w:p w14:paraId="14AF4475">
            <w:pPr>
              <w:shd w:val="clear"/>
              <w:rPr>
                <w:rFonts w:ascii="仿宋" w:hAnsi="仿宋" w:eastAsia="仿宋"/>
                <w:sz w:val="21"/>
                <w:szCs w:val="21"/>
                <w:highlight w:val="none"/>
              </w:rPr>
            </w:pPr>
            <w:r>
              <w:rPr>
                <w:rFonts w:hint="eastAsia" w:ascii="仿宋" w:hAnsi="仿宋" w:eastAsia="仿宋" w:cs="仿宋"/>
                <w:sz w:val="21"/>
                <w:szCs w:val="21"/>
                <w:highlight w:val="none"/>
              </w:rPr>
              <w:t>供应商提供基本资格条件承诺函（见格式文件）</w:t>
            </w:r>
          </w:p>
        </w:tc>
      </w:tr>
      <w:tr w14:paraId="725987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61" w:type="dxa"/>
            <w:vMerge w:val="continue"/>
            <w:vAlign w:val="center"/>
          </w:tcPr>
          <w:p w14:paraId="1E3BB101">
            <w:pPr>
              <w:keepNext/>
              <w:keepLines/>
              <w:shd w:val="clear"/>
              <w:spacing w:before="260" w:after="260" w:line="380" w:lineRule="exact"/>
              <w:jc w:val="center"/>
              <w:outlineLvl w:val="2"/>
              <w:rPr>
                <w:rFonts w:ascii="仿宋" w:hAnsi="仿宋" w:eastAsia="仿宋"/>
                <w:sz w:val="21"/>
                <w:szCs w:val="21"/>
                <w:highlight w:val="none"/>
              </w:rPr>
            </w:pPr>
          </w:p>
        </w:tc>
        <w:tc>
          <w:tcPr>
            <w:tcW w:w="965" w:type="dxa"/>
            <w:vMerge w:val="continue"/>
            <w:vAlign w:val="center"/>
          </w:tcPr>
          <w:p w14:paraId="3BED4EAD">
            <w:pPr>
              <w:keepNext/>
              <w:keepLines/>
              <w:shd w:val="clear"/>
              <w:spacing w:before="260" w:after="260" w:line="380" w:lineRule="exact"/>
              <w:outlineLvl w:val="2"/>
              <w:rPr>
                <w:rFonts w:ascii="仿宋" w:hAnsi="仿宋" w:eastAsia="仿宋" w:cs="仿宋_GB2312"/>
                <w:sz w:val="21"/>
                <w:szCs w:val="21"/>
                <w:highlight w:val="none"/>
                <w:lang w:val="zh-CN"/>
              </w:rPr>
            </w:pPr>
          </w:p>
        </w:tc>
        <w:tc>
          <w:tcPr>
            <w:tcW w:w="2835" w:type="dxa"/>
            <w:vAlign w:val="center"/>
          </w:tcPr>
          <w:p w14:paraId="2F1B4576">
            <w:pPr>
              <w:shd w:val="clear"/>
              <w:spacing w:line="380" w:lineRule="exact"/>
              <w:rPr>
                <w:rFonts w:ascii="仿宋" w:hAnsi="仿宋" w:eastAsia="仿宋" w:cs="仿宋_GB2312"/>
                <w:sz w:val="21"/>
                <w:szCs w:val="21"/>
                <w:highlight w:val="none"/>
                <w:lang w:val="zh-CN"/>
              </w:rPr>
            </w:pPr>
            <w:r>
              <w:rPr>
                <w:rFonts w:hint="eastAsia" w:ascii="仿宋" w:hAnsi="仿宋" w:eastAsia="仿宋" w:cs="仿宋_GB2312"/>
                <w:sz w:val="21"/>
                <w:szCs w:val="21"/>
                <w:highlight w:val="none"/>
                <w:lang w:val="zh-CN"/>
              </w:rPr>
              <w:t>（3）具有履行合同所必需的设备和专业技术能力</w:t>
            </w:r>
          </w:p>
        </w:tc>
        <w:tc>
          <w:tcPr>
            <w:tcW w:w="5812" w:type="dxa"/>
            <w:vMerge w:val="continue"/>
            <w:vAlign w:val="center"/>
          </w:tcPr>
          <w:p w14:paraId="33C4917F">
            <w:pPr>
              <w:shd w:val="clear"/>
              <w:spacing w:line="380" w:lineRule="exact"/>
              <w:rPr>
                <w:rFonts w:ascii="仿宋" w:hAnsi="仿宋" w:eastAsia="仿宋"/>
                <w:sz w:val="21"/>
                <w:szCs w:val="21"/>
                <w:highlight w:val="none"/>
              </w:rPr>
            </w:pPr>
          </w:p>
        </w:tc>
      </w:tr>
      <w:tr w14:paraId="6201C9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61" w:type="dxa"/>
            <w:vMerge w:val="continue"/>
            <w:vAlign w:val="center"/>
          </w:tcPr>
          <w:p w14:paraId="453D9DE7">
            <w:pPr>
              <w:keepNext/>
              <w:keepLines/>
              <w:shd w:val="clear"/>
              <w:spacing w:before="260" w:after="260" w:line="380" w:lineRule="exact"/>
              <w:jc w:val="center"/>
              <w:outlineLvl w:val="2"/>
              <w:rPr>
                <w:rFonts w:ascii="仿宋" w:hAnsi="仿宋" w:eastAsia="仿宋"/>
                <w:sz w:val="21"/>
                <w:szCs w:val="21"/>
                <w:highlight w:val="none"/>
              </w:rPr>
            </w:pPr>
          </w:p>
        </w:tc>
        <w:tc>
          <w:tcPr>
            <w:tcW w:w="965" w:type="dxa"/>
            <w:vMerge w:val="continue"/>
            <w:vAlign w:val="center"/>
          </w:tcPr>
          <w:p w14:paraId="5F873B46">
            <w:pPr>
              <w:keepNext/>
              <w:keepLines/>
              <w:shd w:val="clear"/>
              <w:spacing w:before="260" w:after="260" w:line="380" w:lineRule="exact"/>
              <w:outlineLvl w:val="2"/>
              <w:rPr>
                <w:rFonts w:ascii="仿宋" w:hAnsi="仿宋" w:eastAsia="仿宋" w:cs="仿宋_GB2312"/>
                <w:sz w:val="21"/>
                <w:szCs w:val="21"/>
                <w:highlight w:val="none"/>
                <w:lang w:val="zh-CN"/>
              </w:rPr>
            </w:pPr>
          </w:p>
        </w:tc>
        <w:tc>
          <w:tcPr>
            <w:tcW w:w="2835" w:type="dxa"/>
            <w:vAlign w:val="center"/>
          </w:tcPr>
          <w:p w14:paraId="68D47362">
            <w:pPr>
              <w:shd w:val="clear"/>
              <w:spacing w:line="380" w:lineRule="exact"/>
              <w:rPr>
                <w:rFonts w:ascii="仿宋" w:hAnsi="仿宋" w:eastAsia="仿宋" w:cs="仿宋_GB2312"/>
                <w:sz w:val="21"/>
                <w:szCs w:val="21"/>
                <w:highlight w:val="none"/>
                <w:lang w:val="zh-CN"/>
              </w:rPr>
            </w:pPr>
            <w:r>
              <w:rPr>
                <w:rFonts w:hint="eastAsia" w:ascii="仿宋" w:hAnsi="仿宋" w:eastAsia="仿宋" w:cs="仿宋_GB2312"/>
                <w:sz w:val="21"/>
                <w:szCs w:val="21"/>
                <w:highlight w:val="none"/>
                <w:lang w:val="zh-CN"/>
              </w:rPr>
              <w:t>（4）有依法缴纳税收和社会保障金的良好记录</w:t>
            </w:r>
          </w:p>
        </w:tc>
        <w:tc>
          <w:tcPr>
            <w:tcW w:w="5812" w:type="dxa"/>
            <w:vMerge w:val="continue"/>
            <w:vAlign w:val="center"/>
          </w:tcPr>
          <w:p w14:paraId="46254BF4">
            <w:pPr>
              <w:shd w:val="clear"/>
              <w:rPr>
                <w:rFonts w:ascii="仿宋" w:hAnsi="仿宋" w:eastAsia="仿宋"/>
                <w:sz w:val="21"/>
                <w:szCs w:val="21"/>
                <w:highlight w:val="none"/>
              </w:rPr>
            </w:pPr>
          </w:p>
        </w:tc>
      </w:tr>
      <w:tr w14:paraId="26C234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61" w:type="dxa"/>
            <w:vMerge w:val="continue"/>
            <w:vAlign w:val="center"/>
          </w:tcPr>
          <w:p w14:paraId="02805BD6">
            <w:pPr>
              <w:shd w:val="clear"/>
              <w:spacing w:line="380" w:lineRule="exact"/>
              <w:jc w:val="center"/>
              <w:rPr>
                <w:rFonts w:ascii="仿宋" w:hAnsi="仿宋" w:eastAsia="仿宋"/>
                <w:sz w:val="21"/>
                <w:szCs w:val="21"/>
                <w:highlight w:val="none"/>
              </w:rPr>
            </w:pPr>
          </w:p>
        </w:tc>
        <w:tc>
          <w:tcPr>
            <w:tcW w:w="965" w:type="dxa"/>
            <w:vMerge w:val="continue"/>
            <w:vAlign w:val="center"/>
          </w:tcPr>
          <w:p w14:paraId="2EA79B38">
            <w:pPr>
              <w:shd w:val="clear"/>
              <w:spacing w:line="380" w:lineRule="exact"/>
              <w:rPr>
                <w:rFonts w:ascii="仿宋" w:hAnsi="仿宋" w:eastAsia="仿宋" w:cs="仿宋_GB2312"/>
                <w:sz w:val="21"/>
                <w:szCs w:val="21"/>
                <w:highlight w:val="none"/>
                <w:lang w:val="zh-CN"/>
              </w:rPr>
            </w:pPr>
          </w:p>
        </w:tc>
        <w:tc>
          <w:tcPr>
            <w:tcW w:w="2835" w:type="dxa"/>
            <w:vAlign w:val="center"/>
          </w:tcPr>
          <w:p w14:paraId="2957FE9B">
            <w:pPr>
              <w:shd w:val="clear"/>
              <w:spacing w:line="380" w:lineRule="exact"/>
              <w:rPr>
                <w:rFonts w:ascii="仿宋" w:hAnsi="仿宋" w:eastAsia="仿宋" w:cs="仿宋_GB2312"/>
                <w:sz w:val="21"/>
                <w:szCs w:val="21"/>
                <w:highlight w:val="none"/>
                <w:lang w:val="zh-CN"/>
              </w:rPr>
            </w:pPr>
            <w:r>
              <w:rPr>
                <w:rFonts w:hint="eastAsia" w:ascii="仿宋" w:hAnsi="仿宋" w:eastAsia="仿宋"/>
                <w:sz w:val="21"/>
                <w:szCs w:val="21"/>
                <w:highlight w:val="none"/>
              </w:rPr>
              <w:t>（5）参加政府采购活动前三年内，在经营活动中没有重大违法记录（注②）</w:t>
            </w:r>
          </w:p>
        </w:tc>
        <w:tc>
          <w:tcPr>
            <w:tcW w:w="5812" w:type="dxa"/>
            <w:vMerge w:val="continue"/>
            <w:vAlign w:val="center"/>
          </w:tcPr>
          <w:p w14:paraId="05C32BC3">
            <w:pPr>
              <w:shd w:val="clear"/>
              <w:spacing w:line="380" w:lineRule="exact"/>
              <w:rPr>
                <w:rFonts w:ascii="仿宋" w:hAnsi="仿宋" w:eastAsia="仿宋"/>
                <w:sz w:val="21"/>
                <w:szCs w:val="21"/>
                <w:highlight w:val="none"/>
              </w:rPr>
            </w:pPr>
          </w:p>
        </w:tc>
      </w:tr>
      <w:tr w14:paraId="27B8DD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2" w:hRule="atLeast"/>
        </w:trPr>
        <w:tc>
          <w:tcPr>
            <w:tcW w:w="561" w:type="dxa"/>
            <w:vMerge w:val="continue"/>
            <w:vAlign w:val="center"/>
          </w:tcPr>
          <w:p w14:paraId="68794E6D">
            <w:pPr>
              <w:keepNext/>
              <w:keepLines/>
              <w:shd w:val="clear"/>
              <w:spacing w:before="260" w:after="260" w:line="380" w:lineRule="exact"/>
              <w:jc w:val="center"/>
              <w:outlineLvl w:val="2"/>
              <w:rPr>
                <w:rFonts w:ascii="仿宋" w:hAnsi="仿宋" w:eastAsia="仿宋"/>
                <w:sz w:val="21"/>
                <w:szCs w:val="21"/>
                <w:highlight w:val="none"/>
              </w:rPr>
            </w:pPr>
          </w:p>
        </w:tc>
        <w:tc>
          <w:tcPr>
            <w:tcW w:w="965" w:type="dxa"/>
            <w:vMerge w:val="continue"/>
            <w:vAlign w:val="center"/>
          </w:tcPr>
          <w:p w14:paraId="4C0DCCB5">
            <w:pPr>
              <w:keepNext/>
              <w:keepLines/>
              <w:shd w:val="clear"/>
              <w:spacing w:before="260" w:after="260" w:line="380" w:lineRule="exact"/>
              <w:outlineLvl w:val="2"/>
              <w:rPr>
                <w:rFonts w:ascii="仿宋" w:hAnsi="仿宋" w:eastAsia="仿宋" w:cs="仿宋_GB2312"/>
                <w:sz w:val="21"/>
                <w:szCs w:val="21"/>
                <w:highlight w:val="none"/>
                <w:lang w:val="zh-CN"/>
              </w:rPr>
            </w:pPr>
          </w:p>
        </w:tc>
        <w:tc>
          <w:tcPr>
            <w:tcW w:w="2835" w:type="dxa"/>
            <w:vAlign w:val="center"/>
          </w:tcPr>
          <w:p w14:paraId="6C3FACFB">
            <w:pPr>
              <w:shd w:val="clear"/>
              <w:rPr>
                <w:rFonts w:ascii="仿宋" w:hAnsi="仿宋" w:eastAsia="仿宋"/>
                <w:sz w:val="21"/>
                <w:szCs w:val="21"/>
                <w:highlight w:val="none"/>
              </w:rPr>
            </w:pPr>
            <w:r>
              <w:rPr>
                <w:rFonts w:hint="eastAsia" w:ascii="仿宋" w:hAnsi="仿宋" w:eastAsia="仿宋"/>
                <w:sz w:val="21"/>
                <w:szCs w:val="21"/>
                <w:highlight w:val="none"/>
              </w:rPr>
              <w:t>（6）法律、行政法规规定的其他条件</w:t>
            </w:r>
          </w:p>
        </w:tc>
        <w:tc>
          <w:tcPr>
            <w:tcW w:w="5812" w:type="dxa"/>
            <w:vAlign w:val="center"/>
          </w:tcPr>
          <w:p w14:paraId="3FFDB185">
            <w:pPr>
              <w:keepNext/>
              <w:keepLines/>
              <w:shd w:val="clear"/>
              <w:spacing w:before="260" w:after="260"/>
              <w:outlineLvl w:val="2"/>
              <w:rPr>
                <w:rFonts w:ascii="仿宋" w:hAnsi="仿宋" w:eastAsia="仿宋"/>
                <w:sz w:val="21"/>
                <w:szCs w:val="21"/>
                <w:highlight w:val="none"/>
              </w:rPr>
            </w:pPr>
          </w:p>
        </w:tc>
      </w:tr>
      <w:tr w14:paraId="13FA8A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61" w:type="dxa"/>
            <w:vAlign w:val="center"/>
          </w:tcPr>
          <w:p w14:paraId="5A17FC62">
            <w:pPr>
              <w:shd w:val="clear"/>
              <w:spacing w:line="380" w:lineRule="exact"/>
              <w:jc w:val="center"/>
              <w:rPr>
                <w:rFonts w:ascii="仿宋" w:hAnsi="仿宋" w:eastAsia="仿宋"/>
                <w:sz w:val="21"/>
                <w:szCs w:val="21"/>
                <w:highlight w:val="none"/>
              </w:rPr>
            </w:pPr>
            <w:r>
              <w:rPr>
                <w:rFonts w:hint="eastAsia" w:ascii="仿宋" w:hAnsi="仿宋" w:eastAsia="仿宋"/>
                <w:sz w:val="21"/>
                <w:szCs w:val="21"/>
                <w:highlight w:val="none"/>
              </w:rPr>
              <w:t>2</w:t>
            </w:r>
          </w:p>
        </w:tc>
        <w:tc>
          <w:tcPr>
            <w:tcW w:w="3800" w:type="dxa"/>
            <w:gridSpan w:val="2"/>
            <w:vAlign w:val="center"/>
          </w:tcPr>
          <w:p w14:paraId="22A55E78">
            <w:pPr>
              <w:shd w:val="clear"/>
              <w:spacing w:line="380" w:lineRule="exact"/>
              <w:rPr>
                <w:rFonts w:ascii="仿宋" w:hAnsi="仿宋" w:eastAsia="仿宋"/>
                <w:sz w:val="21"/>
                <w:szCs w:val="21"/>
                <w:highlight w:val="none"/>
              </w:rPr>
            </w:pPr>
            <w:r>
              <w:rPr>
                <w:rFonts w:hint="eastAsia" w:ascii="仿宋" w:hAnsi="仿宋" w:eastAsia="仿宋"/>
                <w:sz w:val="21"/>
                <w:szCs w:val="21"/>
                <w:highlight w:val="none"/>
              </w:rPr>
              <w:t>特定资格条件</w:t>
            </w:r>
          </w:p>
        </w:tc>
        <w:tc>
          <w:tcPr>
            <w:tcW w:w="5812" w:type="dxa"/>
            <w:vAlign w:val="center"/>
          </w:tcPr>
          <w:p w14:paraId="64F9F0B7">
            <w:pPr>
              <w:shd w:val="clear"/>
              <w:rPr>
                <w:rFonts w:ascii="仿宋" w:hAnsi="仿宋" w:eastAsia="仿宋"/>
                <w:sz w:val="21"/>
                <w:szCs w:val="21"/>
                <w:highlight w:val="none"/>
              </w:rPr>
            </w:pPr>
            <w:bookmarkStart w:id="69" w:name="_Toc11965"/>
            <w:bookmarkStart w:id="70" w:name="_Toc13413"/>
            <w:r>
              <w:rPr>
                <w:rFonts w:hint="eastAsia" w:ascii="仿宋" w:hAnsi="仿宋" w:eastAsia="仿宋"/>
                <w:sz w:val="22"/>
                <w:szCs w:val="22"/>
                <w:highlight w:val="none"/>
              </w:rPr>
              <w:t>按第一篇“比选邀请书（</w:t>
            </w:r>
            <w:r>
              <w:rPr>
                <w:rFonts w:hint="eastAsia" w:ascii="仿宋" w:hAnsi="仿宋" w:eastAsia="仿宋"/>
                <w:sz w:val="22"/>
                <w:szCs w:val="22"/>
                <w:highlight w:val="none"/>
                <w:lang w:eastAsia="zh-CN"/>
              </w:rPr>
              <w:t>二</w:t>
            </w:r>
            <w:r>
              <w:rPr>
                <w:rFonts w:hint="eastAsia" w:ascii="仿宋" w:hAnsi="仿宋" w:eastAsia="仿宋"/>
                <w:sz w:val="22"/>
                <w:szCs w:val="22"/>
                <w:highlight w:val="none"/>
              </w:rPr>
              <w:t>）特定资格条件”的要求提交证明文件复印件并加盖供应商公章。</w:t>
            </w:r>
            <w:bookmarkEnd w:id="69"/>
            <w:bookmarkEnd w:id="70"/>
          </w:p>
        </w:tc>
      </w:tr>
      <w:tr w14:paraId="34D61E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61" w:type="dxa"/>
            <w:vAlign w:val="center"/>
          </w:tcPr>
          <w:p w14:paraId="6E175D56">
            <w:pPr>
              <w:shd w:val="clear"/>
              <w:spacing w:line="380" w:lineRule="exact"/>
              <w:jc w:val="center"/>
              <w:rPr>
                <w:rFonts w:ascii="仿宋" w:hAnsi="仿宋" w:eastAsia="仿宋"/>
                <w:sz w:val="21"/>
                <w:szCs w:val="21"/>
                <w:highlight w:val="none"/>
              </w:rPr>
            </w:pPr>
            <w:r>
              <w:rPr>
                <w:rFonts w:hint="eastAsia" w:ascii="仿宋" w:hAnsi="仿宋" w:eastAsia="仿宋"/>
                <w:sz w:val="21"/>
                <w:szCs w:val="21"/>
                <w:highlight w:val="none"/>
              </w:rPr>
              <w:t>3</w:t>
            </w:r>
          </w:p>
        </w:tc>
        <w:tc>
          <w:tcPr>
            <w:tcW w:w="3800" w:type="dxa"/>
            <w:gridSpan w:val="2"/>
            <w:vAlign w:val="center"/>
          </w:tcPr>
          <w:p w14:paraId="10093C18">
            <w:pPr>
              <w:shd w:val="clear"/>
              <w:spacing w:line="380" w:lineRule="exact"/>
              <w:rPr>
                <w:rFonts w:ascii="仿宋" w:hAnsi="仿宋" w:eastAsia="仿宋"/>
                <w:sz w:val="21"/>
                <w:szCs w:val="21"/>
                <w:highlight w:val="none"/>
              </w:rPr>
            </w:pPr>
            <w:r>
              <w:rPr>
                <w:rFonts w:hint="eastAsia" w:ascii="仿宋" w:hAnsi="仿宋" w:eastAsia="仿宋"/>
                <w:sz w:val="21"/>
                <w:szCs w:val="21"/>
                <w:highlight w:val="none"/>
              </w:rPr>
              <w:t>比选保证金</w:t>
            </w:r>
          </w:p>
        </w:tc>
        <w:tc>
          <w:tcPr>
            <w:tcW w:w="5812" w:type="dxa"/>
            <w:vAlign w:val="center"/>
          </w:tcPr>
          <w:p w14:paraId="554407DE">
            <w:pPr>
              <w:shd w:val="clear"/>
              <w:spacing w:line="380" w:lineRule="exact"/>
              <w:rPr>
                <w:rFonts w:ascii="仿宋" w:hAnsi="仿宋" w:eastAsia="仿宋"/>
                <w:sz w:val="21"/>
                <w:szCs w:val="21"/>
                <w:highlight w:val="none"/>
              </w:rPr>
            </w:pPr>
            <w:r>
              <w:rPr>
                <w:rFonts w:hint="eastAsia" w:ascii="仿宋" w:hAnsi="仿宋" w:eastAsia="仿宋"/>
                <w:sz w:val="21"/>
                <w:szCs w:val="21"/>
                <w:highlight w:val="none"/>
              </w:rPr>
              <w:t>保证金到账截止时间前提交足额缴纳保证金，且满足比选通知书第一篇五、竞标保证金中的相关规定。</w:t>
            </w:r>
          </w:p>
        </w:tc>
      </w:tr>
    </w:tbl>
    <w:p w14:paraId="1E67E21E">
      <w:pPr>
        <w:shd w:val="clear"/>
        <w:snapToGrid w:val="0"/>
        <w:spacing w:line="380" w:lineRule="exact"/>
        <w:rPr>
          <w:rFonts w:ascii="仿宋" w:hAnsi="仿宋" w:eastAsia="仿宋"/>
          <w:highlight w:val="none"/>
        </w:rPr>
      </w:pPr>
      <w:r>
        <w:rPr>
          <w:rFonts w:hint="eastAsia" w:ascii="仿宋" w:hAnsi="仿宋" w:eastAsia="仿宋"/>
          <w:highlight w:val="none"/>
        </w:rPr>
        <w:t>注：</w:t>
      </w:r>
    </w:p>
    <w:p w14:paraId="7452202B">
      <w:pPr>
        <w:shd w:val="clear"/>
        <w:snapToGrid w:val="0"/>
        <w:spacing w:line="360" w:lineRule="auto"/>
        <w:ind w:firstLine="480" w:firstLineChars="200"/>
        <w:rPr>
          <w:rFonts w:ascii="仿宋" w:hAnsi="仿宋" w:eastAsia="仿宋"/>
          <w:highlight w:val="none"/>
        </w:rPr>
      </w:pPr>
      <w:r>
        <w:rPr>
          <w:rFonts w:hint="eastAsia" w:ascii="仿宋" w:hAnsi="仿宋" w:eastAsia="仿宋"/>
          <w:highlight w:val="none"/>
        </w:rPr>
        <w:sym w:font="Wingdings" w:char="F081"/>
      </w:r>
      <w:r>
        <w:rPr>
          <w:rFonts w:hint="eastAsia" w:ascii="仿宋" w:hAnsi="仿宋" w:eastAsia="仿宋"/>
          <w:highlight w:val="none"/>
        </w:rPr>
        <w:t>供应商按“五证合一”登记制度办理营业执照的，组织机构代码证、税务登记证（副本）和社会保险登记证以供应商所提供的营业执照（副本）复印件为准。</w:t>
      </w:r>
    </w:p>
    <w:p w14:paraId="269B123C">
      <w:pPr>
        <w:shd w:val="clear"/>
        <w:snapToGrid w:val="0"/>
        <w:spacing w:line="360" w:lineRule="auto"/>
        <w:ind w:firstLine="480" w:firstLineChars="200"/>
        <w:rPr>
          <w:rFonts w:ascii="仿宋" w:hAnsi="仿宋" w:eastAsia="仿宋"/>
          <w:highlight w:val="none"/>
        </w:rPr>
      </w:pPr>
      <w:r>
        <w:rPr>
          <w:rFonts w:hint="eastAsia" w:ascii="仿宋" w:hAnsi="仿宋" w:eastAsia="仿宋"/>
          <w:highlight w:val="none"/>
        </w:rPr>
        <w:sym w:font="Wingdings" w:char="F082"/>
      </w:r>
      <w:r>
        <w:rPr>
          <w:rFonts w:hint="eastAsia" w:ascii="仿宋" w:hAnsi="仿宋" w:eastAsia="仿宋"/>
          <w:highlight w:val="none"/>
        </w:rPr>
        <w:t>根据《中华人民共和国政府采购法实施条例》第十九条“参加政府采购活动前三年内，在经营活动中没有重大违法记录”中“重大违法记录”，是指供应商因违法经营受到刑事处罚或者责令停产停业、吊销许可证或者执照、较大数额罚款等行政处罚。行政处罚中“较大数额”的认定标准，由被执行人所在的省、自治区、直辖市人民政府制定，国务院有关部门规定了较大数额标准的，从其规定。</w:t>
      </w:r>
    </w:p>
    <w:p w14:paraId="09B395B7">
      <w:pPr>
        <w:shd w:val="clear"/>
        <w:snapToGrid w:val="0"/>
        <w:spacing w:line="360" w:lineRule="auto"/>
        <w:ind w:firstLine="480" w:firstLineChars="200"/>
        <w:rPr>
          <w:rFonts w:ascii="仿宋" w:hAnsi="仿宋" w:eastAsia="仿宋"/>
          <w:highlight w:val="none"/>
        </w:rPr>
      </w:pPr>
      <w:r>
        <w:rPr>
          <w:rFonts w:hint="eastAsia" w:ascii="仿宋" w:hAnsi="仿宋" w:eastAsia="仿宋"/>
          <w:highlight w:val="none"/>
        </w:rPr>
        <w:t>③根据重庆市财政局文件 渝财规〔</w:t>
      </w:r>
      <w:r>
        <w:rPr>
          <w:rFonts w:ascii="仿宋" w:hAnsi="仿宋" w:eastAsia="仿宋"/>
          <w:highlight w:val="none"/>
        </w:rPr>
        <w:t>2022〕4号</w:t>
      </w:r>
      <w:r>
        <w:rPr>
          <w:rFonts w:hint="eastAsia" w:ascii="仿宋" w:hAnsi="仿宋" w:eastAsia="仿宋"/>
          <w:highlight w:val="none"/>
        </w:rPr>
        <w:t xml:space="preserve">重庆市财政局关于实施政府采购供应商 </w:t>
      </w:r>
      <w:r>
        <w:rPr>
          <w:rFonts w:ascii="仿宋" w:hAnsi="仿宋" w:eastAsia="仿宋"/>
          <w:highlight w:val="none"/>
        </w:rPr>
        <w:t>基本资格条件承诺制的通知</w:t>
      </w:r>
      <w:r>
        <w:rPr>
          <w:rFonts w:hint="eastAsia" w:ascii="仿宋" w:hAnsi="仿宋" w:eastAsia="仿宋"/>
          <w:highlight w:val="none"/>
        </w:rPr>
        <w:t>：供应商只</w:t>
      </w:r>
      <w:r>
        <w:rPr>
          <w:rFonts w:ascii="仿宋" w:hAnsi="仿宋" w:eastAsia="仿宋"/>
          <w:highlight w:val="none"/>
        </w:rPr>
        <w:t xml:space="preserve">需以书面形式提供规定格式的《基本资格条件承诺函》，即可替代以下材料： </w:t>
      </w:r>
    </w:p>
    <w:p w14:paraId="3FF71F7B">
      <w:pPr>
        <w:shd w:val="clear"/>
        <w:snapToGrid w:val="0"/>
        <w:spacing w:line="360" w:lineRule="auto"/>
        <w:ind w:firstLine="480" w:firstLineChars="200"/>
        <w:rPr>
          <w:rFonts w:ascii="仿宋" w:hAnsi="仿宋" w:eastAsia="仿宋"/>
          <w:highlight w:val="none"/>
        </w:rPr>
      </w:pPr>
      <w:r>
        <w:rPr>
          <w:rFonts w:ascii="仿宋" w:hAnsi="仿宋" w:eastAsia="仿宋"/>
          <w:highlight w:val="none"/>
        </w:rPr>
        <w:t>1</w:t>
      </w:r>
      <w:r>
        <w:rPr>
          <w:rFonts w:hint="eastAsia" w:ascii="仿宋" w:hAnsi="仿宋" w:eastAsia="仿宋"/>
          <w:highlight w:val="none"/>
        </w:rPr>
        <w:t>、财务状况报告（表）或其基本开户银行出具的资信证明材料；</w:t>
      </w:r>
    </w:p>
    <w:p w14:paraId="1E152F92">
      <w:pPr>
        <w:shd w:val="clear"/>
        <w:snapToGrid w:val="0"/>
        <w:spacing w:line="360" w:lineRule="auto"/>
        <w:ind w:firstLine="480" w:firstLineChars="200"/>
        <w:rPr>
          <w:rFonts w:ascii="仿宋" w:hAnsi="仿宋" w:eastAsia="仿宋"/>
          <w:highlight w:val="none"/>
        </w:rPr>
      </w:pPr>
      <w:r>
        <w:rPr>
          <w:rFonts w:hint="eastAsia" w:ascii="仿宋" w:hAnsi="仿宋" w:eastAsia="仿宋"/>
          <w:highlight w:val="none"/>
        </w:rPr>
        <w:t>2、依法缴纳税收的证明材料；</w:t>
      </w:r>
    </w:p>
    <w:p w14:paraId="2E2D53E5">
      <w:pPr>
        <w:shd w:val="clear"/>
        <w:snapToGrid w:val="0"/>
        <w:spacing w:line="360" w:lineRule="auto"/>
        <w:ind w:firstLine="480" w:firstLineChars="200"/>
        <w:rPr>
          <w:rFonts w:ascii="仿宋" w:hAnsi="仿宋" w:eastAsia="仿宋"/>
          <w:highlight w:val="none"/>
        </w:rPr>
      </w:pPr>
      <w:r>
        <w:rPr>
          <w:rFonts w:hint="eastAsia" w:ascii="仿宋" w:hAnsi="仿宋" w:eastAsia="仿宋"/>
          <w:highlight w:val="none"/>
        </w:rPr>
        <w:t>3、缴纳社会保障金的证明材料；</w:t>
      </w:r>
    </w:p>
    <w:p w14:paraId="115921C6">
      <w:pPr>
        <w:shd w:val="clear"/>
        <w:snapToGrid w:val="0"/>
        <w:spacing w:line="360" w:lineRule="auto"/>
        <w:ind w:firstLine="480" w:firstLineChars="200"/>
        <w:rPr>
          <w:rFonts w:ascii="仿宋" w:hAnsi="仿宋" w:eastAsia="仿宋"/>
          <w:highlight w:val="none"/>
        </w:rPr>
      </w:pPr>
      <w:r>
        <w:rPr>
          <w:rFonts w:hint="eastAsia" w:ascii="仿宋" w:hAnsi="仿宋" w:eastAsia="仿宋"/>
          <w:highlight w:val="none"/>
        </w:rPr>
        <w:t>4、具有履行合同所必需的设备和专业技术能力的证明材料；</w:t>
      </w:r>
    </w:p>
    <w:p w14:paraId="606CE716">
      <w:pPr>
        <w:shd w:val="clear"/>
        <w:snapToGrid w:val="0"/>
        <w:spacing w:line="360" w:lineRule="auto"/>
        <w:ind w:firstLine="480" w:firstLineChars="200"/>
        <w:rPr>
          <w:rFonts w:ascii="仿宋" w:hAnsi="仿宋" w:eastAsia="仿宋"/>
          <w:highlight w:val="none"/>
        </w:rPr>
      </w:pPr>
      <w:r>
        <w:rPr>
          <w:rFonts w:hint="eastAsia" w:ascii="仿宋" w:hAnsi="仿宋" w:eastAsia="仿宋"/>
          <w:highlight w:val="none"/>
        </w:rPr>
        <w:t>5、参加政府采购活动前三年内，在经营活动中没有重大违法记录的证明材料；</w:t>
      </w:r>
    </w:p>
    <w:p w14:paraId="765BC6AC">
      <w:pPr>
        <w:shd w:val="clear"/>
        <w:snapToGrid w:val="0"/>
        <w:spacing w:line="360" w:lineRule="auto"/>
        <w:ind w:firstLine="480" w:firstLineChars="200"/>
        <w:rPr>
          <w:rFonts w:ascii="仿宋" w:hAnsi="仿宋" w:eastAsia="仿宋"/>
          <w:highlight w:val="none"/>
        </w:rPr>
      </w:pPr>
      <w:r>
        <w:rPr>
          <w:rFonts w:hint="eastAsia" w:ascii="仿宋" w:hAnsi="仿宋" w:eastAsia="仿宋"/>
          <w:highlight w:val="none"/>
        </w:rPr>
        <w:t>6、未被列入失信被执行人、重大税收违法案件当事人名单及政府采购严重违法失信行为记录名单的证明材料。</w:t>
      </w:r>
    </w:p>
    <w:p w14:paraId="001FD758">
      <w:pPr>
        <w:shd w:val="clear"/>
        <w:snapToGrid w:val="0"/>
        <w:spacing w:line="360" w:lineRule="auto"/>
        <w:ind w:firstLine="480" w:firstLineChars="200"/>
        <w:rPr>
          <w:rFonts w:ascii="仿宋" w:hAnsi="仿宋" w:eastAsia="仿宋"/>
          <w:highlight w:val="none"/>
        </w:rPr>
      </w:pPr>
      <w:r>
        <w:rPr>
          <w:rFonts w:hint="eastAsia" w:ascii="仿宋" w:hAnsi="仿宋" w:eastAsia="仿宋"/>
          <w:highlight w:val="none"/>
        </w:rPr>
        <w:t>符合性检查。依据比选通知书的规定，从响应文件的有效性、完整性和对比选通知书的响应程度进行审查，以确定是否对比选通知书的实质性要求作出响应。符合性检查资料表如下：</w:t>
      </w:r>
    </w:p>
    <w:tbl>
      <w:tblPr>
        <w:tblStyle w:val="2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86"/>
        <w:gridCol w:w="1455"/>
        <w:gridCol w:w="1905"/>
        <w:gridCol w:w="6043"/>
      </w:tblGrid>
      <w:tr w14:paraId="66B822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1" w:hRule="atLeast"/>
        </w:trPr>
        <w:tc>
          <w:tcPr>
            <w:tcW w:w="486" w:type="dxa"/>
            <w:tcBorders>
              <w:top w:val="single" w:color="auto" w:sz="4" w:space="0"/>
              <w:left w:val="single" w:color="auto" w:sz="4" w:space="0"/>
              <w:bottom w:val="single" w:color="auto" w:sz="4" w:space="0"/>
              <w:right w:val="single" w:color="auto" w:sz="4" w:space="0"/>
            </w:tcBorders>
            <w:vAlign w:val="center"/>
          </w:tcPr>
          <w:p w14:paraId="29087F17">
            <w:pPr>
              <w:shd w:val="clear"/>
              <w:spacing w:line="380" w:lineRule="exact"/>
              <w:jc w:val="center"/>
              <w:rPr>
                <w:rFonts w:ascii="仿宋" w:hAnsi="仿宋" w:eastAsia="仿宋"/>
                <w:b/>
                <w:sz w:val="21"/>
                <w:szCs w:val="21"/>
                <w:highlight w:val="none"/>
              </w:rPr>
            </w:pPr>
            <w:r>
              <w:rPr>
                <w:rFonts w:hint="eastAsia" w:ascii="仿宋" w:hAnsi="仿宋" w:eastAsia="仿宋"/>
                <w:b/>
                <w:sz w:val="21"/>
                <w:szCs w:val="21"/>
                <w:highlight w:val="none"/>
              </w:rPr>
              <w:t>序号</w:t>
            </w:r>
          </w:p>
        </w:tc>
        <w:tc>
          <w:tcPr>
            <w:tcW w:w="3360" w:type="dxa"/>
            <w:gridSpan w:val="2"/>
            <w:tcBorders>
              <w:top w:val="single" w:color="auto" w:sz="4" w:space="0"/>
              <w:left w:val="single" w:color="auto" w:sz="4" w:space="0"/>
              <w:bottom w:val="single" w:color="auto" w:sz="4" w:space="0"/>
              <w:right w:val="single" w:color="auto" w:sz="4" w:space="0"/>
            </w:tcBorders>
            <w:vAlign w:val="center"/>
          </w:tcPr>
          <w:p w14:paraId="3B23AF56">
            <w:pPr>
              <w:shd w:val="clear"/>
              <w:spacing w:line="380" w:lineRule="exact"/>
              <w:jc w:val="center"/>
              <w:rPr>
                <w:rFonts w:ascii="仿宋" w:hAnsi="仿宋" w:eastAsia="仿宋"/>
                <w:b/>
                <w:sz w:val="21"/>
                <w:szCs w:val="21"/>
                <w:highlight w:val="none"/>
              </w:rPr>
            </w:pPr>
            <w:r>
              <w:rPr>
                <w:rFonts w:hint="eastAsia" w:ascii="仿宋" w:hAnsi="仿宋" w:eastAsia="仿宋"/>
                <w:b/>
                <w:sz w:val="21"/>
                <w:szCs w:val="21"/>
                <w:highlight w:val="none"/>
              </w:rPr>
              <w:t>评审因素</w:t>
            </w:r>
          </w:p>
        </w:tc>
        <w:tc>
          <w:tcPr>
            <w:tcW w:w="6043" w:type="dxa"/>
            <w:tcBorders>
              <w:top w:val="single" w:color="auto" w:sz="4" w:space="0"/>
              <w:left w:val="single" w:color="auto" w:sz="4" w:space="0"/>
              <w:bottom w:val="single" w:color="auto" w:sz="4" w:space="0"/>
              <w:right w:val="single" w:color="auto" w:sz="4" w:space="0"/>
            </w:tcBorders>
            <w:vAlign w:val="center"/>
          </w:tcPr>
          <w:p w14:paraId="166189B9">
            <w:pPr>
              <w:shd w:val="clear"/>
              <w:spacing w:line="380" w:lineRule="exact"/>
              <w:jc w:val="center"/>
              <w:rPr>
                <w:rFonts w:ascii="仿宋" w:hAnsi="仿宋" w:eastAsia="仿宋"/>
                <w:b/>
                <w:sz w:val="21"/>
                <w:szCs w:val="21"/>
                <w:highlight w:val="none"/>
              </w:rPr>
            </w:pPr>
            <w:r>
              <w:rPr>
                <w:rFonts w:hint="eastAsia" w:ascii="仿宋" w:hAnsi="仿宋" w:eastAsia="仿宋"/>
                <w:b/>
                <w:sz w:val="21"/>
                <w:szCs w:val="21"/>
                <w:highlight w:val="none"/>
              </w:rPr>
              <w:t>评审标准</w:t>
            </w:r>
          </w:p>
        </w:tc>
      </w:tr>
      <w:tr w14:paraId="2DB6AC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trPr>
        <w:tc>
          <w:tcPr>
            <w:tcW w:w="486" w:type="dxa"/>
            <w:vMerge w:val="restart"/>
            <w:tcBorders>
              <w:top w:val="single" w:color="auto" w:sz="4" w:space="0"/>
              <w:left w:val="single" w:color="auto" w:sz="4" w:space="0"/>
              <w:bottom w:val="single" w:color="auto" w:sz="4" w:space="0"/>
              <w:right w:val="single" w:color="auto" w:sz="4" w:space="0"/>
            </w:tcBorders>
            <w:vAlign w:val="center"/>
          </w:tcPr>
          <w:p w14:paraId="40677706">
            <w:pPr>
              <w:shd w:val="clear"/>
              <w:spacing w:line="380" w:lineRule="exact"/>
              <w:jc w:val="center"/>
              <w:rPr>
                <w:rFonts w:ascii="仿宋" w:hAnsi="仿宋" w:eastAsia="仿宋"/>
                <w:sz w:val="21"/>
                <w:szCs w:val="21"/>
                <w:highlight w:val="none"/>
              </w:rPr>
            </w:pPr>
            <w:r>
              <w:rPr>
                <w:rFonts w:hint="eastAsia" w:ascii="仿宋" w:hAnsi="仿宋" w:eastAsia="仿宋"/>
                <w:sz w:val="21"/>
                <w:szCs w:val="21"/>
                <w:highlight w:val="none"/>
              </w:rPr>
              <w:t>1</w:t>
            </w:r>
          </w:p>
        </w:tc>
        <w:tc>
          <w:tcPr>
            <w:tcW w:w="1455" w:type="dxa"/>
            <w:vMerge w:val="restart"/>
            <w:tcBorders>
              <w:top w:val="single" w:color="auto" w:sz="4" w:space="0"/>
              <w:left w:val="single" w:color="auto" w:sz="4" w:space="0"/>
              <w:bottom w:val="single" w:color="auto" w:sz="4" w:space="0"/>
              <w:right w:val="single" w:color="auto" w:sz="4" w:space="0"/>
            </w:tcBorders>
            <w:vAlign w:val="center"/>
          </w:tcPr>
          <w:p w14:paraId="1EE84D14">
            <w:pPr>
              <w:shd w:val="clear"/>
              <w:spacing w:line="380" w:lineRule="exact"/>
              <w:rPr>
                <w:rFonts w:ascii="仿宋" w:hAnsi="仿宋" w:eastAsia="仿宋"/>
                <w:sz w:val="21"/>
                <w:szCs w:val="21"/>
                <w:highlight w:val="none"/>
              </w:rPr>
            </w:pPr>
            <w:r>
              <w:rPr>
                <w:rFonts w:hint="eastAsia" w:ascii="仿宋" w:hAnsi="仿宋" w:eastAsia="仿宋"/>
                <w:sz w:val="21"/>
                <w:szCs w:val="21"/>
                <w:highlight w:val="none"/>
              </w:rPr>
              <w:t>有效性审查</w:t>
            </w:r>
          </w:p>
        </w:tc>
        <w:tc>
          <w:tcPr>
            <w:tcW w:w="1905" w:type="dxa"/>
            <w:tcBorders>
              <w:top w:val="single" w:color="auto" w:sz="4" w:space="0"/>
              <w:left w:val="single" w:color="auto" w:sz="4" w:space="0"/>
              <w:bottom w:val="single" w:color="auto" w:sz="4" w:space="0"/>
              <w:right w:val="single" w:color="auto" w:sz="4" w:space="0"/>
            </w:tcBorders>
            <w:vAlign w:val="center"/>
          </w:tcPr>
          <w:p w14:paraId="5B53FF63">
            <w:pPr>
              <w:shd w:val="clear"/>
              <w:spacing w:line="380" w:lineRule="exact"/>
              <w:rPr>
                <w:rFonts w:ascii="仿宋" w:hAnsi="仿宋" w:eastAsia="仿宋"/>
                <w:sz w:val="21"/>
                <w:szCs w:val="21"/>
                <w:highlight w:val="none"/>
              </w:rPr>
            </w:pPr>
            <w:r>
              <w:rPr>
                <w:rFonts w:hint="eastAsia" w:ascii="仿宋" w:hAnsi="仿宋" w:eastAsia="仿宋"/>
                <w:sz w:val="21"/>
                <w:szCs w:val="21"/>
                <w:highlight w:val="none"/>
              </w:rPr>
              <w:t>响应文件签署</w:t>
            </w:r>
          </w:p>
        </w:tc>
        <w:tc>
          <w:tcPr>
            <w:tcW w:w="6043" w:type="dxa"/>
            <w:tcBorders>
              <w:top w:val="single" w:color="auto" w:sz="4" w:space="0"/>
              <w:left w:val="single" w:color="auto" w:sz="4" w:space="0"/>
              <w:bottom w:val="single" w:color="auto" w:sz="4" w:space="0"/>
              <w:right w:val="single" w:color="auto" w:sz="4" w:space="0"/>
            </w:tcBorders>
            <w:vAlign w:val="center"/>
          </w:tcPr>
          <w:p w14:paraId="1961DE1D">
            <w:pPr>
              <w:shd w:val="clear"/>
              <w:spacing w:line="380" w:lineRule="exact"/>
              <w:rPr>
                <w:rFonts w:ascii="仿宋" w:hAnsi="仿宋" w:eastAsia="仿宋"/>
                <w:sz w:val="21"/>
                <w:szCs w:val="21"/>
                <w:highlight w:val="none"/>
              </w:rPr>
            </w:pPr>
            <w:r>
              <w:rPr>
                <w:rFonts w:hint="eastAsia" w:ascii="仿宋" w:hAnsi="仿宋" w:eastAsia="仿宋"/>
                <w:sz w:val="21"/>
                <w:szCs w:val="21"/>
                <w:highlight w:val="none"/>
              </w:rPr>
              <w:t>响应文件上法定代表人或其授权代表人的签字齐全。</w:t>
            </w:r>
          </w:p>
        </w:tc>
      </w:tr>
      <w:tr w14:paraId="04E320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86" w:type="dxa"/>
            <w:vMerge w:val="continue"/>
            <w:tcBorders>
              <w:top w:val="single" w:color="auto" w:sz="4" w:space="0"/>
              <w:left w:val="single" w:color="auto" w:sz="4" w:space="0"/>
              <w:bottom w:val="single" w:color="auto" w:sz="4" w:space="0"/>
              <w:right w:val="single" w:color="auto" w:sz="4" w:space="0"/>
            </w:tcBorders>
            <w:vAlign w:val="center"/>
          </w:tcPr>
          <w:p w14:paraId="41FE0392">
            <w:pPr>
              <w:keepNext/>
              <w:keepLines/>
              <w:shd w:val="clear"/>
              <w:spacing w:before="260" w:after="260" w:line="380" w:lineRule="exact"/>
              <w:outlineLvl w:val="2"/>
              <w:rPr>
                <w:rFonts w:ascii="仿宋" w:hAnsi="仿宋" w:eastAsia="仿宋"/>
                <w:sz w:val="21"/>
                <w:szCs w:val="21"/>
                <w:highlight w:val="none"/>
              </w:rPr>
            </w:pPr>
          </w:p>
        </w:tc>
        <w:tc>
          <w:tcPr>
            <w:tcW w:w="1455" w:type="dxa"/>
            <w:vMerge w:val="continue"/>
            <w:tcBorders>
              <w:top w:val="single" w:color="auto" w:sz="4" w:space="0"/>
              <w:left w:val="single" w:color="auto" w:sz="4" w:space="0"/>
              <w:bottom w:val="single" w:color="auto" w:sz="4" w:space="0"/>
              <w:right w:val="single" w:color="auto" w:sz="4" w:space="0"/>
            </w:tcBorders>
            <w:vAlign w:val="center"/>
          </w:tcPr>
          <w:p w14:paraId="54540292">
            <w:pPr>
              <w:keepNext/>
              <w:keepLines/>
              <w:shd w:val="clear"/>
              <w:spacing w:before="260" w:after="260" w:line="380" w:lineRule="exact"/>
              <w:outlineLvl w:val="2"/>
              <w:rPr>
                <w:rFonts w:ascii="仿宋" w:hAnsi="仿宋" w:eastAsia="仿宋"/>
                <w:sz w:val="21"/>
                <w:szCs w:val="21"/>
                <w:highlight w:val="none"/>
              </w:rPr>
            </w:pPr>
          </w:p>
        </w:tc>
        <w:tc>
          <w:tcPr>
            <w:tcW w:w="1905" w:type="dxa"/>
            <w:tcBorders>
              <w:top w:val="single" w:color="auto" w:sz="4" w:space="0"/>
              <w:left w:val="single" w:color="auto" w:sz="4" w:space="0"/>
              <w:bottom w:val="single" w:color="auto" w:sz="4" w:space="0"/>
              <w:right w:val="single" w:color="auto" w:sz="4" w:space="0"/>
            </w:tcBorders>
            <w:vAlign w:val="center"/>
          </w:tcPr>
          <w:p w14:paraId="47C591B8">
            <w:pPr>
              <w:shd w:val="clear"/>
              <w:spacing w:line="380" w:lineRule="exact"/>
              <w:rPr>
                <w:rFonts w:ascii="仿宋" w:hAnsi="仿宋" w:eastAsia="仿宋"/>
                <w:sz w:val="21"/>
                <w:szCs w:val="21"/>
                <w:highlight w:val="none"/>
              </w:rPr>
            </w:pPr>
            <w:r>
              <w:rPr>
                <w:rFonts w:hint="eastAsia" w:ascii="仿宋" w:hAnsi="仿宋" w:eastAsia="仿宋"/>
                <w:sz w:val="21"/>
                <w:szCs w:val="21"/>
                <w:highlight w:val="none"/>
              </w:rPr>
              <w:t>法定代表人身份证明及授权委托书</w:t>
            </w:r>
          </w:p>
        </w:tc>
        <w:tc>
          <w:tcPr>
            <w:tcW w:w="6043" w:type="dxa"/>
            <w:tcBorders>
              <w:top w:val="single" w:color="auto" w:sz="4" w:space="0"/>
              <w:left w:val="single" w:color="auto" w:sz="4" w:space="0"/>
              <w:bottom w:val="single" w:color="auto" w:sz="4" w:space="0"/>
              <w:right w:val="single" w:color="auto" w:sz="4" w:space="0"/>
            </w:tcBorders>
            <w:vAlign w:val="center"/>
          </w:tcPr>
          <w:p w14:paraId="161849A8">
            <w:pPr>
              <w:shd w:val="clear"/>
              <w:spacing w:line="380" w:lineRule="exact"/>
              <w:rPr>
                <w:rFonts w:ascii="仿宋" w:hAnsi="仿宋" w:eastAsia="仿宋"/>
                <w:sz w:val="21"/>
                <w:szCs w:val="21"/>
                <w:highlight w:val="none"/>
              </w:rPr>
            </w:pPr>
            <w:r>
              <w:rPr>
                <w:rFonts w:hint="eastAsia" w:ascii="仿宋" w:hAnsi="仿宋" w:eastAsia="仿宋"/>
                <w:sz w:val="21"/>
                <w:szCs w:val="21"/>
                <w:highlight w:val="none"/>
              </w:rPr>
              <w:t>法定代表人身份证明及授权委托书有效，符合比选通知书规定的格式，签字或盖章齐全。</w:t>
            </w:r>
          </w:p>
        </w:tc>
      </w:tr>
      <w:tr w14:paraId="65526B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86" w:type="dxa"/>
            <w:vMerge w:val="continue"/>
            <w:tcBorders>
              <w:top w:val="single" w:color="auto" w:sz="4" w:space="0"/>
              <w:left w:val="single" w:color="auto" w:sz="4" w:space="0"/>
              <w:bottom w:val="single" w:color="auto" w:sz="4" w:space="0"/>
              <w:right w:val="single" w:color="auto" w:sz="4" w:space="0"/>
            </w:tcBorders>
            <w:vAlign w:val="center"/>
          </w:tcPr>
          <w:p w14:paraId="00E41C01">
            <w:pPr>
              <w:keepNext/>
              <w:keepLines/>
              <w:shd w:val="clear"/>
              <w:spacing w:before="260" w:after="260" w:line="380" w:lineRule="exact"/>
              <w:outlineLvl w:val="2"/>
              <w:rPr>
                <w:rFonts w:ascii="仿宋" w:hAnsi="仿宋" w:eastAsia="仿宋"/>
                <w:sz w:val="21"/>
                <w:szCs w:val="21"/>
                <w:highlight w:val="none"/>
              </w:rPr>
            </w:pPr>
          </w:p>
        </w:tc>
        <w:tc>
          <w:tcPr>
            <w:tcW w:w="1455" w:type="dxa"/>
            <w:vMerge w:val="continue"/>
            <w:tcBorders>
              <w:top w:val="single" w:color="auto" w:sz="4" w:space="0"/>
              <w:left w:val="single" w:color="auto" w:sz="4" w:space="0"/>
              <w:bottom w:val="single" w:color="auto" w:sz="4" w:space="0"/>
              <w:right w:val="single" w:color="auto" w:sz="4" w:space="0"/>
            </w:tcBorders>
            <w:vAlign w:val="center"/>
          </w:tcPr>
          <w:p w14:paraId="78DA7672">
            <w:pPr>
              <w:keepNext/>
              <w:keepLines/>
              <w:shd w:val="clear"/>
              <w:spacing w:before="260" w:after="260" w:line="380" w:lineRule="exact"/>
              <w:outlineLvl w:val="2"/>
              <w:rPr>
                <w:rFonts w:ascii="仿宋" w:hAnsi="仿宋" w:eastAsia="仿宋"/>
                <w:sz w:val="21"/>
                <w:szCs w:val="21"/>
                <w:highlight w:val="none"/>
              </w:rPr>
            </w:pPr>
          </w:p>
        </w:tc>
        <w:tc>
          <w:tcPr>
            <w:tcW w:w="1905" w:type="dxa"/>
            <w:tcBorders>
              <w:top w:val="single" w:color="auto" w:sz="4" w:space="0"/>
              <w:left w:val="single" w:color="auto" w:sz="4" w:space="0"/>
              <w:bottom w:val="single" w:color="auto" w:sz="4" w:space="0"/>
              <w:right w:val="single" w:color="auto" w:sz="4" w:space="0"/>
            </w:tcBorders>
            <w:vAlign w:val="center"/>
          </w:tcPr>
          <w:p w14:paraId="196A048F">
            <w:pPr>
              <w:shd w:val="clear"/>
              <w:spacing w:line="380" w:lineRule="exact"/>
              <w:rPr>
                <w:rFonts w:ascii="仿宋" w:hAnsi="仿宋" w:eastAsia="仿宋" w:cs="仿宋_GB2312"/>
                <w:sz w:val="21"/>
                <w:szCs w:val="21"/>
                <w:highlight w:val="none"/>
                <w:lang w:val="zh-CN"/>
              </w:rPr>
            </w:pPr>
            <w:r>
              <w:rPr>
                <w:rFonts w:hint="eastAsia" w:ascii="仿宋" w:hAnsi="仿宋" w:eastAsia="仿宋" w:cs="仿宋_GB2312"/>
                <w:sz w:val="21"/>
                <w:szCs w:val="21"/>
                <w:highlight w:val="none"/>
              </w:rPr>
              <w:t>响应</w:t>
            </w:r>
            <w:r>
              <w:rPr>
                <w:rFonts w:hint="eastAsia" w:ascii="仿宋" w:hAnsi="仿宋" w:eastAsia="仿宋" w:cs="仿宋_GB2312"/>
                <w:sz w:val="21"/>
                <w:szCs w:val="21"/>
                <w:highlight w:val="none"/>
                <w:lang w:val="zh-CN"/>
              </w:rPr>
              <w:t>方案</w:t>
            </w:r>
          </w:p>
        </w:tc>
        <w:tc>
          <w:tcPr>
            <w:tcW w:w="6043" w:type="dxa"/>
            <w:tcBorders>
              <w:top w:val="single" w:color="auto" w:sz="4" w:space="0"/>
              <w:left w:val="single" w:color="auto" w:sz="4" w:space="0"/>
              <w:bottom w:val="single" w:color="auto" w:sz="4" w:space="0"/>
              <w:right w:val="single" w:color="auto" w:sz="4" w:space="0"/>
            </w:tcBorders>
            <w:vAlign w:val="center"/>
          </w:tcPr>
          <w:p w14:paraId="78A4A10C">
            <w:pPr>
              <w:shd w:val="clear"/>
              <w:spacing w:line="380" w:lineRule="exact"/>
              <w:rPr>
                <w:rFonts w:ascii="仿宋" w:hAnsi="仿宋" w:eastAsia="仿宋"/>
                <w:sz w:val="21"/>
                <w:szCs w:val="21"/>
                <w:highlight w:val="none"/>
              </w:rPr>
            </w:pPr>
            <w:r>
              <w:rPr>
                <w:rFonts w:hint="eastAsia" w:ascii="仿宋" w:hAnsi="仿宋" w:eastAsia="仿宋" w:cs="仿宋_GB2312"/>
                <w:sz w:val="21"/>
                <w:szCs w:val="21"/>
                <w:highlight w:val="none"/>
                <w:lang w:val="zh-CN"/>
              </w:rPr>
              <w:t>每个分包只能有一个</w:t>
            </w:r>
            <w:r>
              <w:rPr>
                <w:rFonts w:hint="eastAsia" w:ascii="仿宋" w:hAnsi="仿宋" w:eastAsia="仿宋" w:cs="仿宋_GB2312"/>
                <w:sz w:val="21"/>
                <w:szCs w:val="21"/>
                <w:highlight w:val="none"/>
              </w:rPr>
              <w:t>响应</w:t>
            </w:r>
            <w:r>
              <w:rPr>
                <w:rFonts w:hint="eastAsia" w:ascii="仿宋" w:hAnsi="仿宋" w:eastAsia="仿宋" w:cs="仿宋_GB2312"/>
                <w:sz w:val="21"/>
                <w:szCs w:val="21"/>
                <w:highlight w:val="none"/>
                <w:lang w:val="zh-CN"/>
              </w:rPr>
              <w:t>方案。</w:t>
            </w:r>
          </w:p>
        </w:tc>
      </w:tr>
      <w:tr w14:paraId="7D90D0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86" w:type="dxa"/>
            <w:vMerge w:val="continue"/>
            <w:tcBorders>
              <w:top w:val="single" w:color="auto" w:sz="4" w:space="0"/>
              <w:left w:val="single" w:color="auto" w:sz="4" w:space="0"/>
              <w:bottom w:val="single" w:color="auto" w:sz="4" w:space="0"/>
              <w:right w:val="single" w:color="auto" w:sz="4" w:space="0"/>
            </w:tcBorders>
            <w:vAlign w:val="center"/>
          </w:tcPr>
          <w:p w14:paraId="66B3CE88">
            <w:pPr>
              <w:keepNext/>
              <w:keepLines/>
              <w:shd w:val="clear"/>
              <w:spacing w:before="260" w:after="260" w:line="380" w:lineRule="exact"/>
              <w:outlineLvl w:val="2"/>
              <w:rPr>
                <w:rFonts w:ascii="仿宋" w:hAnsi="仿宋" w:eastAsia="仿宋"/>
                <w:sz w:val="21"/>
                <w:szCs w:val="21"/>
                <w:highlight w:val="none"/>
              </w:rPr>
            </w:pPr>
          </w:p>
        </w:tc>
        <w:tc>
          <w:tcPr>
            <w:tcW w:w="1455" w:type="dxa"/>
            <w:vMerge w:val="continue"/>
            <w:tcBorders>
              <w:top w:val="single" w:color="auto" w:sz="4" w:space="0"/>
              <w:left w:val="single" w:color="auto" w:sz="4" w:space="0"/>
              <w:bottom w:val="single" w:color="auto" w:sz="4" w:space="0"/>
              <w:right w:val="single" w:color="auto" w:sz="4" w:space="0"/>
            </w:tcBorders>
            <w:vAlign w:val="center"/>
          </w:tcPr>
          <w:p w14:paraId="741EE5B9">
            <w:pPr>
              <w:keepNext/>
              <w:keepLines/>
              <w:shd w:val="clear"/>
              <w:spacing w:before="260" w:after="260" w:line="380" w:lineRule="exact"/>
              <w:outlineLvl w:val="2"/>
              <w:rPr>
                <w:rFonts w:ascii="仿宋" w:hAnsi="仿宋" w:eastAsia="仿宋"/>
                <w:sz w:val="21"/>
                <w:szCs w:val="21"/>
                <w:highlight w:val="none"/>
              </w:rPr>
            </w:pPr>
          </w:p>
        </w:tc>
        <w:tc>
          <w:tcPr>
            <w:tcW w:w="1905" w:type="dxa"/>
            <w:tcBorders>
              <w:top w:val="single" w:color="auto" w:sz="4" w:space="0"/>
              <w:left w:val="single" w:color="auto" w:sz="4" w:space="0"/>
              <w:bottom w:val="single" w:color="auto" w:sz="4" w:space="0"/>
              <w:right w:val="single" w:color="auto" w:sz="4" w:space="0"/>
            </w:tcBorders>
            <w:vAlign w:val="center"/>
          </w:tcPr>
          <w:p w14:paraId="57ABD79D">
            <w:pPr>
              <w:shd w:val="clear"/>
              <w:spacing w:line="380" w:lineRule="exact"/>
              <w:rPr>
                <w:rFonts w:ascii="仿宋" w:hAnsi="仿宋" w:eastAsia="仿宋" w:cs="仿宋_GB2312"/>
                <w:sz w:val="21"/>
                <w:szCs w:val="21"/>
                <w:highlight w:val="none"/>
                <w:lang w:val="zh-CN"/>
              </w:rPr>
            </w:pPr>
            <w:r>
              <w:rPr>
                <w:rFonts w:hint="eastAsia" w:ascii="仿宋" w:hAnsi="仿宋" w:eastAsia="仿宋"/>
                <w:sz w:val="21"/>
                <w:szCs w:val="21"/>
                <w:highlight w:val="none"/>
              </w:rPr>
              <w:t>报价唯一</w:t>
            </w:r>
          </w:p>
        </w:tc>
        <w:tc>
          <w:tcPr>
            <w:tcW w:w="6043" w:type="dxa"/>
            <w:tcBorders>
              <w:top w:val="single" w:color="auto" w:sz="4" w:space="0"/>
              <w:left w:val="single" w:color="auto" w:sz="4" w:space="0"/>
              <w:bottom w:val="single" w:color="auto" w:sz="4" w:space="0"/>
              <w:right w:val="single" w:color="auto" w:sz="4" w:space="0"/>
            </w:tcBorders>
            <w:vAlign w:val="center"/>
          </w:tcPr>
          <w:p w14:paraId="54CF3C74">
            <w:pPr>
              <w:shd w:val="clear"/>
              <w:spacing w:line="380" w:lineRule="exact"/>
              <w:rPr>
                <w:rFonts w:ascii="仿宋" w:hAnsi="仿宋" w:eastAsia="仿宋"/>
                <w:sz w:val="21"/>
                <w:szCs w:val="21"/>
                <w:highlight w:val="none"/>
              </w:rPr>
            </w:pPr>
            <w:r>
              <w:rPr>
                <w:rFonts w:hint="eastAsia" w:ascii="仿宋" w:hAnsi="仿宋" w:eastAsia="仿宋"/>
                <w:sz w:val="21"/>
                <w:szCs w:val="21"/>
                <w:highlight w:val="none"/>
              </w:rPr>
              <w:t>只能有一个有效报价，不得提交选择性报价。</w:t>
            </w:r>
          </w:p>
        </w:tc>
      </w:tr>
      <w:tr w14:paraId="7E7F7E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0" w:hRule="atLeast"/>
        </w:trPr>
        <w:tc>
          <w:tcPr>
            <w:tcW w:w="486" w:type="dxa"/>
            <w:tcBorders>
              <w:top w:val="single" w:color="auto" w:sz="4" w:space="0"/>
              <w:left w:val="single" w:color="auto" w:sz="4" w:space="0"/>
              <w:bottom w:val="single" w:color="auto" w:sz="4" w:space="0"/>
              <w:right w:val="single" w:color="auto" w:sz="4" w:space="0"/>
            </w:tcBorders>
            <w:vAlign w:val="center"/>
          </w:tcPr>
          <w:p w14:paraId="7D7D0E4E">
            <w:pPr>
              <w:shd w:val="clear"/>
              <w:spacing w:line="380" w:lineRule="exact"/>
              <w:jc w:val="center"/>
              <w:rPr>
                <w:rFonts w:ascii="仿宋" w:hAnsi="仿宋" w:eastAsia="仿宋"/>
                <w:sz w:val="21"/>
                <w:szCs w:val="21"/>
                <w:highlight w:val="none"/>
              </w:rPr>
            </w:pPr>
            <w:r>
              <w:rPr>
                <w:rFonts w:hint="eastAsia" w:ascii="仿宋" w:hAnsi="仿宋" w:eastAsia="仿宋"/>
                <w:sz w:val="21"/>
                <w:szCs w:val="21"/>
                <w:highlight w:val="none"/>
              </w:rPr>
              <w:t>2</w:t>
            </w:r>
          </w:p>
        </w:tc>
        <w:tc>
          <w:tcPr>
            <w:tcW w:w="1455" w:type="dxa"/>
            <w:tcBorders>
              <w:top w:val="single" w:color="auto" w:sz="4" w:space="0"/>
              <w:left w:val="single" w:color="auto" w:sz="4" w:space="0"/>
              <w:bottom w:val="single" w:color="auto" w:sz="4" w:space="0"/>
              <w:right w:val="single" w:color="auto" w:sz="4" w:space="0"/>
            </w:tcBorders>
            <w:vAlign w:val="center"/>
          </w:tcPr>
          <w:p w14:paraId="36D83B46">
            <w:pPr>
              <w:shd w:val="clear"/>
              <w:spacing w:line="380" w:lineRule="exact"/>
              <w:rPr>
                <w:rFonts w:ascii="仿宋" w:hAnsi="仿宋" w:eastAsia="仿宋"/>
                <w:sz w:val="21"/>
                <w:szCs w:val="21"/>
                <w:highlight w:val="none"/>
              </w:rPr>
            </w:pPr>
            <w:r>
              <w:rPr>
                <w:rFonts w:hint="eastAsia" w:ascii="仿宋" w:hAnsi="仿宋" w:eastAsia="仿宋"/>
                <w:sz w:val="21"/>
                <w:szCs w:val="21"/>
                <w:highlight w:val="none"/>
              </w:rPr>
              <w:t>完整性审查</w:t>
            </w:r>
          </w:p>
        </w:tc>
        <w:tc>
          <w:tcPr>
            <w:tcW w:w="1905" w:type="dxa"/>
            <w:tcBorders>
              <w:top w:val="single" w:color="auto" w:sz="4" w:space="0"/>
              <w:left w:val="single" w:color="auto" w:sz="4" w:space="0"/>
              <w:bottom w:val="single" w:color="auto" w:sz="4" w:space="0"/>
              <w:right w:val="single" w:color="auto" w:sz="4" w:space="0"/>
            </w:tcBorders>
            <w:vAlign w:val="center"/>
          </w:tcPr>
          <w:p w14:paraId="1453BB08">
            <w:pPr>
              <w:shd w:val="clear"/>
              <w:spacing w:line="380" w:lineRule="exact"/>
              <w:rPr>
                <w:rFonts w:ascii="仿宋" w:hAnsi="仿宋" w:eastAsia="仿宋"/>
                <w:sz w:val="21"/>
                <w:szCs w:val="21"/>
                <w:highlight w:val="none"/>
              </w:rPr>
            </w:pPr>
            <w:r>
              <w:rPr>
                <w:rFonts w:hint="eastAsia" w:ascii="仿宋" w:hAnsi="仿宋" w:eastAsia="仿宋" w:cs="仿宋_GB2312"/>
                <w:sz w:val="21"/>
                <w:szCs w:val="21"/>
                <w:highlight w:val="none"/>
              </w:rPr>
              <w:t>响应</w:t>
            </w:r>
            <w:r>
              <w:rPr>
                <w:rFonts w:hint="eastAsia" w:ascii="仿宋" w:hAnsi="仿宋" w:eastAsia="仿宋" w:cs="仿宋_GB2312"/>
                <w:sz w:val="21"/>
                <w:szCs w:val="21"/>
                <w:highlight w:val="none"/>
                <w:lang w:val="zh-CN"/>
              </w:rPr>
              <w:t>文件份数</w:t>
            </w:r>
          </w:p>
        </w:tc>
        <w:tc>
          <w:tcPr>
            <w:tcW w:w="6043" w:type="dxa"/>
            <w:tcBorders>
              <w:top w:val="single" w:color="auto" w:sz="4" w:space="0"/>
              <w:left w:val="single" w:color="auto" w:sz="4" w:space="0"/>
              <w:bottom w:val="single" w:color="auto" w:sz="4" w:space="0"/>
              <w:right w:val="single" w:color="auto" w:sz="4" w:space="0"/>
            </w:tcBorders>
            <w:vAlign w:val="center"/>
          </w:tcPr>
          <w:p w14:paraId="1027E61B">
            <w:pPr>
              <w:shd w:val="clear"/>
              <w:spacing w:line="380" w:lineRule="exact"/>
              <w:rPr>
                <w:rFonts w:ascii="仿宋" w:hAnsi="仿宋" w:eastAsia="仿宋"/>
                <w:sz w:val="21"/>
                <w:szCs w:val="21"/>
                <w:highlight w:val="none"/>
              </w:rPr>
            </w:pPr>
            <w:r>
              <w:rPr>
                <w:rFonts w:hint="eastAsia" w:ascii="仿宋" w:hAnsi="仿宋" w:eastAsia="仿宋" w:cs="仿宋_GB2312"/>
                <w:sz w:val="21"/>
                <w:szCs w:val="21"/>
                <w:highlight w:val="none"/>
                <w:lang w:val="zh-CN"/>
              </w:rPr>
              <w:t>响应文件正、副本数量符合投标文件要求。</w:t>
            </w:r>
          </w:p>
        </w:tc>
      </w:tr>
      <w:tr w14:paraId="2AB294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86" w:type="dxa"/>
            <w:vMerge w:val="restart"/>
            <w:tcBorders>
              <w:top w:val="single" w:color="auto" w:sz="4" w:space="0"/>
              <w:left w:val="single" w:color="auto" w:sz="4" w:space="0"/>
              <w:bottom w:val="single" w:color="auto" w:sz="4" w:space="0"/>
              <w:right w:val="single" w:color="auto" w:sz="4" w:space="0"/>
            </w:tcBorders>
            <w:vAlign w:val="center"/>
          </w:tcPr>
          <w:p w14:paraId="2E02D0EB">
            <w:pPr>
              <w:shd w:val="clear"/>
              <w:spacing w:line="380" w:lineRule="exact"/>
              <w:jc w:val="center"/>
              <w:rPr>
                <w:rFonts w:ascii="仿宋" w:hAnsi="仿宋" w:eastAsia="仿宋"/>
                <w:sz w:val="21"/>
                <w:szCs w:val="21"/>
                <w:highlight w:val="none"/>
              </w:rPr>
            </w:pPr>
            <w:r>
              <w:rPr>
                <w:rFonts w:hint="eastAsia" w:ascii="仿宋" w:hAnsi="仿宋" w:eastAsia="仿宋"/>
                <w:sz w:val="21"/>
                <w:szCs w:val="21"/>
                <w:highlight w:val="none"/>
              </w:rPr>
              <w:t>3</w:t>
            </w:r>
          </w:p>
        </w:tc>
        <w:tc>
          <w:tcPr>
            <w:tcW w:w="1455" w:type="dxa"/>
            <w:vMerge w:val="restart"/>
            <w:tcBorders>
              <w:top w:val="single" w:color="auto" w:sz="4" w:space="0"/>
              <w:left w:val="single" w:color="auto" w:sz="4" w:space="0"/>
              <w:bottom w:val="single" w:color="auto" w:sz="4" w:space="0"/>
              <w:right w:val="single" w:color="auto" w:sz="4" w:space="0"/>
            </w:tcBorders>
            <w:vAlign w:val="center"/>
          </w:tcPr>
          <w:p w14:paraId="1243EC40">
            <w:pPr>
              <w:shd w:val="clear"/>
              <w:spacing w:line="380" w:lineRule="exact"/>
              <w:rPr>
                <w:rFonts w:ascii="仿宋" w:hAnsi="仿宋" w:eastAsia="仿宋" w:cs="仿宋_GB2312"/>
                <w:sz w:val="21"/>
                <w:szCs w:val="21"/>
                <w:highlight w:val="none"/>
                <w:lang w:val="zh-CN"/>
              </w:rPr>
            </w:pPr>
            <w:r>
              <w:rPr>
                <w:rFonts w:hint="eastAsia" w:ascii="仿宋" w:hAnsi="仿宋" w:eastAsia="仿宋"/>
                <w:sz w:val="21"/>
                <w:szCs w:val="21"/>
                <w:highlight w:val="none"/>
              </w:rPr>
              <w:t>比选通知书的响应程度审查</w:t>
            </w:r>
          </w:p>
        </w:tc>
        <w:tc>
          <w:tcPr>
            <w:tcW w:w="1905" w:type="dxa"/>
            <w:tcBorders>
              <w:top w:val="single" w:color="auto" w:sz="4" w:space="0"/>
              <w:left w:val="single" w:color="auto" w:sz="4" w:space="0"/>
              <w:bottom w:val="single" w:color="auto" w:sz="4" w:space="0"/>
              <w:right w:val="single" w:color="auto" w:sz="4" w:space="0"/>
            </w:tcBorders>
            <w:vAlign w:val="center"/>
          </w:tcPr>
          <w:p w14:paraId="25BD7E50">
            <w:pPr>
              <w:shd w:val="clear"/>
              <w:spacing w:line="380" w:lineRule="exact"/>
              <w:rPr>
                <w:rFonts w:ascii="仿宋" w:hAnsi="仿宋" w:eastAsia="仿宋"/>
                <w:sz w:val="21"/>
                <w:szCs w:val="21"/>
                <w:highlight w:val="none"/>
              </w:rPr>
            </w:pPr>
            <w:r>
              <w:rPr>
                <w:rFonts w:hint="eastAsia" w:ascii="仿宋" w:hAnsi="仿宋" w:eastAsia="仿宋"/>
                <w:sz w:val="21"/>
                <w:szCs w:val="21"/>
                <w:highlight w:val="none"/>
              </w:rPr>
              <w:t>响应文件内容</w:t>
            </w:r>
          </w:p>
        </w:tc>
        <w:tc>
          <w:tcPr>
            <w:tcW w:w="6043" w:type="dxa"/>
            <w:tcBorders>
              <w:top w:val="single" w:color="auto" w:sz="4" w:space="0"/>
              <w:left w:val="single" w:color="auto" w:sz="4" w:space="0"/>
              <w:bottom w:val="single" w:color="auto" w:sz="4" w:space="0"/>
              <w:right w:val="single" w:color="auto" w:sz="4" w:space="0"/>
            </w:tcBorders>
            <w:vAlign w:val="center"/>
          </w:tcPr>
          <w:p w14:paraId="3B9BC7E1">
            <w:pPr>
              <w:pStyle w:val="12"/>
              <w:widowControl w:val="0"/>
              <w:shd w:val="clear"/>
              <w:spacing w:line="380" w:lineRule="exact"/>
              <w:jc w:val="both"/>
              <w:rPr>
                <w:rFonts w:ascii="仿宋" w:hAnsi="仿宋" w:eastAsia="仿宋" w:cs="宋体"/>
                <w:kern w:val="2"/>
                <w:sz w:val="21"/>
                <w:szCs w:val="21"/>
                <w:highlight w:val="none"/>
                <w:lang w:val="en-US"/>
              </w:rPr>
            </w:pPr>
            <w:r>
              <w:rPr>
                <w:rFonts w:hint="eastAsia" w:ascii="仿宋" w:hAnsi="仿宋" w:eastAsia="仿宋" w:cs="宋体"/>
                <w:kern w:val="2"/>
                <w:sz w:val="21"/>
                <w:szCs w:val="21"/>
                <w:highlight w:val="none"/>
                <w:lang w:val="en-US"/>
              </w:rPr>
              <w:t>对比选通知书第三篇、第四篇</w:t>
            </w:r>
            <w:r>
              <w:rPr>
                <w:rFonts w:hint="eastAsia" w:ascii="仿宋" w:hAnsi="仿宋" w:eastAsia="仿宋" w:cs="宋体"/>
                <w:kern w:val="0"/>
                <w:sz w:val="21"/>
                <w:szCs w:val="21"/>
                <w:highlight w:val="none"/>
              </w:rPr>
              <w:t>“</w:t>
            </w:r>
            <w:r>
              <w:rPr>
                <w:rFonts w:hint="eastAsia" w:ascii="仿宋" w:hAnsi="仿宋" w:eastAsia="仿宋"/>
                <w:sz w:val="24"/>
                <w:szCs w:val="24"/>
                <w:highlight w:val="none"/>
              </w:rPr>
              <w:t>※</w:t>
            </w:r>
            <w:r>
              <w:rPr>
                <w:rFonts w:hint="eastAsia" w:ascii="仿宋" w:hAnsi="仿宋" w:eastAsia="仿宋" w:cs="宋体"/>
                <w:kern w:val="0"/>
                <w:sz w:val="21"/>
                <w:szCs w:val="21"/>
                <w:highlight w:val="none"/>
              </w:rPr>
              <w:t>”</w:t>
            </w:r>
            <w:r>
              <w:rPr>
                <w:rFonts w:hint="eastAsia" w:ascii="仿宋" w:hAnsi="仿宋" w:eastAsia="仿宋" w:cs="宋体"/>
                <w:kern w:val="2"/>
                <w:sz w:val="21"/>
                <w:szCs w:val="21"/>
                <w:highlight w:val="none"/>
                <w:lang w:val="en-US"/>
              </w:rPr>
              <w:t>的比选内容作出响应。</w:t>
            </w:r>
          </w:p>
        </w:tc>
      </w:tr>
      <w:tr w14:paraId="6CD54D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86" w:type="dxa"/>
            <w:vMerge w:val="continue"/>
            <w:tcBorders>
              <w:top w:val="single" w:color="auto" w:sz="4" w:space="0"/>
              <w:left w:val="single" w:color="auto" w:sz="4" w:space="0"/>
              <w:bottom w:val="single" w:color="auto" w:sz="4" w:space="0"/>
              <w:right w:val="single" w:color="auto" w:sz="4" w:space="0"/>
            </w:tcBorders>
            <w:vAlign w:val="center"/>
          </w:tcPr>
          <w:p w14:paraId="3E3A42B5">
            <w:pPr>
              <w:keepNext/>
              <w:keepLines/>
              <w:shd w:val="clear"/>
              <w:spacing w:before="260" w:after="260" w:line="380" w:lineRule="exact"/>
              <w:outlineLvl w:val="2"/>
              <w:rPr>
                <w:rFonts w:ascii="仿宋" w:hAnsi="仿宋" w:eastAsia="仿宋"/>
                <w:sz w:val="21"/>
                <w:szCs w:val="21"/>
                <w:highlight w:val="none"/>
              </w:rPr>
            </w:pPr>
          </w:p>
        </w:tc>
        <w:tc>
          <w:tcPr>
            <w:tcW w:w="1455" w:type="dxa"/>
            <w:vMerge w:val="continue"/>
            <w:tcBorders>
              <w:top w:val="single" w:color="auto" w:sz="4" w:space="0"/>
              <w:left w:val="single" w:color="auto" w:sz="4" w:space="0"/>
              <w:bottom w:val="single" w:color="auto" w:sz="4" w:space="0"/>
              <w:right w:val="single" w:color="auto" w:sz="4" w:space="0"/>
            </w:tcBorders>
            <w:vAlign w:val="center"/>
          </w:tcPr>
          <w:p w14:paraId="0C3162A7">
            <w:pPr>
              <w:keepNext/>
              <w:keepLines/>
              <w:shd w:val="clear"/>
              <w:spacing w:before="260" w:after="260" w:line="380" w:lineRule="exact"/>
              <w:outlineLvl w:val="2"/>
              <w:rPr>
                <w:rFonts w:ascii="仿宋" w:hAnsi="仿宋" w:eastAsia="仿宋" w:cs="仿宋_GB2312"/>
                <w:sz w:val="21"/>
                <w:szCs w:val="21"/>
                <w:highlight w:val="none"/>
                <w:lang w:val="zh-CN"/>
              </w:rPr>
            </w:pPr>
          </w:p>
        </w:tc>
        <w:tc>
          <w:tcPr>
            <w:tcW w:w="1905" w:type="dxa"/>
            <w:tcBorders>
              <w:top w:val="single" w:color="auto" w:sz="4" w:space="0"/>
              <w:left w:val="single" w:color="auto" w:sz="4" w:space="0"/>
              <w:bottom w:val="single" w:color="auto" w:sz="4" w:space="0"/>
              <w:right w:val="single" w:color="auto" w:sz="4" w:space="0"/>
            </w:tcBorders>
            <w:vAlign w:val="center"/>
          </w:tcPr>
          <w:p w14:paraId="155042A7">
            <w:pPr>
              <w:shd w:val="clear"/>
              <w:spacing w:line="380" w:lineRule="exact"/>
              <w:rPr>
                <w:rFonts w:ascii="仿宋" w:hAnsi="仿宋" w:eastAsia="仿宋"/>
                <w:sz w:val="21"/>
                <w:szCs w:val="21"/>
                <w:highlight w:val="none"/>
              </w:rPr>
            </w:pPr>
            <w:r>
              <w:rPr>
                <w:rFonts w:hint="eastAsia" w:ascii="仿宋" w:hAnsi="仿宋" w:eastAsia="仿宋"/>
                <w:sz w:val="21"/>
                <w:szCs w:val="21"/>
                <w:highlight w:val="none"/>
              </w:rPr>
              <w:t>比选有效期</w:t>
            </w:r>
          </w:p>
        </w:tc>
        <w:tc>
          <w:tcPr>
            <w:tcW w:w="6043" w:type="dxa"/>
            <w:tcBorders>
              <w:top w:val="single" w:color="auto" w:sz="4" w:space="0"/>
              <w:left w:val="single" w:color="auto" w:sz="4" w:space="0"/>
              <w:bottom w:val="single" w:color="auto" w:sz="4" w:space="0"/>
              <w:right w:val="single" w:color="auto" w:sz="4" w:space="0"/>
            </w:tcBorders>
            <w:vAlign w:val="center"/>
          </w:tcPr>
          <w:p w14:paraId="5BC7B079">
            <w:pPr>
              <w:shd w:val="clear"/>
              <w:spacing w:line="380" w:lineRule="exact"/>
              <w:rPr>
                <w:rFonts w:ascii="仿宋" w:hAnsi="仿宋" w:eastAsia="仿宋"/>
                <w:sz w:val="21"/>
                <w:szCs w:val="21"/>
                <w:highlight w:val="none"/>
              </w:rPr>
            </w:pPr>
            <w:r>
              <w:rPr>
                <w:rFonts w:hint="eastAsia" w:ascii="仿宋" w:hAnsi="仿宋" w:eastAsia="仿宋"/>
                <w:sz w:val="21"/>
                <w:szCs w:val="21"/>
                <w:highlight w:val="none"/>
              </w:rPr>
              <w:t>满足比选通知书</w:t>
            </w:r>
            <w:r>
              <w:rPr>
                <w:rFonts w:hint="eastAsia" w:ascii="仿宋" w:hAnsi="仿宋" w:eastAsia="仿宋" w:cs="仿宋_GB2312"/>
                <w:sz w:val="21"/>
                <w:szCs w:val="21"/>
                <w:highlight w:val="none"/>
                <w:lang w:val="zh-CN"/>
              </w:rPr>
              <w:t>规定。</w:t>
            </w:r>
          </w:p>
        </w:tc>
      </w:tr>
    </w:tbl>
    <w:p w14:paraId="7DCED059">
      <w:pPr>
        <w:shd w:val="clear"/>
        <w:snapToGrid w:val="0"/>
        <w:spacing w:line="360" w:lineRule="auto"/>
        <w:ind w:firstLine="480" w:firstLineChars="200"/>
        <w:rPr>
          <w:rFonts w:ascii="仿宋" w:hAnsi="仿宋" w:eastAsia="仿宋" w:cs="仿宋_GB2312"/>
          <w:highlight w:val="none"/>
        </w:rPr>
      </w:pPr>
      <w:r>
        <w:rPr>
          <w:rFonts w:hint="eastAsia" w:ascii="仿宋" w:hAnsi="仿宋" w:eastAsia="仿宋" w:cs="仿宋_GB2312"/>
          <w:highlight w:val="none"/>
        </w:rPr>
        <w:t>（1）比选小组在对响应文件的有效性、完整性和响应程度进行审查时，可以要求供应商对响应文件中含义不明确、同类问题表述不一致或者有明显文字和计算错误的内容等作出必要的澄清、说明或者更正。供应商的澄清、说明或者更正不得超出响应文件的范围或者改变响应文件的实质性内容。</w:t>
      </w:r>
    </w:p>
    <w:p w14:paraId="644F461D">
      <w:pPr>
        <w:shd w:val="clear"/>
        <w:snapToGrid w:val="0"/>
        <w:spacing w:line="360" w:lineRule="auto"/>
        <w:ind w:firstLine="480" w:firstLineChars="200"/>
        <w:rPr>
          <w:rFonts w:ascii="仿宋" w:hAnsi="仿宋" w:eastAsia="仿宋" w:cs="仿宋_GB2312"/>
          <w:highlight w:val="none"/>
        </w:rPr>
      </w:pPr>
      <w:r>
        <w:rPr>
          <w:rFonts w:hint="eastAsia" w:ascii="仿宋" w:hAnsi="仿宋" w:eastAsia="仿宋" w:cs="仿宋_GB2312"/>
          <w:highlight w:val="none"/>
        </w:rPr>
        <w:t>（2）比选小组要求供应商澄清、说明或者更正响应文件应当以书面形式作出。供应商的澄清、说明或者更正应当由法定代表人或其授权代表签字或者加盖公章。由授权代表签字的，应当附法定代表人授权书。供应商为自然人的，应当由本人签字并附身份证明。</w:t>
      </w:r>
    </w:p>
    <w:p w14:paraId="6B0B28E8">
      <w:pPr>
        <w:shd w:val="clear"/>
        <w:snapToGrid w:val="0"/>
        <w:spacing w:line="360" w:lineRule="auto"/>
        <w:ind w:firstLine="480" w:firstLineChars="200"/>
        <w:rPr>
          <w:rFonts w:ascii="仿宋" w:hAnsi="仿宋" w:eastAsia="仿宋" w:cs="仿宋_GB2312"/>
          <w:highlight w:val="none"/>
        </w:rPr>
      </w:pPr>
      <w:r>
        <w:rPr>
          <w:rFonts w:hint="eastAsia" w:ascii="仿宋" w:hAnsi="仿宋" w:eastAsia="仿宋" w:cs="仿宋_GB2312"/>
          <w:highlight w:val="none"/>
        </w:rPr>
        <w:t>（3）在比选过程中比选的任何一方不得向他人透露与比选有关的技术资料、价格或其他信息。</w:t>
      </w:r>
    </w:p>
    <w:p w14:paraId="1C7B1B3C">
      <w:pPr>
        <w:shd w:val="clear"/>
        <w:snapToGrid w:val="0"/>
        <w:spacing w:line="360" w:lineRule="auto"/>
        <w:ind w:firstLine="480" w:firstLineChars="200"/>
        <w:rPr>
          <w:rFonts w:ascii="仿宋" w:hAnsi="仿宋" w:eastAsia="仿宋" w:cs="仿宋_GB2312"/>
          <w:highlight w:val="none"/>
        </w:rPr>
      </w:pPr>
      <w:r>
        <w:rPr>
          <w:rFonts w:hint="eastAsia" w:ascii="仿宋" w:hAnsi="仿宋" w:eastAsia="仿宋" w:cs="仿宋_GB2312"/>
          <w:highlight w:val="none"/>
        </w:rPr>
        <w:t>（4）比选小组采用</w:t>
      </w:r>
      <w:r>
        <w:rPr>
          <w:rFonts w:hint="eastAsia" w:ascii="仿宋" w:hAnsi="仿宋" w:eastAsia="仿宋" w:cs="仿宋_GB2312"/>
          <w:b/>
          <w:bCs/>
          <w:highlight w:val="none"/>
        </w:rPr>
        <w:t>综合评分法</w:t>
      </w:r>
      <w:r>
        <w:rPr>
          <w:rFonts w:hint="eastAsia" w:ascii="仿宋" w:hAnsi="仿宋" w:eastAsia="仿宋" w:cs="仿宋_GB2312"/>
          <w:highlight w:val="none"/>
        </w:rPr>
        <w:t>对供应商的响应文件和报价进行综合评分。综合评分法，是指响应文件满足比选文件全部实质性要求且按照评审因素的量化指标评审得分最高的供应商为成交候选供应商的评审方法。供应商总得分为价格、技术、商务等评定因素分别按照相应权重值计算分项得分后相加，满分为100分。</w:t>
      </w:r>
    </w:p>
    <w:p w14:paraId="3726A3C4">
      <w:pPr>
        <w:shd w:val="clear"/>
        <w:snapToGrid w:val="0"/>
        <w:spacing w:line="360" w:lineRule="auto"/>
        <w:ind w:firstLine="480" w:firstLineChars="200"/>
        <w:rPr>
          <w:rFonts w:ascii="仿宋" w:hAnsi="仿宋" w:eastAsia="仿宋"/>
          <w:highlight w:val="none"/>
        </w:rPr>
      </w:pPr>
      <w:r>
        <w:rPr>
          <w:rFonts w:hint="eastAsia" w:ascii="仿宋" w:hAnsi="仿宋" w:eastAsia="仿宋" w:cs="仿宋_GB2312"/>
          <w:highlight w:val="none"/>
        </w:rPr>
        <w:t>（5）比选小组各成员独立对每个有效响应（通过资格性检查、符合性检查的供应商）的文件进行评价、打分，然后汇总每个供应商每项评分因素的得分，并根据综合评分情况按照评审得分由高到低顺序推荐3名以上成交候选供应商，并编写评审报告。若供应商的评审得分相同的，按照最后报价由低到高的顺序排列推荐。评审得分且最后报价相同的，按照技术指标优劣顺序排列推荐。以上都相同的，按商务条款的优劣顺序排列推荐。</w:t>
      </w:r>
    </w:p>
    <w:p w14:paraId="673AFFD6">
      <w:pPr>
        <w:pStyle w:val="4"/>
        <w:shd w:val="clear"/>
        <w:spacing w:before="0" w:after="0" w:line="360" w:lineRule="auto"/>
        <w:rPr>
          <w:rFonts w:ascii="仿宋" w:hAnsi="仿宋" w:eastAsia="仿宋"/>
          <w:sz w:val="24"/>
          <w:szCs w:val="24"/>
          <w:highlight w:val="none"/>
        </w:rPr>
      </w:pPr>
      <w:bookmarkStart w:id="71" w:name="_Toc11594"/>
      <w:bookmarkStart w:id="72" w:name="_Toc29536"/>
      <w:r>
        <w:rPr>
          <w:rFonts w:hint="eastAsia" w:ascii="仿宋" w:hAnsi="仿宋" w:eastAsia="仿宋"/>
          <w:sz w:val="24"/>
          <w:szCs w:val="24"/>
          <w:highlight w:val="none"/>
        </w:rPr>
        <w:t>五、评审标准</w:t>
      </w:r>
      <w:bookmarkEnd w:id="71"/>
      <w:bookmarkEnd w:id="72"/>
    </w:p>
    <w:tbl>
      <w:tblPr>
        <w:tblStyle w:val="2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68"/>
        <w:gridCol w:w="1245"/>
        <w:gridCol w:w="1050"/>
        <w:gridCol w:w="990"/>
        <w:gridCol w:w="4858"/>
        <w:gridCol w:w="1383"/>
      </w:tblGrid>
      <w:tr w14:paraId="17F25A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0" w:hRule="atLeast"/>
        </w:trPr>
        <w:tc>
          <w:tcPr>
            <w:tcW w:w="368" w:type="dxa"/>
            <w:noWrap w:val="0"/>
            <w:vAlign w:val="center"/>
          </w:tcPr>
          <w:p w14:paraId="276EC416">
            <w:pPr>
              <w:shd w:val="clear"/>
              <w:spacing w:line="240" w:lineRule="atLeast"/>
              <w:ind w:firstLine="28"/>
              <w:jc w:val="center"/>
              <w:rPr>
                <w:rFonts w:hint="eastAsia" w:ascii="仿宋" w:hAnsi="仿宋" w:eastAsia="仿宋"/>
                <w:b/>
                <w:color w:val="auto"/>
                <w:sz w:val="20"/>
                <w:highlight w:val="none"/>
              </w:rPr>
            </w:pPr>
            <w:r>
              <w:rPr>
                <w:rFonts w:hint="eastAsia" w:ascii="仿宋" w:hAnsi="仿宋" w:eastAsia="仿宋"/>
                <w:b/>
                <w:color w:val="auto"/>
                <w:sz w:val="20"/>
                <w:highlight w:val="none"/>
              </w:rPr>
              <w:t>序号</w:t>
            </w:r>
          </w:p>
        </w:tc>
        <w:tc>
          <w:tcPr>
            <w:tcW w:w="1245" w:type="dxa"/>
            <w:noWrap w:val="0"/>
            <w:vAlign w:val="center"/>
          </w:tcPr>
          <w:p w14:paraId="4155169A">
            <w:pPr>
              <w:shd w:val="clear"/>
              <w:spacing w:line="240" w:lineRule="atLeast"/>
              <w:ind w:firstLine="28"/>
              <w:jc w:val="center"/>
              <w:rPr>
                <w:rFonts w:hint="eastAsia" w:ascii="仿宋" w:hAnsi="仿宋" w:eastAsia="仿宋"/>
                <w:b/>
                <w:color w:val="auto"/>
                <w:sz w:val="20"/>
                <w:highlight w:val="none"/>
              </w:rPr>
            </w:pPr>
            <w:r>
              <w:rPr>
                <w:rFonts w:hint="eastAsia" w:ascii="仿宋" w:hAnsi="仿宋" w:eastAsia="仿宋"/>
                <w:b/>
                <w:color w:val="auto"/>
                <w:sz w:val="20"/>
                <w:highlight w:val="none"/>
              </w:rPr>
              <w:t>评分因素</w:t>
            </w:r>
          </w:p>
          <w:p w14:paraId="49028FF4">
            <w:pPr>
              <w:shd w:val="clear"/>
              <w:spacing w:line="240" w:lineRule="atLeast"/>
              <w:ind w:firstLine="28"/>
              <w:jc w:val="center"/>
              <w:rPr>
                <w:rFonts w:hint="eastAsia" w:ascii="仿宋" w:hAnsi="仿宋" w:eastAsia="仿宋"/>
                <w:b/>
                <w:color w:val="auto"/>
                <w:sz w:val="20"/>
                <w:highlight w:val="none"/>
              </w:rPr>
            </w:pPr>
            <w:r>
              <w:rPr>
                <w:rFonts w:hint="eastAsia" w:ascii="仿宋" w:hAnsi="仿宋" w:eastAsia="仿宋"/>
                <w:b/>
                <w:color w:val="auto"/>
                <w:sz w:val="20"/>
                <w:highlight w:val="none"/>
              </w:rPr>
              <w:t>及权重</w:t>
            </w:r>
          </w:p>
        </w:tc>
        <w:tc>
          <w:tcPr>
            <w:tcW w:w="2040" w:type="dxa"/>
            <w:gridSpan w:val="2"/>
            <w:noWrap w:val="0"/>
            <w:vAlign w:val="center"/>
          </w:tcPr>
          <w:p w14:paraId="33A71AF2">
            <w:pPr>
              <w:shd w:val="clear"/>
              <w:spacing w:line="240" w:lineRule="atLeast"/>
              <w:ind w:firstLine="28"/>
              <w:jc w:val="center"/>
              <w:rPr>
                <w:rFonts w:hint="eastAsia" w:ascii="仿宋" w:hAnsi="仿宋" w:eastAsia="仿宋"/>
                <w:b/>
                <w:color w:val="auto"/>
                <w:sz w:val="20"/>
                <w:highlight w:val="none"/>
              </w:rPr>
            </w:pPr>
            <w:r>
              <w:rPr>
                <w:rFonts w:hint="eastAsia" w:ascii="仿宋" w:hAnsi="仿宋" w:eastAsia="仿宋"/>
                <w:b/>
                <w:color w:val="auto"/>
                <w:sz w:val="20"/>
                <w:highlight w:val="none"/>
              </w:rPr>
              <w:t>分值</w:t>
            </w:r>
          </w:p>
        </w:tc>
        <w:tc>
          <w:tcPr>
            <w:tcW w:w="4858" w:type="dxa"/>
            <w:noWrap w:val="0"/>
            <w:vAlign w:val="center"/>
          </w:tcPr>
          <w:p w14:paraId="14E42F22">
            <w:pPr>
              <w:shd w:val="clear"/>
              <w:spacing w:line="240" w:lineRule="atLeast"/>
              <w:ind w:firstLine="28"/>
              <w:jc w:val="center"/>
              <w:rPr>
                <w:rFonts w:hint="eastAsia" w:ascii="仿宋" w:hAnsi="仿宋" w:eastAsia="仿宋"/>
                <w:b/>
                <w:color w:val="auto"/>
                <w:sz w:val="20"/>
                <w:highlight w:val="none"/>
              </w:rPr>
            </w:pPr>
            <w:r>
              <w:rPr>
                <w:rFonts w:hint="eastAsia" w:ascii="仿宋" w:hAnsi="仿宋" w:eastAsia="仿宋"/>
                <w:b/>
                <w:color w:val="auto"/>
                <w:sz w:val="20"/>
                <w:highlight w:val="none"/>
              </w:rPr>
              <w:t>评分标准</w:t>
            </w:r>
          </w:p>
        </w:tc>
        <w:tc>
          <w:tcPr>
            <w:tcW w:w="1383" w:type="dxa"/>
            <w:noWrap w:val="0"/>
            <w:vAlign w:val="center"/>
          </w:tcPr>
          <w:p w14:paraId="6847CD41">
            <w:pPr>
              <w:pStyle w:val="60"/>
              <w:shd w:val="clear"/>
              <w:spacing w:before="0" w:after="0" w:line="240" w:lineRule="atLeast"/>
              <w:rPr>
                <w:rFonts w:hint="eastAsia" w:ascii="仿宋" w:hAnsi="仿宋" w:eastAsia="仿宋"/>
                <w:color w:val="auto"/>
                <w:sz w:val="20"/>
                <w:highlight w:val="none"/>
              </w:rPr>
            </w:pPr>
            <w:r>
              <w:rPr>
                <w:rFonts w:hint="eastAsia" w:ascii="仿宋" w:hAnsi="仿宋" w:eastAsia="仿宋"/>
                <w:color w:val="auto"/>
                <w:sz w:val="20"/>
                <w:highlight w:val="none"/>
              </w:rPr>
              <w:t>说明</w:t>
            </w:r>
          </w:p>
        </w:tc>
      </w:tr>
      <w:tr w14:paraId="5E83E4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57" w:hRule="atLeast"/>
        </w:trPr>
        <w:tc>
          <w:tcPr>
            <w:tcW w:w="368" w:type="dxa"/>
            <w:noWrap w:val="0"/>
            <w:vAlign w:val="center"/>
          </w:tcPr>
          <w:p w14:paraId="545A1382">
            <w:pPr>
              <w:shd w:val="clear"/>
              <w:spacing w:line="240" w:lineRule="atLeast"/>
              <w:ind w:firstLine="28"/>
              <w:jc w:val="center"/>
              <w:rPr>
                <w:rFonts w:hint="eastAsia" w:ascii="仿宋" w:hAnsi="仿宋" w:eastAsia="仿宋"/>
                <w:color w:val="auto"/>
                <w:sz w:val="20"/>
                <w:highlight w:val="none"/>
              </w:rPr>
            </w:pPr>
            <w:r>
              <w:rPr>
                <w:rFonts w:hint="eastAsia" w:ascii="仿宋" w:hAnsi="仿宋" w:eastAsia="仿宋"/>
                <w:color w:val="auto"/>
                <w:sz w:val="20"/>
                <w:highlight w:val="none"/>
              </w:rPr>
              <w:t>1</w:t>
            </w:r>
          </w:p>
        </w:tc>
        <w:tc>
          <w:tcPr>
            <w:tcW w:w="1245" w:type="dxa"/>
            <w:noWrap w:val="0"/>
            <w:vAlign w:val="center"/>
          </w:tcPr>
          <w:p w14:paraId="5C245F48">
            <w:pPr>
              <w:shd w:val="clear"/>
              <w:spacing w:line="240" w:lineRule="atLeast"/>
              <w:ind w:firstLine="28"/>
              <w:jc w:val="center"/>
              <w:rPr>
                <w:rFonts w:hint="eastAsia" w:ascii="仿宋" w:hAnsi="仿宋" w:eastAsia="仿宋"/>
                <w:color w:val="auto"/>
                <w:sz w:val="20"/>
                <w:highlight w:val="none"/>
              </w:rPr>
            </w:pPr>
            <w:r>
              <w:rPr>
                <w:rFonts w:hint="eastAsia" w:ascii="仿宋" w:hAnsi="仿宋" w:eastAsia="仿宋"/>
                <w:color w:val="auto"/>
                <w:sz w:val="20"/>
                <w:highlight w:val="none"/>
              </w:rPr>
              <w:t>投标报价</w:t>
            </w:r>
          </w:p>
          <w:p w14:paraId="5B48BF19">
            <w:pPr>
              <w:shd w:val="clear"/>
              <w:spacing w:line="240" w:lineRule="atLeast"/>
              <w:ind w:firstLine="28"/>
              <w:jc w:val="center"/>
              <w:rPr>
                <w:rFonts w:hint="eastAsia" w:ascii="仿宋" w:hAnsi="仿宋" w:eastAsia="仿宋"/>
                <w:color w:val="auto"/>
                <w:sz w:val="20"/>
                <w:highlight w:val="none"/>
              </w:rPr>
            </w:pPr>
            <w:r>
              <w:rPr>
                <w:rFonts w:hint="eastAsia" w:ascii="仿宋" w:hAnsi="仿宋" w:eastAsia="仿宋"/>
                <w:color w:val="auto"/>
                <w:sz w:val="20"/>
                <w:highlight w:val="none"/>
              </w:rPr>
              <w:t>（</w:t>
            </w:r>
            <w:r>
              <w:rPr>
                <w:rFonts w:hint="eastAsia" w:ascii="仿宋" w:hAnsi="仿宋" w:eastAsia="仿宋"/>
                <w:color w:val="auto"/>
                <w:sz w:val="20"/>
                <w:highlight w:val="none"/>
                <w:lang w:val="en-US" w:eastAsia="zh-CN"/>
              </w:rPr>
              <w:t>3</w:t>
            </w:r>
            <w:r>
              <w:rPr>
                <w:rFonts w:ascii="仿宋" w:hAnsi="仿宋" w:eastAsia="仿宋"/>
                <w:color w:val="auto"/>
                <w:sz w:val="20"/>
                <w:highlight w:val="none"/>
              </w:rPr>
              <w:t>0</w:t>
            </w:r>
            <w:r>
              <w:rPr>
                <w:rFonts w:hint="eastAsia" w:ascii="仿宋" w:hAnsi="仿宋" w:eastAsia="仿宋"/>
                <w:color w:val="auto"/>
                <w:sz w:val="20"/>
                <w:highlight w:val="none"/>
              </w:rPr>
              <w:t>%）</w:t>
            </w:r>
          </w:p>
        </w:tc>
        <w:tc>
          <w:tcPr>
            <w:tcW w:w="2040" w:type="dxa"/>
            <w:gridSpan w:val="2"/>
            <w:noWrap w:val="0"/>
            <w:vAlign w:val="center"/>
          </w:tcPr>
          <w:p w14:paraId="10C39AA8">
            <w:pPr>
              <w:shd w:val="clear"/>
              <w:spacing w:line="240" w:lineRule="atLeast"/>
              <w:ind w:firstLine="28"/>
              <w:jc w:val="center"/>
              <w:rPr>
                <w:rFonts w:hint="eastAsia" w:ascii="仿宋" w:hAnsi="仿宋" w:eastAsia="仿宋"/>
                <w:color w:val="auto"/>
                <w:sz w:val="20"/>
                <w:highlight w:val="none"/>
              </w:rPr>
            </w:pPr>
            <w:r>
              <w:rPr>
                <w:rFonts w:hint="eastAsia" w:ascii="仿宋" w:hAnsi="仿宋" w:eastAsia="仿宋"/>
                <w:color w:val="auto"/>
                <w:sz w:val="20"/>
                <w:highlight w:val="none"/>
                <w:lang w:val="en-US" w:eastAsia="zh-CN"/>
              </w:rPr>
              <w:t>3</w:t>
            </w:r>
            <w:r>
              <w:rPr>
                <w:rFonts w:ascii="仿宋" w:hAnsi="仿宋" w:eastAsia="仿宋"/>
                <w:color w:val="auto"/>
                <w:sz w:val="20"/>
                <w:highlight w:val="none"/>
              </w:rPr>
              <w:t>0</w:t>
            </w:r>
          </w:p>
        </w:tc>
        <w:tc>
          <w:tcPr>
            <w:tcW w:w="4858" w:type="dxa"/>
            <w:noWrap w:val="0"/>
            <w:vAlign w:val="center"/>
          </w:tcPr>
          <w:p w14:paraId="2DC225C9">
            <w:pPr>
              <w:shd w:val="clear"/>
              <w:spacing w:line="400" w:lineRule="exact"/>
              <w:ind w:firstLine="440" w:firstLineChars="200"/>
              <w:rPr>
                <w:rFonts w:hint="eastAsia" w:ascii="仿宋" w:hAnsi="仿宋" w:eastAsia="仿宋"/>
                <w:color w:val="auto"/>
                <w:sz w:val="22"/>
                <w:szCs w:val="22"/>
                <w:highlight w:val="none"/>
              </w:rPr>
            </w:pPr>
            <w:r>
              <w:rPr>
                <w:rFonts w:hint="eastAsia" w:ascii="仿宋" w:hAnsi="仿宋" w:eastAsia="仿宋"/>
                <w:color w:val="auto"/>
                <w:sz w:val="22"/>
                <w:szCs w:val="22"/>
                <w:highlight w:val="none"/>
              </w:rPr>
              <w:t>有效的投标报价的最低价为评标基准价，按照下列公式计算每个供应商的投标价格得分。</w:t>
            </w:r>
          </w:p>
          <w:p w14:paraId="29AD8377">
            <w:pPr>
              <w:shd w:val="clear"/>
              <w:spacing w:line="400" w:lineRule="exact"/>
              <w:ind w:firstLine="440" w:firstLineChars="200"/>
              <w:rPr>
                <w:rFonts w:hint="eastAsia" w:ascii="仿宋" w:hAnsi="仿宋" w:eastAsia="仿宋"/>
                <w:color w:val="auto"/>
                <w:sz w:val="22"/>
                <w:szCs w:val="22"/>
                <w:highlight w:val="none"/>
              </w:rPr>
            </w:pPr>
            <w:r>
              <w:rPr>
                <w:rFonts w:hint="eastAsia" w:ascii="仿宋" w:hAnsi="仿宋" w:eastAsia="仿宋"/>
                <w:color w:val="auto"/>
                <w:sz w:val="22"/>
                <w:szCs w:val="22"/>
                <w:highlight w:val="none"/>
              </w:rPr>
              <w:t>投标报价得分=（评标基准价/投标报价）×价格权重×100。</w:t>
            </w:r>
          </w:p>
        </w:tc>
        <w:tc>
          <w:tcPr>
            <w:tcW w:w="1383" w:type="dxa"/>
            <w:noWrap w:val="0"/>
            <w:vAlign w:val="center"/>
          </w:tcPr>
          <w:p w14:paraId="38A79948">
            <w:pPr>
              <w:shd w:val="clear"/>
              <w:spacing w:line="400" w:lineRule="exact"/>
              <w:ind w:firstLine="400" w:firstLineChars="200"/>
              <w:rPr>
                <w:rFonts w:hint="default" w:ascii="仿宋" w:hAnsi="仿宋" w:eastAsia="仿宋"/>
                <w:color w:val="auto"/>
                <w:sz w:val="20"/>
                <w:highlight w:val="none"/>
                <w:lang w:val="en-US" w:eastAsia="zh-CN"/>
              </w:rPr>
            </w:pPr>
          </w:p>
        </w:tc>
      </w:tr>
      <w:tr w14:paraId="026DB7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99" w:hRule="atLeast"/>
        </w:trPr>
        <w:tc>
          <w:tcPr>
            <w:tcW w:w="368" w:type="dxa"/>
            <w:vMerge w:val="restart"/>
            <w:noWrap w:val="0"/>
            <w:vAlign w:val="center"/>
          </w:tcPr>
          <w:p w14:paraId="2C1A9463">
            <w:pPr>
              <w:shd w:val="clear"/>
              <w:spacing w:line="240" w:lineRule="atLeast"/>
              <w:ind w:firstLine="28"/>
              <w:jc w:val="center"/>
              <w:rPr>
                <w:rFonts w:hint="eastAsia" w:ascii="仿宋" w:hAnsi="仿宋" w:eastAsia="仿宋"/>
                <w:color w:val="auto"/>
                <w:sz w:val="20"/>
                <w:highlight w:val="none"/>
              </w:rPr>
            </w:pPr>
            <w:r>
              <w:rPr>
                <w:rFonts w:hint="eastAsia" w:ascii="仿宋" w:hAnsi="仿宋" w:eastAsia="仿宋"/>
                <w:color w:val="auto"/>
                <w:sz w:val="20"/>
                <w:highlight w:val="none"/>
              </w:rPr>
              <w:t>2</w:t>
            </w:r>
          </w:p>
        </w:tc>
        <w:tc>
          <w:tcPr>
            <w:tcW w:w="1245" w:type="dxa"/>
            <w:vMerge w:val="restart"/>
            <w:noWrap w:val="0"/>
            <w:vAlign w:val="center"/>
          </w:tcPr>
          <w:p w14:paraId="7D05611F">
            <w:pPr>
              <w:shd w:val="clear"/>
              <w:spacing w:line="240" w:lineRule="atLeast"/>
              <w:ind w:firstLine="28"/>
              <w:jc w:val="center"/>
              <w:rPr>
                <w:rFonts w:hint="eastAsia" w:ascii="仿宋" w:hAnsi="仿宋" w:eastAsia="仿宋"/>
                <w:color w:val="auto"/>
                <w:sz w:val="20"/>
                <w:highlight w:val="none"/>
              </w:rPr>
            </w:pPr>
            <w:r>
              <w:rPr>
                <w:rFonts w:hint="eastAsia" w:ascii="仿宋" w:hAnsi="仿宋" w:eastAsia="仿宋"/>
                <w:color w:val="auto"/>
                <w:sz w:val="20"/>
                <w:highlight w:val="none"/>
              </w:rPr>
              <w:t>技术部分</w:t>
            </w:r>
          </w:p>
          <w:p w14:paraId="6D0C4ADE">
            <w:pPr>
              <w:shd w:val="clear"/>
              <w:spacing w:line="240" w:lineRule="atLeast"/>
              <w:ind w:firstLine="28"/>
              <w:jc w:val="center"/>
              <w:rPr>
                <w:rFonts w:hint="eastAsia" w:ascii="仿宋" w:hAnsi="仿宋" w:eastAsia="仿宋"/>
                <w:color w:val="auto"/>
                <w:sz w:val="20"/>
                <w:highlight w:val="none"/>
              </w:rPr>
            </w:pPr>
            <w:r>
              <w:rPr>
                <w:rFonts w:hint="eastAsia" w:ascii="仿宋" w:hAnsi="仿宋" w:eastAsia="仿宋"/>
                <w:color w:val="auto"/>
                <w:sz w:val="20"/>
                <w:highlight w:val="none"/>
              </w:rPr>
              <w:t>（3</w:t>
            </w:r>
            <w:r>
              <w:rPr>
                <w:rFonts w:ascii="仿宋" w:hAnsi="仿宋" w:eastAsia="仿宋"/>
                <w:color w:val="auto"/>
                <w:sz w:val="20"/>
                <w:highlight w:val="none"/>
              </w:rPr>
              <w:t>0</w:t>
            </w:r>
            <w:r>
              <w:rPr>
                <w:rFonts w:hint="eastAsia" w:ascii="仿宋" w:hAnsi="仿宋" w:eastAsia="仿宋"/>
                <w:color w:val="auto"/>
                <w:sz w:val="20"/>
                <w:highlight w:val="none"/>
              </w:rPr>
              <w:t>%）</w:t>
            </w:r>
          </w:p>
        </w:tc>
        <w:tc>
          <w:tcPr>
            <w:tcW w:w="2040" w:type="dxa"/>
            <w:gridSpan w:val="2"/>
            <w:vMerge w:val="restart"/>
            <w:noWrap w:val="0"/>
            <w:vAlign w:val="center"/>
          </w:tcPr>
          <w:p w14:paraId="1F4A4A8B">
            <w:pPr>
              <w:shd w:val="clear"/>
              <w:spacing w:line="240" w:lineRule="atLeast"/>
              <w:jc w:val="center"/>
              <w:rPr>
                <w:rFonts w:hint="eastAsia" w:ascii="仿宋" w:hAnsi="仿宋" w:eastAsia="仿宋"/>
                <w:color w:val="auto"/>
                <w:sz w:val="20"/>
                <w:highlight w:val="none"/>
              </w:rPr>
            </w:pPr>
            <w:r>
              <w:rPr>
                <w:rFonts w:hint="eastAsia" w:ascii="仿宋" w:hAnsi="仿宋" w:eastAsia="仿宋"/>
                <w:color w:val="auto"/>
                <w:sz w:val="20"/>
                <w:highlight w:val="none"/>
              </w:rPr>
              <w:t>3</w:t>
            </w:r>
            <w:r>
              <w:rPr>
                <w:rFonts w:ascii="仿宋" w:hAnsi="仿宋" w:eastAsia="仿宋"/>
                <w:color w:val="auto"/>
                <w:sz w:val="20"/>
                <w:highlight w:val="none"/>
              </w:rPr>
              <w:t>0</w:t>
            </w:r>
          </w:p>
        </w:tc>
        <w:tc>
          <w:tcPr>
            <w:tcW w:w="4858" w:type="dxa"/>
            <w:noWrap w:val="0"/>
            <w:vAlign w:val="center"/>
          </w:tcPr>
          <w:p w14:paraId="6A022044">
            <w:pPr>
              <w:shd w:val="clear"/>
              <w:spacing w:line="400" w:lineRule="exact"/>
              <w:ind w:firstLine="440" w:firstLineChars="200"/>
              <w:rPr>
                <w:rFonts w:hint="eastAsia" w:ascii="仿宋" w:hAnsi="仿宋" w:eastAsia="仿宋"/>
                <w:color w:val="auto"/>
                <w:sz w:val="22"/>
                <w:szCs w:val="22"/>
                <w:highlight w:val="none"/>
              </w:rPr>
            </w:pPr>
            <w:r>
              <w:rPr>
                <w:rFonts w:hint="eastAsia" w:ascii="仿宋" w:hAnsi="仿宋" w:eastAsia="仿宋"/>
                <w:color w:val="auto"/>
                <w:sz w:val="22"/>
                <w:szCs w:val="22"/>
                <w:highlight w:val="none"/>
              </w:rPr>
              <w:t>A得分：</w:t>
            </w:r>
          </w:p>
          <w:p w14:paraId="1B29DEC6">
            <w:pPr>
              <w:shd w:val="clear"/>
              <w:spacing w:line="240" w:lineRule="atLeast"/>
              <w:ind w:firstLine="440" w:firstLineChars="200"/>
              <w:rPr>
                <w:rFonts w:ascii="仿宋" w:hAnsi="仿宋" w:eastAsia="仿宋"/>
                <w:color w:val="auto"/>
                <w:sz w:val="22"/>
                <w:szCs w:val="22"/>
                <w:highlight w:val="none"/>
              </w:rPr>
            </w:pPr>
            <w:r>
              <w:rPr>
                <w:rFonts w:hint="eastAsia" w:ascii="仿宋" w:hAnsi="仿宋" w:eastAsia="仿宋"/>
                <w:color w:val="auto"/>
                <w:sz w:val="22"/>
                <w:szCs w:val="22"/>
                <w:highlight w:val="none"/>
              </w:rPr>
              <w:t>投标货物相应技术参数全部满足招标货物技术参数要求的得满分</w:t>
            </w:r>
            <w:r>
              <w:rPr>
                <w:rFonts w:ascii="仿宋" w:hAnsi="仿宋" w:eastAsia="仿宋"/>
                <w:color w:val="auto"/>
                <w:sz w:val="22"/>
                <w:szCs w:val="22"/>
                <w:highlight w:val="none"/>
              </w:rPr>
              <w:t>30</w:t>
            </w:r>
            <w:r>
              <w:rPr>
                <w:rFonts w:hint="eastAsia" w:ascii="仿宋" w:hAnsi="仿宋" w:eastAsia="仿宋"/>
                <w:color w:val="auto"/>
                <w:sz w:val="22"/>
                <w:szCs w:val="22"/>
                <w:highlight w:val="none"/>
              </w:rPr>
              <w:t>分。</w:t>
            </w:r>
          </w:p>
        </w:tc>
        <w:tc>
          <w:tcPr>
            <w:tcW w:w="1383" w:type="dxa"/>
            <w:vMerge w:val="restart"/>
            <w:noWrap w:val="0"/>
            <w:vAlign w:val="center"/>
          </w:tcPr>
          <w:p w14:paraId="25A39235">
            <w:pPr>
              <w:shd w:val="clear"/>
              <w:spacing w:line="240" w:lineRule="atLeast"/>
              <w:rPr>
                <w:rFonts w:hint="eastAsia" w:ascii="仿宋" w:hAnsi="仿宋" w:eastAsia="仿宋" w:cs="宋体"/>
                <w:bCs/>
                <w:color w:val="auto"/>
                <w:sz w:val="20"/>
                <w:highlight w:val="none"/>
              </w:rPr>
            </w:pPr>
          </w:p>
        </w:tc>
      </w:tr>
      <w:tr w14:paraId="73E028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2" w:hRule="atLeast"/>
        </w:trPr>
        <w:tc>
          <w:tcPr>
            <w:tcW w:w="368" w:type="dxa"/>
            <w:vMerge w:val="continue"/>
            <w:noWrap w:val="0"/>
            <w:vAlign w:val="center"/>
          </w:tcPr>
          <w:p w14:paraId="1FB294BB">
            <w:pPr>
              <w:shd w:val="clear"/>
              <w:spacing w:line="240" w:lineRule="atLeast"/>
              <w:ind w:firstLine="28"/>
              <w:jc w:val="center"/>
              <w:rPr>
                <w:rFonts w:hint="eastAsia" w:ascii="仿宋" w:hAnsi="仿宋" w:eastAsia="仿宋"/>
                <w:color w:val="auto"/>
                <w:sz w:val="20"/>
                <w:highlight w:val="none"/>
              </w:rPr>
            </w:pPr>
          </w:p>
        </w:tc>
        <w:tc>
          <w:tcPr>
            <w:tcW w:w="1245" w:type="dxa"/>
            <w:vMerge w:val="continue"/>
            <w:noWrap w:val="0"/>
            <w:vAlign w:val="center"/>
          </w:tcPr>
          <w:p w14:paraId="63278185">
            <w:pPr>
              <w:shd w:val="clear"/>
              <w:spacing w:line="240" w:lineRule="atLeast"/>
              <w:ind w:firstLine="28"/>
              <w:jc w:val="center"/>
              <w:rPr>
                <w:rFonts w:hint="eastAsia" w:ascii="仿宋" w:hAnsi="仿宋" w:eastAsia="仿宋"/>
                <w:color w:val="auto"/>
                <w:sz w:val="20"/>
                <w:highlight w:val="none"/>
              </w:rPr>
            </w:pPr>
          </w:p>
        </w:tc>
        <w:tc>
          <w:tcPr>
            <w:tcW w:w="2040" w:type="dxa"/>
            <w:gridSpan w:val="2"/>
            <w:vMerge w:val="continue"/>
            <w:noWrap w:val="0"/>
            <w:vAlign w:val="center"/>
          </w:tcPr>
          <w:p w14:paraId="019A176D">
            <w:pPr>
              <w:shd w:val="clear"/>
              <w:spacing w:line="240" w:lineRule="atLeast"/>
              <w:rPr>
                <w:rFonts w:hint="eastAsia" w:ascii="仿宋" w:hAnsi="仿宋" w:eastAsia="仿宋"/>
                <w:color w:val="auto"/>
                <w:sz w:val="20"/>
                <w:highlight w:val="none"/>
              </w:rPr>
            </w:pPr>
          </w:p>
        </w:tc>
        <w:tc>
          <w:tcPr>
            <w:tcW w:w="4858" w:type="dxa"/>
            <w:noWrap w:val="0"/>
            <w:vAlign w:val="center"/>
          </w:tcPr>
          <w:p w14:paraId="42B491A2">
            <w:pPr>
              <w:shd w:val="clear"/>
              <w:spacing w:line="400" w:lineRule="exact"/>
              <w:ind w:firstLine="440" w:firstLineChars="200"/>
              <w:rPr>
                <w:rFonts w:hint="eastAsia" w:ascii="仿宋" w:hAnsi="仿宋" w:eastAsia="仿宋"/>
                <w:color w:val="auto"/>
                <w:sz w:val="22"/>
                <w:szCs w:val="22"/>
                <w:highlight w:val="none"/>
              </w:rPr>
            </w:pPr>
            <w:r>
              <w:rPr>
                <w:rFonts w:hint="eastAsia" w:ascii="仿宋" w:hAnsi="仿宋" w:eastAsia="仿宋"/>
                <w:color w:val="auto"/>
                <w:sz w:val="22"/>
                <w:szCs w:val="22"/>
                <w:highlight w:val="none"/>
              </w:rPr>
              <w:t>B扣分条款：</w:t>
            </w:r>
          </w:p>
          <w:p w14:paraId="6D8A3A74">
            <w:pPr>
              <w:shd w:val="clear"/>
              <w:spacing w:line="400" w:lineRule="exact"/>
              <w:ind w:firstLine="440" w:firstLineChars="200"/>
              <w:rPr>
                <w:rFonts w:hint="eastAsia" w:ascii="仿宋" w:hAnsi="仿宋" w:eastAsia="仿宋"/>
                <w:color w:val="auto"/>
                <w:sz w:val="22"/>
                <w:szCs w:val="22"/>
                <w:highlight w:val="none"/>
                <w:lang w:val="en-US" w:eastAsia="zh-CN"/>
              </w:rPr>
            </w:pPr>
            <w:r>
              <w:rPr>
                <w:rFonts w:hint="eastAsia" w:ascii="仿宋" w:hAnsi="仿宋" w:eastAsia="仿宋"/>
                <w:color w:val="auto"/>
                <w:sz w:val="22"/>
                <w:szCs w:val="22"/>
                <w:highlight w:val="none"/>
                <w:lang w:val="en-US" w:eastAsia="zh-CN"/>
              </w:rPr>
              <w:t>1.重要参数【本比选文件第三篇中带★号标注的部分】达不到比选文件要求的，每负偏离一条从起评分中扣除5分。</w:t>
            </w:r>
          </w:p>
          <w:p w14:paraId="73908C9E">
            <w:pPr>
              <w:shd w:val="clear"/>
              <w:spacing w:line="400" w:lineRule="exact"/>
              <w:ind w:firstLine="440" w:firstLineChars="200"/>
              <w:rPr>
                <w:rFonts w:hint="eastAsia" w:ascii="仿宋" w:hAnsi="仿宋" w:eastAsia="仿宋"/>
                <w:color w:val="auto"/>
                <w:sz w:val="22"/>
                <w:szCs w:val="22"/>
                <w:highlight w:val="none"/>
                <w:lang w:val="en-US" w:eastAsia="zh-CN"/>
              </w:rPr>
            </w:pPr>
            <w:r>
              <w:rPr>
                <w:rFonts w:hint="eastAsia" w:ascii="仿宋" w:hAnsi="仿宋" w:eastAsia="仿宋"/>
                <w:color w:val="auto"/>
                <w:sz w:val="22"/>
                <w:szCs w:val="22"/>
                <w:highlight w:val="none"/>
                <w:lang w:val="en-US" w:eastAsia="zh-CN"/>
              </w:rPr>
              <w:t>2.一般参数【本比选文件第三篇中未带★号标注的部分】达不到比选文件要求的，每负偏离一条从起评分中扣除1分。</w:t>
            </w:r>
          </w:p>
          <w:p w14:paraId="4EC5C10E">
            <w:pPr>
              <w:shd w:val="clear"/>
              <w:spacing w:line="400" w:lineRule="exact"/>
              <w:ind w:firstLine="440" w:firstLineChars="200"/>
              <w:rPr>
                <w:rFonts w:hint="eastAsia" w:ascii="仿宋" w:hAnsi="仿宋" w:eastAsia="仿宋"/>
                <w:color w:val="auto"/>
                <w:sz w:val="22"/>
                <w:szCs w:val="22"/>
                <w:highlight w:val="none"/>
              </w:rPr>
            </w:pPr>
            <w:r>
              <w:rPr>
                <w:rFonts w:hint="eastAsia" w:ascii="仿宋" w:hAnsi="仿宋" w:eastAsia="仿宋"/>
                <w:color w:val="auto"/>
                <w:sz w:val="22"/>
                <w:szCs w:val="22"/>
                <w:highlight w:val="none"/>
                <w:lang w:val="en-US" w:eastAsia="zh-CN"/>
              </w:rPr>
              <w:t>以上两项合计扣分不超过30分。</w:t>
            </w:r>
          </w:p>
        </w:tc>
        <w:tc>
          <w:tcPr>
            <w:tcW w:w="1383" w:type="dxa"/>
            <w:vMerge w:val="continue"/>
            <w:noWrap w:val="0"/>
            <w:vAlign w:val="center"/>
          </w:tcPr>
          <w:p w14:paraId="0BEED315">
            <w:pPr>
              <w:shd w:val="clear"/>
              <w:spacing w:line="300" w:lineRule="exact"/>
              <w:rPr>
                <w:rFonts w:hint="eastAsia" w:ascii="仿宋" w:hAnsi="仿宋" w:eastAsia="仿宋"/>
                <w:color w:val="auto"/>
                <w:sz w:val="20"/>
                <w:highlight w:val="none"/>
              </w:rPr>
            </w:pPr>
          </w:p>
        </w:tc>
      </w:tr>
      <w:tr w14:paraId="5F5541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45" w:hRule="atLeast"/>
        </w:trPr>
        <w:tc>
          <w:tcPr>
            <w:tcW w:w="368" w:type="dxa"/>
            <w:vMerge w:val="restart"/>
            <w:noWrap w:val="0"/>
            <w:vAlign w:val="center"/>
          </w:tcPr>
          <w:p w14:paraId="7268D0F1">
            <w:pPr>
              <w:pStyle w:val="6"/>
              <w:shd w:val="clear"/>
              <w:rPr>
                <w:rFonts w:hint="eastAsia" w:eastAsia="仿宋"/>
                <w:color w:val="auto"/>
                <w:highlight w:val="none"/>
                <w:lang w:eastAsia="zh-CN"/>
              </w:rPr>
            </w:pPr>
            <w:r>
              <w:rPr>
                <w:rFonts w:hint="eastAsia" w:ascii="仿宋" w:hAnsi="仿宋" w:eastAsia="仿宋"/>
                <w:color w:val="auto"/>
                <w:sz w:val="20"/>
                <w:highlight w:val="none"/>
              </w:rPr>
              <w:t>3</w:t>
            </w:r>
          </w:p>
        </w:tc>
        <w:tc>
          <w:tcPr>
            <w:tcW w:w="1245" w:type="dxa"/>
            <w:noWrap w:val="0"/>
            <w:vAlign w:val="center"/>
          </w:tcPr>
          <w:p w14:paraId="26EAA77F">
            <w:pPr>
              <w:shd w:val="clear"/>
              <w:spacing w:line="240" w:lineRule="atLeast"/>
              <w:ind w:firstLine="28"/>
              <w:jc w:val="center"/>
              <w:rPr>
                <w:rFonts w:hint="eastAsia" w:ascii="仿宋" w:hAnsi="仿宋" w:eastAsia="仿宋"/>
                <w:color w:val="auto"/>
                <w:sz w:val="20"/>
                <w:highlight w:val="none"/>
              </w:rPr>
            </w:pPr>
            <w:r>
              <w:rPr>
                <w:rFonts w:hint="eastAsia" w:ascii="仿宋" w:hAnsi="仿宋" w:eastAsia="仿宋"/>
                <w:color w:val="auto"/>
                <w:sz w:val="20"/>
                <w:highlight w:val="none"/>
              </w:rPr>
              <w:t>商务部分</w:t>
            </w:r>
          </w:p>
          <w:p w14:paraId="39FBA22D">
            <w:pPr>
              <w:shd w:val="clear"/>
              <w:spacing w:line="240" w:lineRule="atLeast"/>
              <w:ind w:firstLine="28"/>
              <w:jc w:val="center"/>
              <w:rPr>
                <w:rFonts w:hint="eastAsia" w:ascii="仿宋" w:hAnsi="仿宋" w:eastAsia="仿宋"/>
                <w:color w:val="auto"/>
                <w:sz w:val="20"/>
                <w:highlight w:val="none"/>
              </w:rPr>
            </w:pPr>
            <w:r>
              <w:rPr>
                <w:rFonts w:hint="eastAsia" w:ascii="仿宋" w:hAnsi="仿宋" w:eastAsia="仿宋"/>
                <w:color w:val="auto"/>
                <w:sz w:val="20"/>
                <w:highlight w:val="none"/>
                <w:lang w:eastAsia="zh-CN"/>
              </w:rPr>
              <w:t>（</w:t>
            </w:r>
            <w:r>
              <w:rPr>
                <w:rFonts w:hint="eastAsia" w:ascii="仿宋" w:hAnsi="仿宋" w:eastAsia="仿宋"/>
                <w:color w:val="auto"/>
                <w:sz w:val="20"/>
                <w:highlight w:val="none"/>
                <w:lang w:val="en-US" w:eastAsia="zh-CN"/>
              </w:rPr>
              <w:t>40%</w:t>
            </w:r>
            <w:r>
              <w:rPr>
                <w:rFonts w:hint="eastAsia" w:ascii="仿宋" w:hAnsi="仿宋" w:eastAsia="仿宋"/>
                <w:color w:val="auto"/>
                <w:sz w:val="20"/>
                <w:highlight w:val="none"/>
                <w:lang w:eastAsia="zh-CN"/>
              </w:rPr>
              <w:t>）</w:t>
            </w:r>
          </w:p>
        </w:tc>
        <w:tc>
          <w:tcPr>
            <w:tcW w:w="1050" w:type="dxa"/>
            <w:noWrap w:val="0"/>
            <w:vAlign w:val="center"/>
          </w:tcPr>
          <w:p w14:paraId="557955CA">
            <w:pPr>
              <w:shd w:val="clear"/>
              <w:spacing w:line="240" w:lineRule="atLeast"/>
              <w:ind w:firstLine="28"/>
              <w:jc w:val="center"/>
              <w:rPr>
                <w:rFonts w:ascii="仿宋" w:hAnsi="仿宋" w:eastAsia="仿宋"/>
                <w:color w:val="auto"/>
                <w:sz w:val="20"/>
                <w:highlight w:val="none"/>
              </w:rPr>
            </w:pPr>
            <w:r>
              <w:rPr>
                <w:rFonts w:hint="eastAsia" w:ascii="仿宋" w:hAnsi="仿宋" w:eastAsia="仿宋"/>
                <w:color w:val="auto"/>
                <w:sz w:val="20"/>
                <w:highlight w:val="none"/>
              </w:rPr>
              <w:t>售后服务</w:t>
            </w:r>
          </w:p>
          <w:p w14:paraId="0295AFC2">
            <w:pPr>
              <w:shd w:val="clear"/>
              <w:spacing w:line="240" w:lineRule="atLeast"/>
              <w:ind w:firstLine="28"/>
              <w:jc w:val="center"/>
              <w:rPr>
                <w:rFonts w:hint="eastAsia" w:ascii="仿宋" w:hAnsi="仿宋" w:eastAsia="仿宋"/>
                <w:color w:val="auto"/>
                <w:sz w:val="20"/>
                <w:highlight w:val="none"/>
              </w:rPr>
            </w:pPr>
            <w:r>
              <w:rPr>
                <w:rFonts w:hint="eastAsia" w:ascii="仿宋" w:hAnsi="仿宋" w:eastAsia="仿宋"/>
                <w:color w:val="auto"/>
                <w:sz w:val="20"/>
                <w:highlight w:val="none"/>
              </w:rPr>
              <w:t>（</w:t>
            </w:r>
            <w:r>
              <w:rPr>
                <w:rFonts w:ascii="仿宋" w:hAnsi="仿宋" w:eastAsia="仿宋"/>
                <w:color w:val="auto"/>
                <w:sz w:val="20"/>
                <w:highlight w:val="none"/>
              </w:rPr>
              <w:t>10</w:t>
            </w:r>
            <w:r>
              <w:rPr>
                <w:rFonts w:hint="eastAsia" w:ascii="仿宋" w:hAnsi="仿宋" w:eastAsia="仿宋"/>
                <w:color w:val="auto"/>
                <w:sz w:val="20"/>
                <w:highlight w:val="none"/>
              </w:rPr>
              <w:t>%）</w:t>
            </w:r>
          </w:p>
        </w:tc>
        <w:tc>
          <w:tcPr>
            <w:tcW w:w="990" w:type="dxa"/>
            <w:noWrap w:val="0"/>
            <w:vAlign w:val="center"/>
          </w:tcPr>
          <w:p w14:paraId="1DF675A6">
            <w:pPr>
              <w:shd w:val="clear"/>
              <w:spacing w:line="240" w:lineRule="atLeast"/>
              <w:ind w:firstLine="28"/>
              <w:jc w:val="center"/>
              <w:rPr>
                <w:rFonts w:hint="eastAsia" w:ascii="仿宋" w:hAnsi="仿宋" w:eastAsia="仿宋"/>
                <w:color w:val="auto"/>
                <w:sz w:val="20"/>
                <w:highlight w:val="none"/>
                <w:lang w:eastAsia="zh-CN"/>
              </w:rPr>
            </w:pPr>
            <w:r>
              <w:rPr>
                <w:rFonts w:ascii="仿宋" w:hAnsi="仿宋" w:eastAsia="仿宋"/>
                <w:color w:val="auto"/>
                <w:sz w:val="20"/>
                <w:highlight w:val="none"/>
              </w:rPr>
              <w:t>10</w:t>
            </w:r>
            <w:r>
              <w:rPr>
                <w:rFonts w:hint="eastAsia" w:ascii="仿宋" w:hAnsi="仿宋" w:eastAsia="仿宋"/>
                <w:color w:val="auto"/>
                <w:sz w:val="20"/>
                <w:highlight w:val="none"/>
                <w:lang w:eastAsia="zh-CN"/>
              </w:rPr>
              <w:t>分</w:t>
            </w:r>
          </w:p>
        </w:tc>
        <w:tc>
          <w:tcPr>
            <w:tcW w:w="4858" w:type="dxa"/>
            <w:noWrap w:val="0"/>
            <w:vAlign w:val="center"/>
          </w:tcPr>
          <w:p w14:paraId="376A1D0C">
            <w:pPr>
              <w:shd w:val="clear"/>
              <w:spacing w:line="400" w:lineRule="exact"/>
              <w:ind w:firstLine="440" w:firstLineChars="200"/>
              <w:rPr>
                <w:rFonts w:hint="eastAsia" w:ascii="仿宋" w:hAnsi="仿宋" w:eastAsia="仿宋"/>
                <w:color w:val="auto"/>
                <w:sz w:val="22"/>
                <w:szCs w:val="22"/>
                <w:highlight w:val="none"/>
              </w:rPr>
            </w:pPr>
            <w:r>
              <w:rPr>
                <w:rFonts w:hint="eastAsia" w:ascii="仿宋" w:hAnsi="仿宋" w:eastAsia="仿宋"/>
                <w:color w:val="auto"/>
                <w:sz w:val="22"/>
                <w:szCs w:val="22"/>
                <w:highlight w:val="none"/>
              </w:rPr>
              <w:t>根据供应商提供的售后服务方案优劣进行打分（包括</w:t>
            </w:r>
            <w:r>
              <w:rPr>
                <w:rFonts w:hint="eastAsia" w:ascii="仿宋" w:hAnsi="仿宋" w:eastAsia="仿宋" w:cs="宋体"/>
                <w:color w:val="auto"/>
                <w:sz w:val="22"/>
                <w:szCs w:val="22"/>
                <w:highlight w:val="none"/>
                <w:lang w:val="en-US" w:eastAsia="zh-CN"/>
              </w:rPr>
              <w:t>服务内容、服务时效、服务标准、</w:t>
            </w:r>
            <w:r>
              <w:rPr>
                <w:rFonts w:hint="eastAsia" w:ascii="仿宋" w:hAnsi="仿宋" w:eastAsia="仿宋"/>
                <w:color w:val="auto"/>
                <w:sz w:val="22"/>
                <w:szCs w:val="22"/>
                <w:highlight w:val="none"/>
              </w:rPr>
              <w:t>后续少量因衣物破损及新增服装尺寸量身及响应方案、退换货方案</w:t>
            </w:r>
            <w:r>
              <w:rPr>
                <w:rFonts w:hint="eastAsia" w:ascii="仿宋" w:hAnsi="仿宋" w:eastAsia="仿宋"/>
                <w:color w:val="auto"/>
                <w:sz w:val="22"/>
                <w:szCs w:val="22"/>
                <w:highlight w:val="none"/>
                <w:lang w:eastAsia="zh-CN"/>
              </w:rPr>
              <w:t>等</w:t>
            </w:r>
            <w:r>
              <w:rPr>
                <w:rFonts w:hint="eastAsia" w:ascii="仿宋" w:hAnsi="仿宋" w:eastAsia="仿宋"/>
                <w:color w:val="auto"/>
                <w:sz w:val="22"/>
                <w:szCs w:val="22"/>
                <w:highlight w:val="none"/>
              </w:rPr>
              <w:t>）</w:t>
            </w:r>
          </w:p>
          <w:p w14:paraId="5544AFE2">
            <w:pPr>
              <w:shd w:val="clear"/>
              <w:spacing w:line="400" w:lineRule="exact"/>
              <w:ind w:firstLine="440" w:firstLineChars="200"/>
              <w:rPr>
                <w:rFonts w:hint="default" w:ascii="仿宋" w:hAnsi="仿宋" w:eastAsia="仿宋" w:cs="宋体"/>
                <w:color w:val="auto"/>
                <w:sz w:val="22"/>
                <w:szCs w:val="22"/>
                <w:highlight w:val="none"/>
                <w:lang w:val="en-US" w:eastAsia="zh-CN"/>
              </w:rPr>
            </w:pPr>
            <w:r>
              <w:rPr>
                <w:rFonts w:hint="default" w:ascii="仿宋" w:hAnsi="仿宋" w:eastAsia="仿宋" w:cs="宋体"/>
                <w:color w:val="auto"/>
                <w:sz w:val="22"/>
                <w:szCs w:val="22"/>
                <w:highlight w:val="none"/>
                <w:lang w:val="en-US" w:eastAsia="zh-CN"/>
              </w:rPr>
              <w:t>方案内容全面</w:t>
            </w:r>
            <w:r>
              <w:rPr>
                <w:rFonts w:hint="eastAsia" w:ascii="仿宋" w:hAnsi="仿宋" w:eastAsia="仿宋" w:cs="宋体"/>
                <w:color w:val="auto"/>
                <w:sz w:val="22"/>
                <w:szCs w:val="22"/>
                <w:highlight w:val="none"/>
                <w:lang w:val="en-US" w:eastAsia="zh-CN"/>
              </w:rPr>
              <w:t>丰富</w:t>
            </w:r>
            <w:r>
              <w:rPr>
                <w:rFonts w:hint="default" w:ascii="仿宋" w:hAnsi="仿宋" w:eastAsia="仿宋" w:cs="宋体"/>
                <w:color w:val="auto"/>
                <w:sz w:val="22"/>
                <w:szCs w:val="22"/>
                <w:highlight w:val="none"/>
                <w:lang w:val="en-US" w:eastAsia="zh-CN"/>
              </w:rPr>
              <w:t>，结构完整，语言通顺，可执行能力</w:t>
            </w:r>
            <w:r>
              <w:rPr>
                <w:rFonts w:hint="eastAsia" w:ascii="仿宋" w:hAnsi="仿宋" w:eastAsia="仿宋" w:cs="宋体"/>
                <w:color w:val="auto"/>
                <w:sz w:val="22"/>
                <w:szCs w:val="22"/>
                <w:highlight w:val="none"/>
                <w:lang w:val="en-US" w:eastAsia="zh-CN"/>
              </w:rPr>
              <w:t>强</w:t>
            </w:r>
            <w:r>
              <w:rPr>
                <w:rFonts w:hint="default" w:ascii="仿宋" w:hAnsi="仿宋" w:eastAsia="仿宋" w:cs="宋体"/>
                <w:color w:val="auto"/>
                <w:sz w:val="22"/>
                <w:szCs w:val="22"/>
                <w:highlight w:val="none"/>
                <w:lang w:val="en-US" w:eastAsia="zh-CN"/>
              </w:rPr>
              <w:t>的得</w:t>
            </w:r>
            <w:r>
              <w:rPr>
                <w:rFonts w:hint="eastAsia" w:ascii="仿宋" w:hAnsi="仿宋" w:eastAsia="仿宋" w:cs="宋体"/>
                <w:color w:val="auto"/>
                <w:sz w:val="22"/>
                <w:szCs w:val="22"/>
                <w:highlight w:val="none"/>
                <w:lang w:val="en-US" w:eastAsia="zh-CN"/>
              </w:rPr>
              <w:t>10</w:t>
            </w:r>
            <w:r>
              <w:rPr>
                <w:rFonts w:hint="default" w:ascii="仿宋" w:hAnsi="仿宋" w:eastAsia="仿宋" w:cs="宋体"/>
                <w:color w:val="auto"/>
                <w:sz w:val="22"/>
                <w:szCs w:val="22"/>
                <w:highlight w:val="none"/>
                <w:lang w:val="en-US" w:eastAsia="zh-CN"/>
              </w:rPr>
              <w:t>分；</w:t>
            </w:r>
          </w:p>
          <w:p w14:paraId="146C79EF">
            <w:pPr>
              <w:shd w:val="clear"/>
              <w:spacing w:line="400" w:lineRule="exact"/>
              <w:ind w:firstLine="440" w:firstLineChars="200"/>
              <w:rPr>
                <w:rFonts w:hint="default" w:ascii="仿宋" w:hAnsi="仿宋" w:eastAsia="仿宋" w:cs="宋体"/>
                <w:color w:val="auto"/>
                <w:sz w:val="22"/>
                <w:szCs w:val="22"/>
                <w:highlight w:val="none"/>
                <w:lang w:val="en-US" w:eastAsia="zh-CN"/>
              </w:rPr>
            </w:pPr>
            <w:r>
              <w:rPr>
                <w:rFonts w:hint="default" w:ascii="仿宋" w:hAnsi="仿宋" w:eastAsia="仿宋" w:cs="宋体"/>
                <w:color w:val="auto"/>
                <w:sz w:val="22"/>
                <w:szCs w:val="22"/>
                <w:highlight w:val="none"/>
                <w:lang w:val="en-US" w:eastAsia="zh-CN"/>
              </w:rPr>
              <w:t>方案内容全面</w:t>
            </w:r>
            <w:r>
              <w:rPr>
                <w:rFonts w:hint="eastAsia" w:ascii="仿宋" w:hAnsi="仿宋" w:eastAsia="仿宋" w:cs="宋体"/>
                <w:color w:val="auto"/>
                <w:sz w:val="22"/>
                <w:szCs w:val="22"/>
                <w:highlight w:val="none"/>
                <w:lang w:val="en-US" w:eastAsia="zh-CN"/>
              </w:rPr>
              <w:t>丰富</w:t>
            </w:r>
            <w:r>
              <w:rPr>
                <w:rFonts w:hint="default" w:ascii="仿宋" w:hAnsi="仿宋" w:eastAsia="仿宋" w:cs="宋体"/>
                <w:color w:val="auto"/>
                <w:sz w:val="22"/>
                <w:szCs w:val="22"/>
                <w:highlight w:val="none"/>
                <w:lang w:val="en-US" w:eastAsia="zh-CN"/>
              </w:rPr>
              <w:t>，但结构较简单，内容有一定合理性</w:t>
            </w:r>
            <w:r>
              <w:rPr>
                <w:rFonts w:hint="eastAsia" w:ascii="仿宋" w:hAnsi="仿宋" w:eastAsia="仿宋" w:cs="宋体"/>
                <w:color w:val="auto"/>
                <w:sz w:val="22"/>
                <w:szCs w:val="22"/>
                <w:highlight w:val="none"/>
                <w:lang w:val="en-US" w:eastAsia="zh-CN"/>
              </w:rPr>
              <w:t>，</w:t>
            </w:r>
            <w:r>
              <w:rPr>
                <w:rFonts w:hint="default" w:ascii="仿宋" w:hAnsi="仿宋" w:eastAsia="仿宋" w:cs="宋体"/>
                <w:color w:val="auto"/>
                <w:sz w:val="22"/>
                <w:szCs w:val="22"/>
                <w:highlight w:val="none"/>
                <w:lang w:val="en-US" w:eastAsia="zh-CN"/>
              </w:rPr>
              <w:t>具备一定的可执行能力的得</w:t>
            </w:r>
            <w:r>
              <w:rPr>
                <w:rFonts w:hint="eastAsia" w:ascii="仿宋" w:hAnsi="仿宋" w:eastAsia="仿宋" w:cs="宋体"/>
                <w:color w:val="auto"/>
                <w:sz w:val="22"/>
                <w:szCs w:val="22"/>
                <w:highlight w:val="none"/>
                <w:lang w:val="en-US" w:eastAsia="zh-CN"/>
              </w:rPr>
              <w:t>5</w:t>
            </w:r>
            <w:r>
              <w:rPr>
                <w:rFonts w:hint="default" w:ascii="仿宋" w:hAnsi="仿宋" w:eastAsia="仿宋" w:cs="宋体"/>
                <w:color w:val="auto"/>
                <w:sz w:val="22"/>
                <w:szCs w:val="22"/>
                <w:highlight w:val="none"/>
                <w:lang w:val="en-US" w:eastAsia="zh-CN"/>
              </w:rPr>
              <w:t>分；</w:t>
            </w:r>
          </w:p>
          <w:p w14:paraId="37A2E363">
            <w:pPr>
              <w:shd w:val="clear"/>
              <w:spacing w:line="400" w:lineRule="exact"/>
              <w:ind w:firstLine="440" w:firstLineChars="200"/>
              <w:rPr>
                <w:rFonts w:hint="default" w:ascii="仿宋" w:hAnsi="仿宋" w:eastAsia="仿宋" w:cs="宋体"/>
                <w:color w:val="auto"/>
                <w:sz w:val="22"/>
                <w:szCs w:val="22"/>
                <w:highlight w:val="none"/>
                <w:lang w:val="en-US" w:eastAsia="zh-CN"/>
              </w:rPr>
            </w:pPr>
            <w:r>
              <w:rPr>
                <w:rFonts w:hint="default" w:ascii="仿宋" w:hAnsi="仿宋" w:eastAsia="仿宋" w:cs="宋体"/>
                <w:color w:val="auto"/>
                <w:sz w:val="22"/>
                <w:szCs w:val="22"/>
                <w:highlight w:val="none"/>
                <w:lang w:val="en-US" w:eastAsia="zh-CN"/>
              </w:rPr>
              <w:t>方案内容简单，</w:t>
            </w:r>
            <w:r>
              <w:rPr>
                <w:rFonts w:hint="eastAsia" w:ascii="仿宋" w:hAnsi="仿宋" w:eastAsia="仿宋" w:cs="宋体"/>
                <w:color w:val="auto"/>
                <w:sz w:val="22"/>
                <w:szCs w:val="22"/>
                <w:highlight w:val="none"/>
                <w:lang w:val="en-US" w:eastAsia="zh-CN"/>
              </w:rPr>
              <w:t>要点缺失，</w:t>
            </w:r>
            <w:r>
              <w:rPr>
                <w:rFonts w:hint="default" w:ascii="仿宋" w:hAnsi="仿宋" w:eastAsia="仿宋" w:cs="宋体"/>
                <w:color w:val="auto"/>
                <w:sz w:val="22"/>
                <w:szCs w:val="22"/>
                <w:highlight w:val="none"/>
                <w:lang w:val="en-US" w:eastAsia="zh-CN"/>
              </w:rPr>
              <w:t>结构简单，内容</w:t>
            </w:r>
            <w:r>
              <w:rPr>
                <w:rFonts w:hint="eastAsia" w:ascii="仿宋" w:hAnsi="仿宋" w:eastAsia="仿宋" w:cs="宋体"/>
                <w:color w:val="auto"/>
                <w:sz w:val="22"/>
                <w:szCs w:val="22"/>
                <w:highlight w:val="none"/>
                <w:lang w:val="en-US" w:eastAsia="zh-CN"/>
              </w:rPr>
              <w:t>不合理，</w:t>
            </w:r>
            <w:r>
              <w:rPr>
                <w:rFonts w:hint="default" w:ascii="仿宋" w:hAnsi="仿宋" w:eastAsia="仿宋" w:cs="宋体"/>
                <w:color w:val="auto"/>
                <w:sz w:val="22"/>
                <w:szCs w:val="22"/>
                <w:highlight w:val="none"/>
                <w:lang w:val="en-US" w:eastAsia="zh-CN"/>
              </w:rPr>
              <w:t>可执行能力较差的得</w:t>
            </w:r>
            <w:r>
              <w:rPr>
                <w:rFonts w:hint="eastAsia" w:ascii="仿宋" w:hAnsi="仿宋" w:eastAsia="仿宋" w:cs="宋体"/>
                <w:color w:val="auto"/>
                <w:sz w:val="22"/>
                <w:szCs w:val="22"/>
                <w:highlight w:val="none"/>
                <w:lang w:val="en-US" w:eastAsia="zh-CN"/>
              </w:rPr>
              <w:t>1</w:t>
            </w:r>
            <w:r>
              <w:rPr>
                <w:rFonts w:hint="default" w:ascii="仿宋" w:hAnsi="仿宋" w:eastAsia="仿宋" w:cs="宋体"/>
                <w:color w:val="auto"/>
                <w:sz w:val="22"/>
                <w:szCs w:val="22"/>
                <w:highlight w:val="none"/>
                <w:lang w:val="en-US" w:eastAsia="zh-CN"/>
              </w:rPr>
              <w:t>分；</w:t>
            </w:r>
          </w:p>
          <w:p w14:paraId="0BE49E90">
            <w:pPr>
              <w:shd w:val="clear"/>
              <w:spacing w:line="400" w:lineRule="exact"/>
              <w:ind w:firstLine="440" w:firstLineChars="200"/>
              <w:rPr>
                <w:rFonts w:hint="default"/>
                <w:color w:val="auto"/>
                <w:highlight w:val="none"/>
                <w:lang w:val="en-US" w:eastAsia="zh-CN"/>
              </w:rPr>
            </w:pPr>
            <w:r>
              <w:rPr>
                <w:rFonts w:hint="default" w:ascii="仿宋" w:hAnsi="仿宋" w:eastAsia="仿宋" w:cs="宋体"/>
                <w:color w:val="auto"/>
                <w:sz w:val="22"/>
                <w:szCs w:val="22"/>
                <w:highlight w:val="none"/>
                <w:lang w:val="en-US" w:eastAsia="zh-CN"/>
              </w:rPr>
              <w:t>未提供的不得分。</w:t>
            </w:r>
          </w:p>
        </w:tc>
        <w:tc>
          <w:tcPr>
            <w:tcW w:w="1383" w:type="dxa"/>
            <w:vMerge w:val="restart"/>
            <w:noWrap w:val="0"/>
            <w:vAlign w:val="center"/>
          </w:tcPr>
          <w:p w14:paraId="625FF906">
            <w:pPr>
              <w:shd w:val="clear"/>
              <w:spacing w:line="400" w:lineRule="exact"/>
              <w:rPr>
                <w:rFonts w:ascii="仿宋" w:hAnsi="仿宋" w:eastAsia="仿宋" w:cs="宋体"/>
                <w:bCs/>
                <w:color w:val="auto"/>
                <w:sz w:val="24"/>
                <w:highlight w:val="none"/>
              </w:rPr>
            </w:pPr>
            <w:r>
              <w:rPr>
                <w:rFonts w:hint="eastAsia" w:ascii="仿宋" w:hAnsi="仿宋" w:eastAsia="仿宋"/>
                <w:color w:val="auto"/>
                <w:sz w:val="22"/>
                <w:szCs w:val="22"/>
                <w:highlight w:val="none"/>
              </w:rPr>
              <w:t>评标委员会成员根据投标人针对本项目方案内容的</w:t>
            </w:r>
            <w:r>
              <w:rPr>
                <w:rFonts w:hint="eastAsia" w:ascii="仿宋" w:hAnsi="仿宋" w:eastAsia="仿宋"/>
                <w:color w:val="auto"/>
                <w:sz w:val="22"/>
                <w:szCs w:val="22"/>
                <w:highlight w:val="none"/>
                <w:lang w:eastAsia="zh-CN"/>
              </w:rPr>
              <w:t>可执行能力</w:t>
            </w:r>
            <w:r>
              <w:rPr>
                <w:rFonts w:hint="eastAsia" w:ascii="仿宋" w:hAnsi="仿宋" w:eastAsia="仿宋"/>
                <w:color w:val="auto"/>
                <w:sz w:val="22"/>
                <w:szCs w:val="22"/>
                <w:highlight w:val="none"/>
              </w:rPr>
              <w:t>、合理性、针对性的优劣程度独立评分</w:t>
            </w:r>
          </w:p>
        </w:tc>
      </w:tr>
      <w:tr w14:paraId="6F6F63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30" w:hRule="atLeast"/>
        </w:trPr>
        <w:tc>
          <w:tcPr>
            <w:tcW w:w="368" w:type="dxa"/>
            <w:vMerge w:val="continue"/>
            <w:noWrap w:val="0"/>
            <w:vAlign w:val="center"/>
          </w:tcPr>
          <w:p w14:paraId="50C14DAC">
            <w:pPr>
              <w:shd w:val="clear"/>
              <w:spacing w:line="240" w:lineRule="atLeast"/>
              <w:ind w:firstLine="28"/>
              <w:jc w:val="center"/>
              <w:rPr>
                <w:rFonts w:hint="eastAsia" w:ascii="仿宋" w:hAnsi="仿宋" w:eastAsia="仿宋"/>
                <w:color w:val="auto"/>
                <w:sz w:val="20"/>
                <w:highlight w:val="none"/>
              </w:rPr>
            </w:pPr>
          </w:p>
        </w:tc>
        <w:tc>
          <w:tcPr>
            <w:tcW w:w="1245" w:type="dxa"/>
            <w:noWrap w:val="0"/>
            <w:vAlign w:val="center"/>
          </w:tcPr>
          <w:p w14:paraId="73DDED95">
            <w:pPr>
              <w:shd w:val="clear"/>
              <w:spacing w:line="240" w:lineRule="atLeast"/>
              <w:ind w:firstLine="28"/>
              <w:jc w:val="center"/>
              <w:rPr>
                <w:rFonts w:hint="eastAsia" w:ascii="仿宋" w:hAnsi="仿宋" w:eastAsia="仿宋"/>
                <w:color w:val="auto"/>
                <w:sz w:val="20"/>
                <w:highlight w:val="none"/>
              </w:rPr>
            </w:pPr>
            <w:r>
              <w:rPr>
                <w:rFonts w:hint="eastAsia" w:ascii="仿宋" w:hAnsi="仿宋" w:eastAsia="仿宋"/>
                <w:color w:val="auto"/>
                <w:sz w:val="20"/>
                <w:highlight w:val="none"/>
              </w:rPr>
              <w:t>生产</w:t>
            </w:r>
          </w:p>
          <w:p w14:paraId="235A7B18">
            <w:pPr>
              <w:shd w:val="clear"/>
              <w:spacing w:line="240" w:lineRule="atLeast"/>
              <w:ind w:firstLine="28"/>
              <w:jc w:val="center"/>
              <w:rPr>
                <w:rFonts w:hint="eastAsia" w:ascii="仿宋" w:hAnsi="仿宋" w:eastAsia="仿宋"/>
                <w:color w:val="auto"/>
                <w:sz w:val="20"/>
                <w:highlight w:val="none"/>
              </w:rPr>
            </w:pPr>
            <w:r>
              <w:rPr>
                <w:rFonts w:hint="eastAsia" w:ascii="仿宋" w:hAnsi="仿宋" w:eastAsia="仿宋"/>
                <w:color w:val="auto"/>
                <w:sz w:val="20"/>
                <w:highlight w:val="none"/>
              </w:rPr>
              <w:t>方案</w:t>
            </w:r>
          </w:p>
          <w:p w14:paraId="7A379F92">
            <w:pPr>
              <w:shd w:val="clear"/>
              <w:spacing w:line="240" w:lineRule="atLeast"/>
              <w:ind w:firstLine="28"/>
              <w:jc w:val="center"/>
              <w:rPr>
                <w:rFonts w:hint="eastAsia" w:ascii="仿宋" w:hAnsi="仿宋" w:eastAsia="仿宋"/>
                <w:color w:val="auto"/>
                <w:sz w:val="20"/>
                <w:highlight w:val="none"/>
              </w:rPr>
            </w:pPr>
            <w:r>
              <w:rPr>
                <w:rFonts w:hint="eastAsia" w:ascii="仿宋" w:hAnsi="仿宋" w:eastAsia="仿宋"/>
                <w:color w:val="auto"/>
                <w:sz w:val="20"/>
                <w:highlight w:val="none"/>
              </w:rPr>
              <w:t>（</w:t>
            </w:r>
            <w:r>
              <w:rPr>
                <w:rFonts w:ascii="仿宋" w:hAnsi="仿宋" w:eastAsia="仿宋"/>
                <w:color w:val="auto"/>
                <w:sz w:val="20"/>
                <w:highlight w:val="none"/>
              </w:rPr>
              <w:t>1</w:t>
            </w:r>
            <w:r>
              <w:rPr>
                <w:rFonts w:hint="eastAsia" w:ascii="仿宋" w:hAnsi="仿宋" w:eastAsia="仿宋"/>
                <w:color w:val="auto"/>
                <w:sz w:val="20"/>
                <w:highlight w:val="none"/>
                <w:lang w:val="en-US" w:eastAsia="zh-CN"/>
              </w:rPr>
              <w:t>0</w:t>
            </w:r>
            <w:r>
              <w:rPr>
                <w:rFonts w:hint="eastAsia" w:ascii="仿宋" w:hAnsi="仿宋" w:eastAsia="仿宋"/>
                <w:color w:val="auto"/>
                <w:sz w:val="20"/>
                <w:highlight w:val="none"/>
              </w:rPr>
              <w:t>%）</w:t>
            </w:r>
          </w:p>
        </w:tc>
        <w:tc>
          <w:tcPr>
            <w:tcW w:w="1050" w:type="dxa"/>
            <w:noWrap w:val="0"/>
            <w:vAlign w:val="center"/>
          </w:tcPr>
          <w:p w14:paraId="439B2DC9">
            <w:pPr>
              <w:shd w:val="clear"/>
              <w:spacing w:line="240" w:lineRule="atLeast"/>
              <w:ind w:firstLine="28"/>
              <w:jc w:val="center"/>
              <w:rPr>
                <w:rFonts w:hint="eastAsia" w:ascii="仿宋" w:hAnsi="仿宋" w:eastAsia="仿宋"/>
                <w:color w:val="auto"/>
                <w:sz w:val="20"/>
                <w:highlight w:val="none"/>
                <w:lang w:eastAsia="zh-CN"/>
              </w:rPr>
            </w:pPr>
            <w:r>
              <w:rPr>
                <w:rFonts w:ascii="仿宋" w:hAnsi="仿宋" w:eastAsia="仿宋"/>
                <w:color w:val="auto"/>
                <w:sz w:val="20"/>
                <w:highlight w:val="none"/>
              </w:rPr>
              <w:t>1</w:t>
            </w:r>
            <w:r>
              <w:rPr>
                <w:rFonts w:hint="eastAsia" w:ascii="仿宋" w:hAnsi="仿宋" w:eastAsia="仿宋"/>
                <w:color w:val="auto"/>
                <w:sz w:val="20"/>
                <w:highlight w:val="none"/>
                <w:lang w:val="en-US" w:eastAsia="zh-CN"/>
              </w:rPr>
              <w:t>0分</w:t>
            </w:r>
          </w:p>
        </w:tc>
        <w:tc>
          <w:tcPr>
            <w:tcW w:w="5848" w:type="dxa"/>
            <w:gridSpan w:val="2"/>
            <w:noWrap w:val="0"/>
            <w:vAlign w:val="center"/>
          </w:tcPr>
          <w:p w14:paraId="1987C9B5">
            <w:pPr>
              <w:shd w:val="clear"/>
              <w:spacing w:line="400" w:lineRule="exact"/>
              <w:ind w:firstLine="440" w:firstLineChars="200"/>
              <w:rPr>
                <w:rFonts w:hint="eastAsia" w:ascii="仿宋" w:hAnsi="仿宋" w:eastAsia="仿宋"/>
                <w:color w:val="auto"/>
                <w:sz w:val="22"/>
                <w:szCs w:val="22"/>
                <w:highlight w:val="none"/>
              </w:rPr>
            </w:pPr>
            <w:r>
              <w:rPr>
                <w:rFonts w:hint="eastAsia" w:ascii="仿宋" w:hAnsi="仿宋" w:eastAsia="仿宋"/>
                <w:color w:val="auto"/>
                <w:sz w:val="22"/>
                <w:szCs w:val="22"/>
                <w:highlight w:val="none"/>
              </w:rPr>
              <w:t>供应商提供对组织服装生产过程如裁剪、缝制、整烫、检验，包装运输、交货等各个环节进度安排合理的方案。</w:t>
            </w:r>
          </w:p>
          <w:p w14:paraId="4344735B">
            <w:pPr>
              <w:shd w:val="clear"/>
              <w:spacing w:line="400" w:lineRule="exact"/>
              <w:ind w:firstLine="440" w:firstLineChars="200"/>
              <w:rPr>
                <w:rFonts w:hint="eastAsia" w:ascii="仿宋" w:hAnsi="仿宋" w:eastAsia="仿宋"/>
                <w:color w:val="auto"/>
                <w:sz w:val="22"/>
                <w:szCs w:val="22"/>
                <w:highlight w:val="none"/>
              </w:rPr>
            </w:pPr>
            <w:r>
              <w:rPr>
                <w:rFonts w:hint="eastAsia" w:ascii="仿宋" w:hAnsi="仿宋" w:eastAsia="仿宋"/>
                <w:color w:val="auto"/>
                <w:sz w:val="22"/>
                <w:szCs w:val="22"/>
                <w:highlight w:val="none"/>
              </w:rPr>
              <w:t>方案</w:t>
            </w:r>
            <w:r>
              <w:rPr>
                <w:rFonts w:hint="eastAsia" w:ascii="仿宋" w:hAnsi="仿宋" w:eastAsia="仿宋"/>
                <w:color w:val="auto"/>
                <w:sz w:val="22"/>
                <w:szCs w:val="22"/>
                <w:highlight w:val="none"/>
                <w:lang w:eastAsia="zh-CN"/>
              </w:rPr>
              <w:t>切实可行，同时针对本次项目有做优化调整</w:t>
            </w:r>
            <w:r>
              <w:rPr>
                <w:rFonts w:hint="eastAsia" w:ascii="仿宋" w:hAnsi="仿宋" w:eastAsia="仿宋"/>
                <w:color w:val="auto"/>
                <w:sz w:val="22"/>
                <w:szCs w:val="22"/>
                <w:highlight w:val="none"/>
              </w:rPr>
              <w:t>，</w:t>
            </w:r>
            <w:r>
              <w:rPr>
                <w:rFonts w:hint="eastAsia" w:ascii="仿宋" w:hAnsi="仿宋" w:eastAsia="仿宋"/>
                <w:color w:val="auto"/>
                <w:sz w:val="22"/>
                <w:szCs w:val="22"/>
                <w:highlight w:val="none"/>
                <w:lang w:eastAsia="zh-CN"/>
              </w:rPr>
              <w:t>具有项目特点分析、突出本次项目实际情况</w:t>
            </w:r>
            <w:r>
              <w:rPr>
                <w:rFonts w:hint="eastAsia" w:ascii="仿宋" w:hAnsi="仿宋" w:eastAsia="仿宋"/>
                <w:color w:val="auto"/>
                <w:sz w:val="22"/>
                <w:szCs w:val="22"/>
                <w:highlight w:val="none"/>
              </w:rPr>
              <w:t>为优，得</w:t>
            </w:r>
            <w:r>
              <w:rPr>
                <w:rFonts w:hint="eastAsia" w:ascii="仿宋" w:hAnsi="仿宋" w:eastAsia="仿宋"/>
                <w:color w:val="auto"/>
                <w:sz w:val="22"/>
                <w:szCs w:val="22"/>
                <w:highlight w:val="none"/>
                <w:lang w:val="en-US" w:eastAsia="zh-CN"/>
              </w:rPr>
              <w:t>10</w:t>
            </w:r>
            <w:r>
              <w:rPr>
                <w:rFonts w:hint="eastAsia" w:ascii="仿宋" w:hAnsi="仿宋" w:eastAsia="仿宋"/>
                <w:color w:val="auto"/>
                <w:sz w:val="22"/>
                <w:szCs w:val="22"/>
                <w:highlight w:val="none"/>
              </w:rPr>
              <w:t>分；</w:t>
            </w:r>
          </w:p>
          <w:p w14:paraId="142F0AF8">
            <w:pPr>
              <w:shd w:val="clear"/>
              <w:spacing w:line="400" w:lineRule="exact"/>
              <w:ind w:firstLine="440" w:firstLineChars="200"/>
              <w:rPr>
                <w:rFonts w:hint="eastAsia" w:ascii="仿宋" w:hAnsi="仿宋" w:eastAsia="仿宋"/>
                <w:color w:val="auto"/>
                <w:sz w:val="22"/>
                <w:szCs w:val="22"/>
                <w:highlight w:val="none"/>
              </w:rPr>
            </w:pPr>
            <w:r>
              <w:rPr>
                <w:rFonts w:hint="eastAsia" w:ascii="仿宋" w:hAnsi="仿宋" w:eastAsia="仿宋"/>
                <w:color w:val="auto"/>
                <w:sz w:val="22"/>
                <w:szCs w:val="22"/>
                <w:highlight w:val="none"/>
              </w:rPr>
              <w:t>方案</w:t>
            </w:r>
            <w:r>
              <w:rPr>
                <w:rFonts w:hint="eastAsia" w:ascii="仿宋" w:hAnsi="仿宋" w:eastAsia="仿宋"/>
                <w:color w:val="auto"/>
                <w:sz w:val="22"/>
                <w:szCs w:val="22"/>
                <w:highlight w:val="none"/>
                <w:lang w:eastAsia="zh-CN"/>
              </w:rPr>
              <w:t>切实可行，对本次项目未做优化调整</w:t>
            </w:r>
            <w:r>
              <w:rPr>
                <w:rFonts w:hint="eastAsia" w:ascii="仿宋" w:hAnsi="仿宋" w:eastAsia="仿宋"/>
                <w:color w:val="auto"/>
                <w:sz w:val="22"/>
                <w:szCs w:val="22"/>
                <w:highlight w:val="none"/>
              </w:rPr>
              <w:t>，</w:t>
            </w:r>
            <w:r>
              <w:rPr>
                <w:rFonts w:hint="eastAsia" w:ascii="仿宋" w:hAnsi="仿宋" w:eastAsia="仿宋"/>
                <w:color w:val="auto"/>
                <w:sz w:val="22"/>
                <w:szCs w:val="22"/>
                <w:highlight w:val="none"/>
                <w:lang w:eastAsia="zh-CN"/>
              </w:rPr>
              <w:t>但符合项目实际情况及特点分析到位</w:t>
            </w:r>
            <w:r>
              <w:rPr>
                <w:rFonts w:hint="eastAsia" w:ascii="仿宋" w:hAnsi="仿宋" w:eastAsia="仿宋"/>
                <w:color w:val="auto"/>
                <w:sz w:val="22"/>
                <w:szCs w:val="22"/>
                <w:highlight w:val="none"/>
              </w:rPr>
              <w:t>为良，得</w:t>
            </w:r>
            <w:r>
              <w:rPr>
                <w:rFonts w:hint="eastAsia" w:ascii="仿宋" w:hAnsi="仿宋" w:eastAsia="仿宋"/>
                <w:color w:val="auto"/>
                <w:sz w:val="22"/>
                <w:szCs w:val="22"/>
                <w:highlight w:val="none"/>
                <w:lang w:val="en-US" w:eastAsia="zh-CN"/>
              </w:rPr>
              <w:t>6</w:t>
            </w:r>
            <w:r>
              <w:rPr>
                <w:rFonts w:hint="eastAsia" w:ascii="仿宋" w:hAnsi="仿宋" w:eastAsia="仿宋"/>
                <w:color w:val="auto"/>
                <w:sz w:val="22"/>
                <w:szCs w:val="22"/>
                <w:highlight w:val="none"/>
              </w:rPr>
              <w:t>分；</w:t>
            </w:r>
          </w:p>
          <w:p w14:paraId="1E4B0B6D">
            <w:pPr>
              <w:shd w:val="clear"/>
              <w:spacing w:line="400" w:lineRule="exact"/>
              <w:ind w:firstLine="440" w:firstLineChars="200"/>
              <w:rPr>
                <w:rFonts w:hint="eastAsia" w:ascii="仿宋" w:hAnsi="仿宋" w:eastAsia="仿宋"/>
                <w:color w:val="auto"/>
                <w:sz w:val="22"/>
                <w:szCs w:val="22"/>
                <w:highlight w:val="none"/>
              </w:rPr>
            </w:pPr>
            <w:r>
              <w:rPr>
                <w:rFonts w:hint="eastAsia" w:ascii="仿宋" w:hAnsi="仿宋" w:eastAsia="仿宋"/>
                <w:color w:val="auto"/>
                <w:sz w:val="22"/>
                <w:szCs w:val="22"/>
                <w:highlight w:val="none"/>
                <w:lang w:eastAsia="zh-CN"/>
              </w:rPr>
              <w:t>方案内容齐全</w:t>
            </w:r>
            <w:r>
              <w:rPr>
                <w:rFonts w:hint="eastAsia" w:ascii="仿宋" w:hAnsi="仿宋" w:eastAsia="仿宋"/>
                <w:color w:val="auto"/>
                <w:sz w:val="22"/>
                <w:szCs w:val="22"/>
                <w:highlight w:val="none"/>
              </w:rPr>
              <w:t>，</w:t>
            </w:r>
            <w:r>
              <w:rPr>
                <w:rFonts w:hint="eastAsia" w:ascii="仿宋" w:hAnsi="仿宋" w:eastAsia="仿宋"/>
                <w:color w:val="auto"/>
                <w:sz w:val="22"/>
                <w:szCs w:val="22"/>
                <w:highlight w:val="none"/>
                <w:lang w:eastAsia="zh-CN"/>
              </w:rPr>
              <w:t>但无项目分析且项目实际情况符合性较差</w:t>
            </w:r>
            <w:r>
              <w:rPr>
                <w:rFonts w:hint="eastAsia" w:ascii="仿宋" w:hAnsi="仿宋" w:eastAsia="仿宋"/>
                <w:color w:val="auto"/>
                <w:sz w:val="22"/>
                <w:szCs w:val="22"/>
                <w:highlight w:val="none"/>
              </w:rPr>
              <w:t>为中，得</w:t>
            </w:r>
            <w:r>
              <w:rPr>
                <w:rFonts w:hint="eastAsia" w:ascii="仿宋" w:hAnsi="仿宋" w:eastAsia="仿宋"/>
                <w:color w:val="auto"/>
                <w:sz w:val="22"/>
                <w:szCs w:val="22"/>
                <w:highlight w:val="none"/>
                <w:lang w:val="en-US" w:eastAsia="zh-CN"/>
              </w:rPr>
              <w:t>2</w:t>
            </w:r>
            <w:r>
              <w:rPr>
                <w:rFonts w:hint="eastAsia" w:ascii="仿宋" w:hAnsi="仿宋" w:eastAsia="仿宋"/>
                <w:color w:val="auto"/>
                <w:sz w:val="22"/>
                <w:szCs w:val="22"/>
                <w:highlight w:val="none"/>
              </w:rPr>
              <w:t>分；</w:t>
            </w:r>
          </w:p>
          <w:p w14:paraId="60D9CA61">
            <w:pPr>
              <w:shd w:val="clear"/>
              <w:spacing w:line="400" w:lineRule="exact"/>
              <w:ind w:firstLine="440" w:firstLineChars="200"/>
              <w:rPr>
                <w:rFonts w:hint="eastAsia" w:ascii="仿宋" w:hAnsi="仿宋" w:eastAsia="仿宋"/>
                <w:color w:val="auto"/>
                <w:sz w:val="22"/>
                <w:szCs w:val="22"/>
                <w:highlight w:val="none"/>
              </w:rPr>
            </w:pPr>
            <w:r>
              <w:rPr>
                <w:rFonts w:hint="eastAsia" w:ascii="仿宋" w:hAnsi="仿宋" w:eastAsia="仿宋"/>
                <w:color w:val="auto"/>
                <w:sz w:val="22"/>
                <w:szCs w:val="22"/>
                <w:highlight w:val="none"/>
                <w:lang w:eastAsia="zh-CN"/>
              </w:rPr>
              <w:t>方案内容涵盖面窄</w:t>
            </w:r>
            <w:r>
              <w:rPr>
                <w:rFonts w:hint="eastAsia" w:ascii="仿宋" w:hAnsi="仿宋" w:eastAsia="仿宋"/>
                <w:color w:val="auto"/>
                <w:sz w:val="22"/>
                <w:szCs w:val="22"/>
                <w:highlight w:val="none"/>
              </w:rPr>
              <w:t>，</w:t>
            </w:r>
            <w:r>
              <w:rPr>
                <w:rFonts w:hint="eastAsia" w:ascii="仿宋" w:hAnsi="仿宋" w:eastAsia="仿宋"/>
                <w:color w:val="auto"/>
                <w:sz w:val="22"/>
                <w:szCs w:val="22"/>
                <w:highlight w:val="none"/>
                <w:lang w:eastAsia="zh-CN"/>
              </w:rPr>
              <w:t>无项目分析且不符合项目实际情况</w:t>
            </w:r>
            <w:r>
              <w:rPr>
                <w:rFonts w:hint="eastAsia" w:ascii="仿宋" w:hAnsi="仿宋" w:eastAsia="仿宋"/>
                <w:color w:val="auto"/>
                <w:sz w:val="22"/>
                <w:szCs w:val="22"/>
                <w:highlight w:val="none"/>
              </w:rPr>
              <w:t>为</w:t>
            </w:r>
            <w:r>
              <w:rPr>
                <w:rFonts w:hint="eastAsia" w:ascii="仿宋" w:hAnsi="仿宋" w:eastAsia="仿宋"/>
                <w:color w:val="auto"/>
                <w:sz w:val="22"/>
                <w:szCs w:val="22"/>
                <w:highlight w:val="none"/>
                <w:lang w:eastAsia="zh-CN"/>
              </w:rPr>
              <w:t>差</w:t>
            </w:r>
            <w:r>
              <w:rPr>
                <w:rFonts w:hint="eastAsia" w:ascii="仿宋" w:hAnsi="仿宋" w:eastAsia="仿宋"/>
                <w:color w:val="auto"/>
                <w:sz w:val="22"/>
                <w:szCs w:val="22"/>
                <w:highlight w:val="none"/>
              </w:rPr>
              <w:t>，得</w:t>
            </w:r>
            <w:r>
              <w:rPr>
                <w:rFonts w:hint="eastAsia" w:ascii="仿宋" w:hAnsi="仿宋" w:eastAsia="仿宋"/>
                <w:color w:val="auto"/>
                <w:sz w:val="22"/>
                <w:szCs w:val="22"/>
                <w:highlight w:val="none"/>
                <w:lang w:val="en-US" w:eastAsia="zh-CN"/>
              </w:rPr>
              <w:t>1</w:t>
            </w:r>
            <w:r>
              <w:rPr>
                <w:rFonts w:hint="eastAsia" w:ascii="仿宋" w:hAnsi="仿宋" w:eastAsia="仿宋"/>
                <w:color w:val="auto"/>
                <w:sz w:val="22"/>
                <w:szCs w:val="22"/>
                <w:highlight w:val="none"/>
              </w:rPr>
              <w:t>分；</w:t>
            </w:r>
          </w:p>
          <w:p w14:paraId="5DD67685">
            <w:pPr>
              <w:shd w:val="clear"/>
              <w:spacing w:line="400" w:lineRule="exact"/>
              <w:ind w:firstLine="440" w:firstLineChars="200"/>
              <w:rPr>
                <w:rFonts w:hint="default" w:ascii="仿宋" w:hAnsi="仿宋" w:eastAsia="仿宋"/>
                <w:color w:val="auto"/>
                <w:sz w:val="22"/>
                <w:szCs w:val="22"/>
                <w:highlight w:val="none"/>
                <w:lang w:val="en-US" w:eastAsia="zh-CN"/>
              </w:rPr>
            </w:pPr>
            <w:r>
              <w:rPr>
                <w:rFonts w:hint="eastAsia" w:ascii="仿宋" w:hAnsi="仿宋" w:eastAsia="仿宋"/>
                <w:color w:val="auto"/>
                <w:sz w:val="22"/>
                <w:szCs w:val="22"/>
                <w:highlight w:val="none"/>
              </w:rPr>
              <w:t>未提供实施方案和提供的实施方案与本项目实际不相符的本项得0分。</w:t>
            </w:r>
          </w:p>
        </w:tc>
        <w:tc>
          <w:tcPr>
            <w:tcW w:w="1383" w:type="dxa"/>
            <w:vMerge w:val="continue"/>
            <w:noWrap w:val="0"/>
            <w:vAlign w:val="center"/>
          </w:tcPr>
          <w:p w14:paraId="60386964">
            <w:pPr>
              <w:shd w:val="clear"/>
              <w:spacing w:line="240" w:lineRule="atLeast"/>
              <w:ind w:left="-38"/>
              <w:rPr>
                <w:rFonts w:ascii="仿宋" w:hAnsi="仿宋" w:eastAsia="仿宋" w:cs="宋体"/>
                <w:bCs/>
                <w:color w:val="auto"/>
                <w:sz w:val="24"/>
                <w:highlight w:val="none"/>
              </w:rPr>
            </w:pPr>
          </w:p>
        </w:tc>
      </w:tr>
      <w:tr w14:paraId="1B664D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368" w:type="dxa"/>
            <w:vMerge w:val="continue"/>
            <w:noWrap w:val="0"/>
            <w:vAlign w:val="center"/>
          </w:tcPr>
          <w:p w14:paraId="51618B9F">
            <w:pPr>
              <w:shd w:val="clear"/>
              <w:spacing w:line="240" w:lineRule="atLeast"/>
              <w:ind w:firstLine="28"/>
              <w:jc w:val="center"/>
              <w:rPr>
                <w:rFonts w:hint="eastAsia" w:ascii="仿宋" w:hAnsi="仿宋" w:eastAsia="仿宋"/>
                <w:color w:val="auto"/>
                <w:sz w:val="20"/>
                <w:highlight w:val="none"/>
              </w:rPr>
            </w:pPr>
          </w:p>
        </w:tc>
        <w:tc>
          <w:tcPr>
            <w:tcW w:w="1245" w:type="dxa"/>
            <w:noWrap w:val="0"/>
            <w:vAlign w:val="center"/>
          </w:tcPr>
          <w:p w14:paraId="0EFDFE41">
            <w:pPr>
              <w:shd w:val="clear"/>
              <w:spacing w:line="240" w:lineRule="atLeast"/>
              <w:ind w:firstLine="28"/>
              <w:jc w:val="center"/>
              <w:rPr>
                <w:rFonts w:ascii="仿宋" w:hAnsi="仿宋" w:eastAsia="仿宋"/>
                <w:color w:val="auto"/>
                <w:sz w:val="20"/>
                <w:highlight w:val="none"/>
              </w:rPr>
            </w:pPr>
            <w:r>
              <w:rPr>
                <w:rFonts w:hint="eastAsia" w:ascii="仿宋" w:hAnsi="仿宋" w:eastAsia="仿宋"/>
                <w:color w:val="auto"/>
                <w:sz w:val="20"/>
                <w:highlight w:val="none"/>
              </w:rPr>
              <w:t>样品</w:t>
            </w:r>
          </w:p>
          <w:p w14:paraId="500009EF">
            <w:pPr>
              <w:shd w:val="clear"/>
              <w:spacing w:line="240" w:lineRule="atLeast"/>
              <w:ind w:firstLine="28"/>
              <w:jc w:val="center"/>
              <w:rPr>
                <w:rFonts w:hint="eastAsia" w:ascii="仿宋" w:hAnsi="仿宋" w:eastAsia="仿宋"/>
                <w:color w:val="auto"/>
                <w:sz w:val="20"/>
                <w:highlight w:val="none"/>
              </w:rPr>
            </w:pPr>
            <w:r>
              <w:rPr>
                <w:rFonts w:hint="eastAsia" w:ascii="仿宋" w:hAnsi="仿宋" w:eastAsia="仿宋"/>
                <w:color w:val="auto"/>
                <w:sz w:val="20"/>
                <w:highlight w:val="none"/>
              </w:rPr>
              <w:t>（</w:t>
            </w:r>
            <w:r>
              <w:rPr>
                <w:rFonts w:hint="eastAsia" w:ascii="仿宋" w:hAnsi="仿宋" w:eastAsia="仿宋"/>
                <w:color w:val="auto"/>
                <w:sz w:val="20"/>
                <w:highlight w:val="none"/>
                <w:lang w:val="en-US" w:eastAsia="zh-CN"/>
              </w:rPr>
              <w:t>15</w:t>
            </w:r>
            <w:r>
              <w:rPr>
                <w:rFonts w:ascii="仿宋" w:hAnsi="仿宋" w:eastAsia="仿宋"/>
                <w:color w:val="auto"/>
                <w:sz w:val="20"/>
                <w:highlight w:val="none"/>
              </w:rPr>
              <w:t>%</w:t>
            </w:r>
            <w:r>
              <w:rPr>
                <w:rFonts w:hint="eastAsia" w:ascii="仿宋" w:hAnsi="仿宋" w:eastAsia="仿宋"/>
                <w:color w:val="auto"/>
                <w:sz w:val="20"/>
                <w:highlight w:val="none"/>
              </w:rPr>
              <w:t>）</w:t>
            </w:r>
          </w:p>
        </w:tc>
        <w:tc>
          <w:tcPr>
            <w:tcW w:w="1050" w:type="dxa"/>
            <w:noWrap w:val="0"/>
            <w:vAlign w:val="center"/>
          </w:tcPr>
          <w:p w14:paraId="61036CB6">
            <w:pPr>
              <w:shd w:val="clear"/>
              <w:spacing w:line="240" w:lineRule="atLeast"/>
              <w:ind w:firstLine="28"/>
              <w:jc w:val="center"/>
              <w:rPr>
                <w:rFonts w:hint="default" w:ascii="仿宋" w:hAnsi="仿宋" w:eastAsia="仿宋"/>
                <w:color w:val="auto"/>
                <w:sz w:val="20"/>
                <w:highlight w:val="none"/>
                <w:lang w:val="en-US" w:eastAsia="zh-CN"/>
              </w:rPr>
            </w:pPr>
            <w:r>
              <w:rPr>
                <w:rFonts w:hint="eastAsia" w:ascii="仿宋" w:hAnsi="仿宋" w:eastAsia="仿宋"/>
                <w:color w:val="auto"/>
                <w:sz w:val="20"/>
                <w:highlight w:val="none"/>
                <w:lang w:val="en-US" w:eastAsia="zh-CN"/>
              </w:rPr>
              <w:t>15分</w:t>
            </w:r>
          </w:p>
        </w:tc>
        <w:tc>
          <w:tcPr>
            <w:tcW w:w="5848" w:type="dxa"/>
            <w:gridSpan w:val="2"/>
            <w:noWrap w:val="0"/>
            <w:vAlign w:val="center"/>
          </w:tcPr>
          <w:p w14:paraId="1B2BC460">
            <w:pPr>
              <w:shd w:val="clear"/>
              <w:spacing w:line="400" w:lineRule="exact"/>
              <w:ind w:firstLine="440" w:firstLineChars="200"/>
              <w:rPr>
                <w:rFonts w:hint="eastAsia" w:ascii="仿宋" w:hAnsi="仿宋" w:eastAsia="仿宋"/>
                <w:color w:val="auto"/>
                <w:sz w:val="22"/>
                <w:szCs w:val="22"/>
                <w:highlight w:val="none"/>
              </w:rPr>
            </w:pPr>
            <w:r>
              <w:rPr>
                <w:rFonts w:hint="eastAsia" w:ascii="仿宋" w:hAnsi="仿宋" w:eastAsia="仿宋"/>
                <w:color w:val="auto"/>
                <w:sz w:val="22"/>
                <w:szCs w:val="22"/>
                <w:highlight w:val="none"/>
              </w:rPr>
              <w:t>1.样品面料、辅料（5分）</w:t>
            </w:r>
          </w:p>
          <w:p w14:paraId="1DADEC25">
            <w:pPr>
              <w:shd w:val="clear"/>
              <w:spacing w:line="400" w:lineRule="exact"/>
              <w:ind w:firstLine="440" w:firstLineChars="200"/>
              <w:rPr>
                <w:rFonts w:hint="eastAsia" w:ascii="仿宋" w:hAnsi="仿宋" w:eastAsia="仿宋"/>
                <w:color w:val="auto"/>
                <w:sz w:val="22"/>
                <w:szCs w:val="22"/>
                <w:highlight w:val="none"/>
              </w:rPr>
            </w:pPr>
            <w:r>
              <w:rPr>
                <w:rFonts w:hint="eastAsia" w:ascii="仿宋" w:hAnsi="仿宋" w:eastAsia="仿宋"/>
                <w:color w:val="auto"/>
                <w:sz w:val="22"/>
                <w:szCs w:val="22"/>
                <w:highlight w:val="none"/>
              </w:rPr>
              <w:t>评标委员会成员根据供应商提供的面料、辅料的</w:t>
            </w:r>
            <w:r>
              <w:rPr>
                <w:rFonts w:hint="eastAsia" w:ascii="仿宋" w:hAnsi="仿宋" w:eastAsia="仿宋"/>
                <w:color w:val="auto"/>
                <w:sz w:val="22"/>
                <w:szCs w:val="22"/>
                <w:highlight w:val="none"/>
                <w:lang w:eastAsia="zh-CN"/>
              </w:rPr>
              <w:t>纱支、克重、聚酯纤维的抗静电情况、起皱情况、是否按照采购参数制作、面料</w:t>
            </w:r>
            <w:r>
              <w:rPr>
                <w:rFonts w:hint="eastAsia" w:ascii="仿宋" w:hAnsi="仿宋" w:eastAsia="仿宋"/>
                <w:color w:val="auto"/>
                <w:sz w:val="22"/>
                <w:szCs w:val="22"/>
                <w:highlight w:val="none"/>
              </w:rPr>
              <w:t>光洁平整度、纹路清晰度、手感、观感</w:t>
            </w:r>
            <w:r>
              <w:rPr>
                <w:rFonts w:hint="eastAsia" w:ascii="仿宋" w:hAnsi="仿宋" w:eastAsia="仿宋"/>
                <w:color w:val="auto"/>
                <w:sz w:val="22"/>
                <w:szCs w:val="22"/>
                <w:highlight w:val="none"/>
                <w:lang w:eastAsia="zh-CN"/>
              </w:rPr>
              <w:t>等</w:t>
            </w:r>
            <w:r>
              <w:rPr>
                <w:rFonts w:hint="eastAsia" w:ascii="仿宋" w:hAnsi="仿宋" w:eastAsia="仿宋"/>
                <w:color w:val="auto"/>
                <w:sz w:val="22"/>
                <w:szCs w:val="22"/>
                <w:highlight w:val="none"/>
              </w:rPr>
              <w:t>进行综合评分，优得5分，良得3分，一般得1分，差得0分</w:t>
            </w:r>
            <w:r>
              <w:rPr>
                <w:rFonts w:hint="eastAsia" w:ascii="仿宋" w:hAnsi="仿宋" w:eastAsia="仿宋"/>
                <w:color w:val="auto"/>
                <w:sz w:val="22"/>
                <w:szCs w:val="22"/>
                <w:highlight w:val="none"/>
                <w:lang w:eastAsia="zh-CN"/>
              </w:rPr>
              <w:t>，</w:t>
            </w:r>
            <w:r>
              <w:rPr>
                <w:rFonts w:hint="eastAsia" w:ascii="仿宋" w:hAnsi="仿宋" w:eastAsia="仿宋"/>
                <w:color w:val="auto"/>
                <w:sz w:val="22"/>
                <w:szCs w:val="22"/>
                <w:highlight w:val="none"/>
              </w:rPr>
              <w:t>未提供0分。</w:t>
            </w:r>
          </w:p>
          <w:p w14:paraId="526CA1B1">
            <w:pPr>
              <w:shd w:val="clear"/>
              <w:spacing w:line="400" w:lineRule="exact"/>
              <w:ind w:firstLine="440" w:firstLineChars="200"/>
              <w:rPr>
                <w:rFonts w:hint="eastAsia" w:ascii="仿宋" w:hAnsi="仿宋" w:eastAsia="仿宋"/>
                <w:color w:val="auto"/>
                <w:sz w:val="22"/>
                <w:szCs w:val="22"/>
                <w:highlight w:val="none"/>
              </w:rPr>
            </w:pPr>
            <w:r>
              <w:rPr>
                <w:rFonts w:hint="eastAsia" w:ascii="仿宋" w:hAnsi="仿宋" w:eastAsia="仿宋"/>
                <w:color w:val="auto"/>
                <w:sz w:val="22"/>
                <w:szCs w:val="22"/>
                <w:highlight w:val="none"/>
              </w:rPr>
              <w:t>2.</w:t>
            </w:r>
            <w:r>
              <w:rPr>
                <w:rFonts w:hint="eastAsia" w:ascii="仿宋" w:hAnsi="仿宋" w:eastAsia="仿宋"/>
                <w:color w:val="auto"/>
                <w:sz w:val="22"/>
                <w:szCs w:val="22"/>
                <w:highlight w:val="none"/>
                <w:lang w:eastAsia="zh-CN"/>
              </w:rPr>
              <w:t>填充物</w:t>
            </w:r>
            <w:r>
              <w:rPr>
                <w:rFonts w:hint="eastAsia" w:ascii="仿宋" w:hAnsi="仿宋" w:eastAsia="仿宋"/>
                <w:color w:val="auto"/>
                <w:sz w:val="22"/>
                <w:szCs w:val="22"/>
                <w:highlight w:val="none"/>
              </w:rPr>
              <w:t>（</w:t>
            </w:r>
            <w:r>
              <w:rPr>
                <w:rFonts w:hint="eastAsia" w:ascii="仿宋" w:hAnsi="仿宋" w:eastAsia="仿宋"/>
                <w:color w:val="auto"/>
                <w:sz w:val="22"/>
                <w:szCs w:val="22"/>
                <w:highlight w:val="none"/>
                <w:lang w:val="en-US" w:eastAsia="zh-CN"/>
              </w:rPr>
              <w:t>5</w:t>
            </w:r>
            <w:r>
              <w:rPr>
                <w:rFonts w:hint="eastAsia" w:ascii="仿宋" w:hAnsi="仿宋" w:eastAsia="仿宋"/>
                <w:color w:val="auto"/>
                <w:sz w:val="22"/>
                <w:szCs w:val="22"/>
                <w:highlight w:val="none"/>
              </w:rPr>
              <w:t>分）</w:t>
            </w:r>
          </w:p>
          <w:p w14:paraId="6519F623">
            <w:pPr>
              <w:shd w:val="clear"/>
              <w:spacing w:line="400" w:lineRule="exact"/>
              <w:ind w:firstLine="440" w:firstLineChars="200"/>
              <w:rPr>
                <w:rFonts w:hint="eastAsia" w:ascii="仿宋" w:hAnsi="仿宋" w:eastAsia="仿宋"/>
                <w:color w:val="auto"/>
                <w:sz w:val="22"/>
                <w:szCs w:val="22"/>
                <w:highlight w:val="none"/>
              </w:rPr>
            </w:pPr>
            <w:r>
              <w:rPr>
                <w:rFonts w:hint="eastAsia" w:ascii="仿宋" w:hAnsi="仿宋" w:eastAsia="仿宋"/>
                <w:color w:val="auto"/>
                <w:sz w:val="22"/>
                <w:szCs w:val="22"/>
                <w:highlight w:val="none"/>
              </w:rPr>
              <w:t>评标委员会成员根据供应商提供的样品</w:t>
            </w:r>
            <w:r>
              <w:rPr>
                <w:rFonts w:hint="eastAsia" w:ascii="仿宋" w:hAnsi="仿宋" w:eastAsia="仿宋"/>
                <w:color w:val="auto"/>
                <w:sz w:val="22"/>
                <w:szCs w:val="22"/>
                <w:highlight w:val="none"/>
                <w:lang w:eastAsia="zh-CN"/>
              </w:rPr>
              <w:t>填充物是否蓬松保暖，填充物克重，内套有无漏毛、是否按照采购参数制作</w:t>
            </w:r>
            <w:r>
              <w:rPr>
                <w:rFonts w:hint="eastAsia" w:ascii="仿宋" w:hAnsi="仿宋" w:eastAsia="仿宋"/>
                <w:color w:val="auto"/>
                <w:sz w:val="22"/>
                <w:szCs w:val="22"/>
                <w:highlight w:val="none"/>
              </w:rPr>
              <w:t>进行综合评分，优得</w:t>
            </w:r>
            <w:r>
              <w:rPr>
                <w:rFonts w:hint="eastAsia" w:ascii="仿宋" w:hAnsi="仿宋" w:eastAsia="仿宋"/>
                <w:color w:val="auto"/>
                <w:sz w:val="22"/>
                <w:szCs w:val="22"/>
                <w:highlight w:val="none"/>
                <w:lang w:val="en-US" w:eastAsia="zh-CN"/>
              </w:rPr>
              <w:t>5</w:t>
            </w:r>
            <w:r>
              <w:rPr>
                <w:rFonts w:hint="eastAsia" w:ascii="仿宋" w:hAnsi="仿宋" w:eastAsia="仿宋"/>
                <w:color w:val="auto"/>
                <w:sz w:val="22"/>
                <w:szCs w:val="22"/>
                <w:highlight w:val="none"/>
              </w:rPr>
              <w:t>分，良得</w:t>
            </w:r>
            <w:r>
              <w:rPr>
                <w:rFonts w:hint="eastAsia" w:ascii="仿宋" w:hAnsi="仿宋" w:eastAsia="仿宋"/>
                <w:color w:val="auto"/>
                <w:sz w:val="22"/>
                <w:szCs w:val="22"/>
                <w:highlight w:val="none"/>
                <w:lang w:val="en-US" w:eastAsia="zh-CN"/>
              </w:rPr>
              <w:t>3</w:t>
            </w:r>
            <w:r>
              <w:rPr>
                <w:rFonts w:hint="eastAsia" w:ascii="仿宋" w:hAnsi="仿宋" w:eastAsia="仿宋"/>
                <w:color w:val="auto"/>
                <w:sz w:val="22"/>
                <w:szCs w:val="22"/>
                <w:highlight w:val="none"/>
              </w:rPr>
              <w:t>分，一般得</w:t>
            </w:r>
            <w:r>
              <w:rPr>
                <w:rFonts w:hint="eastAsia" w:ascii="仿宋" w:hAnsi="仿宋" w:eastAsia="仿宋"/>
                <w:color w:val="auto"/>
                <w:sz w:val="22"/>
                <w:szCs w:val="22"/>
                <w:highlight w:val="none"/>
                <w:lang w:val="en-US" w:eastAsia="zh-CN"/>
              </w:rPr>
              <w:t>1</w:t>
            </w:r>
            <w:r>
              <w:rPr>
                <w:rFonts w:hint="eastAsia" w:ascii="仿宋" w:hAnsi="仿宋" w:eastAsia="仿宋"/>
                <w:color w:val="auto"/>
                <w:sz w:val="22"/>
                <w:szCs w:val="22"/>
                <w:highlight w:val="none"/>
              </w:rPr>
              <w:t>分，差得</w:t>
            </w:r>
            <w:r>
              <w:rPr>
                <w:rFonts w:hint="eastAsia" w:ascii="仿宋" w:hAnsi="仿宋" w:eastAsia="仿宋"/>
                <w:color w:val="auto"/>
                <w:sz w:val="22"/>
                <w:szCs w:val="22"/>
                <w:highlight w:val="none"/>
                <w:lang w:val="en-US" w:eastAsia="zh-CN"/>
              </w:rPr>
              <w:t>0</w:t>
            </w:r>
            <w:r>
              <w:rPr>
                <w:rFonts w:hint="eastAsia" w:ascii="仿宋" w:hAnsi="仿宋" w:eastAsia="仿宋"/>
                <w:color w:val="auto"/>
                <w:sz w:val="22"/>
                <w:szCs w:val="22"/>
                <w:highlight w:val="none"/>
              </w:rPr>
              <w:t>分，未提供0分。</w:t>
            </w:r>
          </w:p>
          <w:p w14:paraId="37DBB452">
            <w:pPr>
              <w:shd w:val="clear"/>
              <w:spacing w:line="400" w:lineRule="exact"/>
              <w:ind w:firstLine="440" w:firstLineChars="200"/>
              <w:rPr>
                <w:rFonts w:ascii="仿宋" w:hAnsi="仿宋" w:eastAsia="仿宋"/>
                <w:color w:val="auto"/>
                <w:sz w:val="22"/>
                <w:szCs w:val="22"/>
                <w:highlight w:val="none"/>
              </w:rPr>
            </w:pPr>
            <w:r>
              <w:rPr>
                <w:rFonts w:hint="eastAsia" w:ascii="仿宋" w:hAnsi="仿宋" w:eastAsia="仿宋"/>
                <w:color w:val="auto"/>
                <w:sz w:val="22"/>
                <w:szCs w:val="22"/>
                <w:highlight w:val="none"/>
              </w:rPr>
              <w:t>3.样品工艺（5分）</w:t>
            </w:r>
          </w:p>
          <w:p w14:paraId="13F93CB1">
            <w:pPr>
              <w:shd w:val="clear"/>
              <w:spacing w:line="400" w:lineRule="exact"/>
              <w:ind w:firstLine="440" w:firstLineChars="200"/>
              <w:rPr>
                <w:rFonts w:ascii="仿宋" w:hAnsi="仿宋" w:eastAsia="仿宋"/>
                <w:color w:val="auto"/>
                <w:sz w:val="22"/>
                <w:szCs w:val="22"/>
                <w:highlight w:val="none"/>
              </w:rPr>
            </w:pPr>
            <w:r>
              <w:rPr>
                <w:rFonts w:hint="eastAsia" w:ascii="仿宋" w:hAnsi="仿宋" w:eastAsia="仿宋"/>
                <w:color w:val="auto"/>
                <w:sz w:val="22"/>
                <w:szCs w:val="22"/>
                <w:highlight w:val="none"/>
              </w:rPr>
              <w:t>根据样衣外观、缝制、工艺质量</w:t>
            </w:r>
            <w:r>
              <w:rPr>
                <w:rFonts w:hint="eastAsia" w:ascii="仿宋" w:hAnsi="仿宋" w:eastAsia="仿宋"/>
                <w:color w:val="auto"/>
                <w:sz w:val="22"/>
                <w:szCs w:val="22"/>
                <w:highlight w:val="none"/>
                <w:lang w:eastAsia="zh-CN"/>
              </w:rPr>
              <w:t>如平整度、牢固度、对称性、有无皱褶跳线重线、是否符合采购要求参数等</w:t>
            </w:r>
            <w:r>
              <w:rPr>
                <w:rFonts w:hint="eastAsia" w:ascii="仿宋" w:hAnsi="仿宋" w:eastAsia="仿宋"/>
                <w:color w:val="auto"/>
                <w:sz w:val="22"/>
                <w:szCs w:val="22"/>
                <w:highlight w:val="none"/>
              </w:rPr>
              <w:t>进行综合评分，要求外观整体效果好，线迹均匀直顺、止口不反吐，锁眼整洁、光洁，不起泡。优得5分，良得3分，一般得1分，差得0分</w:t>
            </w:r>
            <w:r>
              <w:rPr>
                <w:rFonts w:hint="eastAsia" w:ascii="仿宋" w:hAnsi="仿宋" w:eastAsia="仿宋"/>
                <w:color w:val="auto"/>
                <w:sz w:val="22"/>
                <w:szCs w:val="22"/>
                <w:highlight w:val="none"/>
                <w:lang w:eastAsia="zh-CN"/>
              </w:rPr>
              <w:t>，</w:t>
            </w:r>
            <w:r>
              <w:rPr>
                <w:rFonts w:hint="eastAsia" w:ascii="仿宋" w:hAnsi="仿宋" w:eastAsia="仿宋"/>
                <w:color w:val="auto"/>
                <w:sz w:val="22"/>
                <w:szCs w:val="22"/>
                <w:highlight w:val="none"/>
              </w:rPr>
              <w:t>未提供0分。</w:t>
            </w:r>
          </w:p>
        </w:tc>
        <w:tc>
          <w:tcPr>
            <w:tcW w:w="1383" w:type="dxa"/>
            <w:noWrap w:val="0"/>
            <w:vAlign w:val="center"/>
          </w:tcPr>
          <w:p w14:paraId="52B5AAF7">
            <w:pPr>
              <w:shd w:val="clear"/>
              <w:spacing w:line="240" w:lineRule="atLeast"/>
              <w:ind w:left="-38"/>
              <w:jc w:val="center"/>
              <w:rPr>
                <w:rFonts w:ascii="仿宋" w:hAnsi="仿宋" w:eastAsia="仿宋" w:cs="宋体"/>
                <w:bCs/>
                <w:color w:val="auto"/>
                <w:sz w:val="24"/>
                <w:highlight w:val="none"/>
              </w:rPr>
            </w:pPr>
            <w:r>
              <w:rPr>
                <w:rFonts w:hint="eastAsia" w:ascii="仿宋" w:hAnsi="仿宋" w:eastAsia="仿宋" w:cs="宋体"/>
                <w:bCs/>
                <w:color w:val="auto"/>
                <w:sz w:val="20"/>
                <w:highlight w:val="none"/>
              </w:rPr>
              <w:t>无</w:t>
            </w:r>
          </w:p>
        </w:tc>
      </w:tr>
      <w:tr w14:paraId="4E5454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368" w:type="dxa"/>
            <w:vMerge w:val="continue"/>
            <w:noWrap w:val="0"/>
            <w:vAlign w:val="center"/>
          </w:tcPr>
          <w:p w14:paraId="74C254CD">
            <w:pPr>
              <w:shd w:val="clear"/>
              <w:snapToGrid w:val="0"/>
              <w:spacing w:line="240" w:lineRule="atLeast"/>
              <w:jc w:val="center"/>
              <w:rPr>
                <w:rFonts w:hint="eastAsia" w:ascii="仿宋" w:hAnsi="仿宋" w:eastAsia="仿宋"/>
                <w:color w:val="auto"/>
                <w:sz w:val="20"/>
                <w:highlight w:val="none"/>
              </w:rPr>
            </w:pPr>
          </w:p>
        </w:tc>
        <w:tc>
          <w:tcPr>
            <w:tcW w:w="1245" w:type="dxa"/>
            <w:tcBorders>
              <w:top w:val="single" w:color="auto" w:sz="4" w:space="0"/>
              <w:left w:val="single" w:color="auto" w:sz="4" w:space="0"/>
            </w:tcBorders>
            <w:noWrap w:val="0"/>
            <w:vAlign w:val="center"/>
          </w:tcPr>
          <w:p w14:paraId="53871090">
            <w:pPr>
              <w:spacing w:line="400" w:lineRule="exact"/>
              <w:jc w:val="center"/>
              <w:rPr>
                <w:rFonts w:ascii="仿宋" w:hAnsi="仿宋" w:eastAsia="仿宋" w:cs="微软雅黑"/>
                <w:sz w:val="20"/>
                <w:szCs w:val="20"/>
              </w:rPr>
            </w:pPr>
            <w:r>
              <w:rPr>
                <w:rFonts w:hint="eastAsia" w:ascii="仿宋" w:hAnsi="仿宋" w:eastAsia="仿宋" w:cs="微软雅黑"/>
                <w:sz w:val="20"/>
                <w:szCs w:val="20"/>
              </w:rPr>
              <w:t>质保期</w:t>
            </w:r>
          </w:p>
          <w:p w14:paraId="2038EA27">
            <w:pPr>
              <w:spacing w:line="240" w:lineRule="atLeast"/>
              <w:jc w:val="center"/>
              <w:rPr>
                <w:rFonts w:hint="eastAsia" w:ascii="仿宋" w:hAnsi="仿宋" w:eastAsia="仿宋" w:cs="微软雅黑"/>
                <w:color w:val="0000FF"/>
                <w:sz w:val="20"/>
                <w:highlight w:val="none"/>
                <w:lang w:eastAsia="zh-CN"/>
              </w:rPr>
            </w:pPr>
            <w:r>
              <w:rPr>
                <w:rFonts w:hint="eastAsia" w:ascii="仿宋" w:hAnsi="仿宋" w:eastAsia="仿宋" w:cs="微软雅黑"/>
                <w:sz w:val="20"/>
                <w:szCs w:val="20"/>
              </w:rPr>
              <w:t>（</w:t>
            </w:r>
            <w:r>
              <w:rPr>
                <w:rFonts w:ascii="仿宋" w:hAnsi="仿宋" w:eastAsia="仿宋" w:cs="微软雅黑"/>
                <w:sz w:val="20"/>
                <w:szCs w:val="20"/>
              </w:rPr>
              <w:t>5</w:t>
            </w:r>
            <w:r>
              <w:rPr>
                <w:rFonts w:hint="eastAsia" w:ascii="仿宋" w:hAnsi="仿宋" w:eastAsia="仿宋" w:cs="微软雅黑"/>
                <w:sz w:val="20"/>
                <w:szCs w:val="20"/>
              </w:rPr>
              <w:t>%）</w:t>
            </w:r>
          </w:p>
        </w:tc>
        <w:tc>
          <w:tcPr>
            <w:tcW w:w="1050" w:type="dxa"/>
            <w:tcBorders>
              <w:top w:val="single" w:color="auto" w:sz="4" w:space="0"/>
              <w:left w:val="single" w:color="auto" w:sz="4" w:space="0"/>
            </w:tcBorders>
            <w:noWrap w:val="0"/>
            <w:vAlign w:val="center"/>
          </w:tcPr>
          <w:p w14:paraId="7BE8EA66">
            <w:pPr>
              <w:spacing w:line="240" w:lineRule="atLeast"/>
              <w:jc w:val="center"/>
              <w:rPr>
                <w:rFonts w:hint="eastAsia" w:ascii="仿宋" w:hAnsi="仿宋" w:eastAsia="仿宋"/>
                <w:color w:val="0000FF"/>
                <w:sz w:val="20"/>
                <w:highlight w:val="none"/>
                <w:lang w:val="en-US" w:eastAsia="zh-CN"/>
              </w:rPr>
            </w:pPr>
            <w:r>
              <w:rPr>
                <w:rFonts w:ascii="仿宋" w:hAnsi="仿宋" w:eastAsia="仿宋"/>
                <w:sz w:val="20"/>
                <w:szCs w:val="20"/>
              </w:rPr>
              <w:t>5</w:t>
            </w:r>
          </w:p>
        </w:tc>
        <w:tc>
          <w:tcPr>
            <w:tcW w:w="5848" w:type="dxa"/>
            <w:gridSpan w:val="2"/>
            <w:tcBorders>
              <w:top w:val="single" w:color="auto" w:sz="4" w:space="0"/>
              <w:left w:val="single" w:color="auto" w:sz="4" w:space="0"/>
            </w:tcBorders>
            <w:noWrap w:val="0"/>
            <w:vAlign w:val="center"/>
          </w:tcPr>
          <w:p w14:paraId="0AEC6813">
            <w:pPr>
              <w:spacing w:line="400" w:lineRule="exact"/>
              <w:ind w:firstLine="440" w:firstLineChars="200"/>
              <w:rPr>
                <w:rFonts w:hint="eastAsia" w:ascii="仿宋" w:hAnsi="仿宋" w:eastAsia="仿宋"/>
                <w:color w:val="0000FF"/>
                <w:sz w:val="22"/>
                <w:szCs w:val="22"/>
                <w:highlight w:val="none"/>
              </w:rPr>
            </w:pPr>
            <w:r>
              <w:rPr>
                <w:rFonts w:hint="eastAsia" w:ascii="仿宋" w:hAnsi="仿宋" w:eastAsia="仿宋"/>
                <w:sz w:val="22"/>
                <w:szCs w:val="22"/>
              </w:rPr>
              <w:t>在满足招标文件质保期要求基础上每增加一个月加1分，最多可加</w:t>
            </w:r>
            <w:r>
              <w:rPr>
                <w:rFonts w:ascii="仿宋" w:hAnsi="仿宋" w:eastAsia="仿宋"/>
                <w:sz w:val="22"/>
                <w:szCs w:val="22"/>
              </w:rPr>
              <w:t>5</w:t>
            </w:r>
            <w:r>
              <w:rPr>
                <w:rFonts w:hint="eastAsia" w:ascii="仿宋" w:hAnsi="仿宋" w:eastAsia="仿宋"/>
                <w:sz w:val="22"/>
                <w:szCs w:val="22"/>
              </w:rPr>
              <w:t>分。</w:t>
            </w:r>
          </w:p>
        </w:tc>
        <w:tc>
          <w:tcPr>
            <w:tcW w:w="1383" w:type="dxa"/>
            <w:tcBorders>
              <w:top w:val="single" w:color="auto" w:sz="4" w:space="0"/>
              <w:left w:val="single" w:color="auto" w:sz="4" w:space="0"/>
              <w:bottom w:val="single" w:color="auto" w:sz="4" w:space="0"/>
            </w:tcBorders>
            <w:noWrap w:val="0"/>
            <w:vAlign w:val="center"/>
          </w:tcPr>
          <w:p w14:paraId="247A2307">
            <w:pPr>
              <w:spacing w:line="400" w:lineRule="exact"/>
              <w:ind w:firstLine="440" w:firstLineChars="200"/>
              <w:rPr>
                <w:rFonts w:hint="eastAsia" w:ascii="仿宋" w:hAnsi="仿宋" w:eastAsia="仿宋"/>
                <w:color w:val="auto"/>
                <w:sz w:val="22"/>
                <w:szCs w:val="22"/>
                <w:highlight w:val="none"/>
              </w:rPr>
            </w:pPr>
            <w:r>
              <w:rPr>
                <w:rFonts w:hint="eastAsia" w:ascii="仿宋" w:hAnsi="仿宋" w:eastAsia="仿宋"/>
                <w:sz w:val="22"/>
                <w:szCs w:val="22"/>
              </w:rPr>
              <w:t>供应商自行提供承诺函，承诺主体对应采购人，格式自拟。</w:t>
            </w:r>
          </w:p>
        </w:tc>
      </w:tr>
    </w:tbl>
    <w:p w14:paraId="3B204E3D">
      <w:pPr>
        <w:shd w:val="clear"/>
        <w:rPr>
          <w:highlight w:val="none"/>
        </w:rPr>
      </w:pPr>
    </w:p>
    <w:p w14:paraId="68C12607">
      <w:pPr>
        <w:shd w:val="clear"/>
        <w:snapToGrid w:val="0"/>
        <w:spacing w:line="360" w:lineRule="auto"/>
        <w:ind w:firstLine="480" w:firstLineChars="200"/>
        <w:rPr>
          <w:rFonts w:ascii="仿宋" w:hAnsi="仿宋" w:eastAsia="仿宋" w:cs="仿宋_GB2312"/>
          <w:highlight w:val="none"/>
        </w:rPr>
      </w:pPr>
      <w:r>
        <w:rPr>
          <w:rFonts w:hint="eastAsia" w:ascii="仿宋" w:hAnsi="仿宋" w:eastAsia="仿宋" w:cs="仿宋_GB2312"/>
          <w:highlight w:val="none"/>
        </w:rPr>
        <w:t>1、比选小组认为供应商的报价明显低于其他通过符合性审查供应商的报价</w:t>
      </w:r>
      <w:r>
        <w:rPr>
          <w:rFonts w:hint="eastAsia" w:ascii="仿宋" w:hAnsi="仿宋" w:eastAsia="仿宋" w:cs="仿宋_GB2312"/>
          <w:highlight w:val="none"/>
          <w:lang w:eastAsia="zh-CN"/>
        </w:rPr>
        <w:t>（低于其它供应商报价</w:t>
      </w:r>
      <w:r>
        <w:rPr>
          <w:rFonts w:hint="eastAsia" w:ascii="仿宋" w:hAnsi="仿宋" w:eastAsia="仿宋" w:cs="仿宋_GB2312"/>
          <w:highlight w:val="none"/>
          <w:lang w:val="en-US" w:eastAsia="zh-CN"/>
        </w:rPr>
        <w:t>30%</w:t>
      </w:r>
      <w:r>
        <w:rPr>
          <w:rFonts w:hint="eastAsia" w:ascii="仿宋" w:hAnsi="仿宋" w:eastAsia="仿宋" w:cs="仿宋_GB2312"/>
          <w:highlight w:val="none"/>
          <w:lang w:eastAsia="zh-CN"/>
        </w:rPr>
        <w:t>）</w:t>
      </w:r>
      <w:r>
        <w:rPr>
          <w:rFonts w:hint="eastAsia" w:ascii="仿宋" w:hAnsi="仿宋" w:eastAsia="仿宋" w:cs="仿宋_GB2312"/>
          <w:highlight w:val="none"/>
        </w:rPr>
        <w:t>，有可能影响产品质量或者不能诚信履约的，应当要求其在评标现场合理的时间内提供书面说明，必要时提交相关证明材料；供应商不能证明其报价合理性的，比选小组应当将其作为无效投标处理。</w:t>
      </w:r>
    </w:p>
    <w:p w14:paraId="173635A1">
      <w:pPr>
        <w:shd w:val="clear"/>
        <w:snapToGrid w:val="0"/>
        <w:spacing w:line="360" w:lineRule="auto"/>
        <w:ind w:firstLine="480" w:firstLineChars="200"/>
        <w:rPr>
          <w:rFonts w:ascii="仿宋" w:hAnsi="仿宋" w:eastAsia="仿宋" w:cs="仿宋_GB2312"/>
          <w:highlight w:val="none"/>
        </w:rPr>
      </w:pPr>
      <w:r>
        <w:rPr>
          <w:rFonts w:hint="eastAsia" w:ascii="仿宋" w:hAnsi="仿宋" w:eastAsia="仿宋" w:cs="仿宋_GB2312"/>
          <w:highlight w:val="none"/>
        </w:rPr>
        <w:t>2、采购人应当在收到评审报告后5个工作日内，从评审报告提出的成交候选人中，根据质量和服务均能满足比选通知书实质性响应要求</w:t>
      </w:r>
      <w:r>
        <w:rPr>
          <w:rFonts w:hint="eastAsia" w:ascii="仿宋" w:hAnsi="仿宋" w:eastAsia="仿宋" w:cs="仿宋_GB2312"/>
          <w:highlight w:val="none"/>
          <w:lang w:eastAsia="zh-CN"/>
        </w:rPr>
        <w:t>按综合得分排序由高到低</w:t>
      </w:r>
      <w:r>
        <w:rPr>
          <w:rFonts w:hint="eastAsia" w:ascii="仿宋" w:hAnsi="仿宋" w:eastAsia="仿宋" w:cs="仿宋_GB2312"/>
          <w:highlight w:val="none"/>
        </w:rPr>
        <w:t>原则确定成交供应商。采购人逾期未确定成交供应商且不提出异议的，视为确定评审报告提出的</w:t>
      </w:r>
      <w:r>
        <w:rPr>
          <w:rFonts w:hint="eastAsia" w:ascii="仿宋" w:hAnsi="仿宋" w:eastAsia="仿宋" w:cs="仿宋_GB2312"/>
          <w:highlight w:val="none"/>
          <w:lang w:eastAsia="zh-CN"/>
        </w:rPr>
        <w:t>按综合得分排序由高到低的原则确定</w:t>
      </w:r>
      <w:r>
        <w:rPr>
          <w:rFonts w:hint="eastAsia" w:ascii="仿宋" w:hAnsi="仿宋" w:eastAsia="仿宋" w:cs="仿宋_GB2312"/>
          <w:highlight w:val="none"/>
        </w:rPr>
        <w:t>为成交供应商。采购人也可以授权比选小组直接确定成交供应商。</w:t>
      </w:r>
    </w:p>
    <w:p w14:paraId="5FD4DE96">
      <w:pPr>
        <w:pStyle w:val="4"/>
        <w:shd w:val="clear"/>
        <w:spacing w:before="0" w:after="0" w:line="360" w:lineRule="auto"/>
        <w:rPr>
          <w:rFonts w:ascii="仿宋" w:hAnsi="仿宋" w:eastAsia="仿宋"/>
          <w:sz w:val="24"/>
          <w:szCs w:val="24"/>
          <w:highlight w:val="none"/>
        </w:rPr>
      </w:pPr>
      <w:bookmarkStart w:id="73" w:name="_Toc1719"/>
      <w:bookmarkStart w:id="74" w:name="_Toc20136"/>
      <w:r>
        <w:rPr>
          <w:rFonts w:hint="eastAsia" w:ascii="仿宋" w:hAnsi="仿宋" w:eastAsia="仿宋"/>
          <w:sz w:val="24"/>
          <w:szCs w:val="24"/>
          <w:highlight w:val="none"/>
        </w:rPr>
        <w:t>六、评审依据</w:t>
      </w:r>
      <w:bookmarkEnd w:id="73"/>
      <w:bookmarkEnd w:id="74"/>
    </w:p>
    <w:p w14:paraId="0F458537">
      <w:pPr>
        <w:shd w:val="clear"/>
        <w:snapToGrid w:val="0"/>
        <w:spacing w:line="360" w:lineRule="auto"/>
        <w:ind w:firstLine="480" w:firstLineChars="200"/>
        <w:rPr>
          <w:rFonts w:ascii="仿宋" w:hAnsi="仿宋" w:eastAsia="仿宋" w:cs="仿宋_GB2312"/>
          <w:highlight w:val="none"/>
        </w:rPr>
      </w:pPr>
      <w:r>
        <w:rPr>
          <w:rFonts w:hint="eastAsia" w:ascii="仿宋" w:hAnsi="仿宋" w:eastAsia="仿宋" w:cs="仿宋_GB2312"/>
          <w:highlight w:val="none"/>
        </w:rPr>
        <w:t>评审的依据为比选通知书和响应文件（含有效的补充文件）。比选小组判断响应文件对比选通知书的响应，仅基于响应文件本身而不靠外部证据。</w:t>
      </w:r>
    </w:p>
    <w:p w14:paraId="44CE84F8">
      <w:pPr>
        <w:pStyle w:val="4"/>
        <w:shd w:val="clear"/>
        <w:spacing w:before="0" w:after="0" w:line="360" w:lineRule="auto"/>
        <w:rPr>
          <w:rFonts w:ascii="仿宋" w:hAnsi="仿宋" w:eastAsia="仿宋"/>
          <w:sz w:val="24"/>
          <w:szCs w:val="24"/>
          <w:highlight w:val="none"/>
        </w:rPr>
      </w:pPr>
      <w:bookmarkStart w:id="75" w:name="_Toc8583"/>
      <w:bookmarkStart w:id="76" w:name="_Toc426965636"/>
      <w:bookmarkStart w:id="77" w:name="_Toc102227321"/>
      <w:bookmarkStart w:id="78" w:name="_Toc487204785"/>
      <w:bookmarkStart w:id="79" w:name="_Toc342913395"/>
      <w:r>
        <w:rPr>
          <w:rFonts w:hint="eastAsia" w:ascii="仿宋" w:hAnsi="仿宋" w:eastAsia="仿宋"/>
          <w:sz w:val="24"/>
          <w:szCs w:val="24"/>
          <w:highlight w:val="none"/>
        </w:rPr>
        <w:t>七、成交通知</w:t>
      </w:r>
      <w:bookmarkEnd w:id="75"/>
      <w:bookmarkEnd w:id="76"/>
      <w:bookmarkEnd w:id="77"/>
      <w:bookmarkEnd w:id="78"/>
      <w:bookmarkEnd w:id="79"/>
    </w:p>
    <w:p w14:paraId="7C403726">
      <w:pPr>
        <w:shd w:val="clear"/>
        <w:snapToGrid w:val="0"/>
        <w:spacing w:line="360" w:lineRule="auto"/>
        <w:ind w:firstLine="480" w:firstLineChars="200"/>
        <w:rPr>
          <w:rFonts w:ascii="仿宋" w:hAnsi="仿宋" w:eastAsia="仿宋" w:cs="仿宋_GB2312"/>
          <w:color w:val="FF0000"/>
          <w:highlight w:val="none"/>
        </w:rPr>
      </w:pPr>
      <w:r>
        <w:rPr>
          <w:rFonts w:hint="eastAsia" w:ascii="仿宋" w:hAnsi="仿宋" w:eastAsia="仿宋" w:cs="仿宋_GB2312"/>
          <w:highlight w:val="none"/>
        </w:rPr>
        <w:t>（一）成交供应商确定后，采购人将在“</w:t>
      </w:r>
      <w:r>
        <w:rPr>
          <w:rFonts w:hint="eastAsia" w:ascii="仿宋" w:hAnsi="仿宋" w:eastAsia="仿宋" w:cs="仿宋_GB2312"/>
          <w:highlight w:val="none"/>
          <w:lang w:eastAsia="zh-CN"/>
        </w:rPr>
        <w:t>行采家(https://www.gec123.com）</w:t>
      </w:r>
      <w:r>
        <w:rPr>
          <w:rFonts w:hint="eastAsia" w:ascii="仿宋" w:hAnsi="仿宋" w:eastAsia="仿宋" w:cs="仿宋_GB2312"/>
          <w:highlight w:val="none"/>
        </w:rPr>
        <w:t>”</w:t>
      </w:r>
      <w:r>
        <w:rPr>
          <w:highlight w:val="none"/>
        </w:rPr>
        <w:fldChar w:fldCharType="begin"/>
      </w:r>
      <w:r>
        <w:rPr>
          <w:highlight w:val="none"/>
        </w:rPr>
        <w:instrText xml:space="preserve"> HYPERLINK "http://www.cqgp.gov.cn）上发布成交结果公示。" </w:instrText>
      </w:r>
      <w:r>
        <w:rPr>
          <w:highlight w:val="none"/>
        </w:rPr>
        <w:fldChar w:fldCharType="separate"/>
      </w:r>
      <w:r>
        <w:rPr>
          <w:rFonts w:hint="eastAsia" w:ascii="仿宋" w:hAnsi="仿宋" w:eastAsia="仿宋" w:cs="仿宋_GB2312"/>
          <w:highlight w:val="none"/>
        </w:rPr>
        <w:t>上发布成交结果公示。</w:t>
      </w:r>
      <w:r>
        <w:rPr>
          <w:rFonts w:hint="eastAsia" w:ascii="仿宋" w:hAnsi="仿宋" w:eastAsia="仿宋" w:cs="仿宋_GB2312"/>
          <w:highlight w:val="none"/>
        </w:rPr>
        <w:fldChar w:fldCharType="end"/>
      </w:r>
    </w:p>
    <w:p w14:paraId="14C7C3CB">
      <w:pPr>
        <w:shd w:val="clear"/>
        <w:snapToGrid w:val="0"/>
        <w:spacing w:line="360" w:lineRule="auto"/>
        <w:ind w:firstLine="480" w:firstLineChars="200"/>
        <w:rPr>
          <w:rFonts w:ascii="仿宋" w:hAnsi="仿宋" w:eastAsia="仿宋" w:cs="仿宋_GB2312"/>
          <w:highlight w:val="none"/>
        </w:rPr>
      </w:pPr>
      <w:r>
        <w:rPr>
          <w:rFonts w:hint="eastAsia" w:ascii="仿宋" w:hAnsi="仿宋" w:eastAsia="仿宋" w:cs="仿宋_GB2312"/>
          <w:highlight w:val="none"/>
        </w:rPr>
        <w:t>（二）结果公告发出同时，采购人将以书面形式发出《成交通知书》。《成交通知书》一经发出即发生法律效力。</w:t>
      </w:r>
    </w:p>
    <w:p w14:paraId="43B2B4F7">
      <w:pPr>
        <w:shd w:val="clear"/>
        <w:snapToGrid w:val="0"/>
        <w:spacing w:line="360" w:lineRule="auto"/>
        <w:ind w:firstLine="480" w:firstLineChars="200"/>
        <w:rPr>
          <w:rFonts w:ascii="仿宋" w:hAnsi="仿宋" w:eastAsia="仿宋" w:cs="仿宋_GB2312"/>
          <w:highlight w:val="none"/>
        </w:rPr>
      </w:pPr>
      <w:r>
        <w:rPr>
          <w:rFonts w:hint="eastAsia" w:ascii="仿宋" w:hAnsi="仿宋" w:eastAsia="仿宋" w:cs="仿宋_GB2312"/>
          <w:highlight w:val="none"/>
        </w:rPr>
        <w:t>（三）《成交通知书》将作为签订合同的依据。</w:t>
      </w:r>
    </w:p>
    <w:p w14:paraId="65B44022">
      <w:pPr>
        <w:shd w:val="clear"/>
        <w:snapToGrid w:val="0"/>
        <w:spacing w:line="360" w:lineRule="auto"/>
        <w:ind w:firstLine="480" w:firstLineChars="200"/>
        <w:rPr>
          <w:rFonts w:ascii="仿宋" w:hAnsi="仿宋" w:eastAsia="仿宋" w:cs="仿宋_GB2312"/>
          <w:highlight w:val="none"/>
        </w:rPr>
      </w:pPr>
      <w:r>
        <w:rPr>
          <w:rFonts w:hint="eastAsia" w:ascii="仿宋" w:hAnsi="仿宋" w:eastAsia="仿宋" w:cs="仿宋_GB2312"/>
          <w:highlight w:val="none"/>
        </w:rPr>
        <w:t>（四）如有供应商对成交结果提出质疑的，在质疑处理完毕后发出成交通知书。</w:t>
      </w:r>
    </w:p>
    <w:p w14:paraId="4B328422">
      <w:pPr>
        <w:pStyle w:val="4"/>
        <w:shd w:val="clear"/>
        <w:spacing w:before="0" w:after="0" w:line="360" w:lineRule="auto"/>
        <w:rPr>
          <w:rFonts w:ascii="仿宋" w:hAnsi="仿宋" w:eastAsia="仿宋"/>
          <w:sz w:val="24"/>
          <w:szCs w:val="24"/>
          <w:highlight w:val="none"/>
        </w:rPr>
      </w:pPr>
      <w:bookmarkStart w:id="80" w:name="_Toc443"/>
      <w:bookmarkStart w:id="81" w:name="_Toc487204786"/>
      <w:bookmarkStart w:id="82" w:name="_Toc426965637"/>
      <w:bookmarkStart w:id="83" w:name="_Toc3695"/>
      <w:r>
        <w:rPr>
          <w:rFonts w:hint="eastAsia" w:ascii="仿宋" w:hAnsi="仿宋" w:eastAsia="仿宋"/>
          <w:sz w:val="24"/>
          <w:szCs w:val="24"/>
          <w:highlight w:val="none"/>
        </w:rPr>
        <w:t>八、关于质疑和投诉</w:t>
      </w:r>
      <w:bookmarkEnd w:id="80"/>
      <w:bookmarkEnd w:id="81"/>
      <w:bookmarkEnd w:id="82"/>
      <w:bookmarkEnd w:id="83"/>
    </w:p>
    <w:p w14:paraId="59F4C53A">
      <w:pPr>
        <w:shd w:val="clear"/>
        <w:snapToGrid w:val="0"/>
        <w:spacing w:line="360" w:lineRule="auto"/>
        <w:ind w:firstLine="480" w:firstLineChars="200"/>
        <w:rPr>
          <w:rFonts w:ascii="仿宋" w:hAnsi="仿宋" w:eastAsia="仿宋" w:cs="仿宋_GB2312"/>
          <w:highlight w:val="none"/>
        </w:rPr>
      </w:pPr>
      <w:r>
        <w:rPr>
          <w:rFonts w:hint="eastAsia" w:ascii="仿宋" w:hAnsi="仿宋" w:eastAsia="仿宋" w:cs="仿宋_GB2312"/>
          <w:highlight w:val="none"/>
        </w:rPr>
        <w:t>（一）质疑内容、时限</w:t>
      </w:r>
    </w:p>
    <w:p w14:paraId="14F6E97A">
      <w:pPr>
        <w:shd w:val="clear"/>
        <w:snapToGrid w:val="0"/>
        <w:spacing w:line="360" w:lineRule="auto"/>
        <w:ind w:firstLine="480" w:firstLineChars="200"/>
        <w:rPr>
          <w:rFonts w:ascii="仿宋" w:hAnsi="仿宋" w:eastAsia="仿宋" w:cs="仿宋_GB2312"/>
          <w:highlight w:val="none"/>
        </w:rPr>
      </w:pPr>
      <w:r>
        <w:rPr>
          <w:rFonts w:hint="eastAsia" w:ascii="仿宋" w:hAnsi="仿宋" w:eastAsia="仿宋" w:cs="仿宋_GB2312"/>
          <w:highlight w:val="none"/>
        </w:rPr>
        <w:t>1、供应商对成交结果有异议的，应当在结果预公示发布之日起七个工作日内以书面形式向采购人提出质疑，并附相关证明材料。</w:t>
      </w:r>
    </w:p>
    <w:p w14:paraId="40183600">
      <w:pPr>
        <w:shd w:val="clear"/>
        <w:snapToGrid w:val="0"/>
        <w:spacing w:line="360" w:lineRule="auto"/>
        <w:ind w:firstLine="480" w:firstLineChars="200"/>
        <w:rPr>
          <w:rFonts w:ascii="仿宋" w:hAnsi="仿宋" w:eastAsia="仿宋" w:cs="仿宋_GB2312"/>
          <w:highlight w:val="none"/>
        </w:rPr>
      </w:pPr>
      <w:r>
        <w:rPr>
          <w:rFonts w:hint="eastAsia" w:ascii="仿宋" w:hAnsi="仿宋" w:eastAsia="仿宋" w:cs="仿宋_GB2312"/>
          <w:highlight w:val="none"/>
        </w:rPr>
        <w:t>2、供应商对比选通知书中供应商特定资格条件、技术质量和商务要求、评审标准及评审细则或其他问题有异议的，向采购人提出质疑。</w:t>
      </w:r>
    </w:p>
    <w:p w14:paraId="6470CA4A">
      <w:pPr>
        <w:shd w:val="clear"/>
        <w:snapToGrid w:val="0"/>
        <w:spacing w:line="360" w:lineRule="auto"/>
        <w:ind w:firstLine="480" w:firstLineChars="200"/>
        <w:rPr>
          <w:rFonts w:ascii="仿宋" w:hAnsi="仿宋" w:eastAsia="仿宋" w:cs="仿宋_GB2312"/>
          <w:highlight w:val="none"/>
        </w:rPr>
      </w:pPr>
      <w:r>
        <w:rPr>
          <w:rFonts w:hint="eastAsia" w:ascii="仿宋" w:hAnsi="仿宋" w:eastAsia="仿宋" w:cs="仿宋_GB2312"/>
          <w:highlight w:val="none"/>
        </w:rPr>
        <w:t>（二）质疑答复</w:t>
      </w:r>
    </w:p>
    <w:p w14:paraId="7F11DF61">
      <w:pPr>
        <w:shd w:val="clear"/>
        <w:snapToGrid w:val="0"/>
        <w:spacing w:line="360" w:lineRule="auto"/>
        <w:ind w:firstLine="480" w:firstLineChars="200"/>
        <w:rPr>
          <w:rFonts w:ascii="仿宋" w:hAnsi="仿宋" w:eastAsia="仿宋" w:cs="仿宋_GB2312"/>
          <w:b/>
          <w:bCs/>
          <w:highlight w:val="none"/>
        </w:rPr>
      </w:pPr>
      <w:r>
        <w:rPr>
          <w:rFonts w:hint="eastAsia" w:ascii="仿宋" w:hAnsi="仿宋" w:eastAsia="仿宋" w:cs="仿宋_GB2312"/>
          <w:highlight w:val="none"/>
        </w:rPr>
        <w:t>采购人将参照《</w:t>
      </w:r>
      <w:r>
        <w:rPr>
          <w:rFonts w:ascii="仿宋" w:hAnsi="仿宋" w:eastAsia="仿宋" w:cs="仿宋_GB2312"/>
          <w:highlight w:val="none"/>
        </w:rPr>
        <w:t>政府采购质疑和投诉办法</w:t>
      </w:r>
      <w:r>
        <w:rPr>
          <w:rFonts w:hint="eastAsia" w:ascii="仿宋" w:hAnsi="仿宋" w:eastAsia="仿宋" w:cs="仿宋_GB2312"/>
          <w:highlight w:val="none"/>
        </w:rPr>
        <w:t>》的相关规定对质疑内容作出答复和处理。</w:t>
      </w:r>
    </w:p>
    <w:p w14:paraId="05E0FF95">
      <w:pPr>
        <w:pStyle w:val="4"/>
        <w:shd w:val="clear"/>
        <w:spacing w:before="0" w:after="0" w:line="360" w:lineRule="auto"/>
        <w:rPr>
          <w:rFonts w:ascii="仿宋" w:hAnsi="仿宋" w:eastAsia="仿宋"/>
          <w:sz w:val="24"/>
          <w:szCs w:val="24"/>
          <w:highlight w:val="none"/>
        </w:rPr>
      </w:pPr>
      <w:bookmarkStart w:id="84" w:name="_Toc102227322"/>
      <w:bookmarkStart w:id="85" w:name="_Toc487204787"/>
      <w:bookmarkStart w:id="86" w:name="_Toc342913396"/>
      <w:bookmarkStart w:id="87" w:name="_Toc426965638"/>
      <w:bookmarkStart w:id="88" w:name="_Toc476"/>
      <w:bookmarkStart w:id="89" w:name="_Toc23427"/>
      <w:r>
        <w:rPr>
          <w:rFonts w:hint="eastAsia" w:ascii="仿宋" w:hAnsi="仿宋" w:eastAsia="仿宋"/>
          <w:sz w:val="24"/>
          <w:szCs w:val="24"/>
          <w:highlight w:val="none"/>
        </w:rPr>
        <w:t>九、签订</w:t>
      </w:r>
      <w:bookmarkEnd w:id="84"/>
      <w:r>
        <w:rPr>
          <w:rFonts w:hint="eastAsia" w:ascii="仿宋" w:hAnsi="仿宋" w:eastAsia="仿宋"/>
          <w:sz w:val="24"/>
          <w:szCs w:val="24"/>
          <w:highlight w:val="none"/>
        </w:rPr>
        <w:t>合同</w:t>
      </w:r>
      <w:bookmarkEnd w:id="85"/>
      <w:bookmarkEnd w:id="86"/>
      <w:bookmarkEnd w:id="87"/>
      <w:bookmarkEnd w:id="88"/>
      <w:bookmarkEnd w:id="89"/>
    </w:p>
    <w:p w14:paraId="3D62B8D7">
      <w:pPr>
        <w:shd w:val="clear"/>
        <w:snapToGrid w:val="0"/>
        <w:spacing w:line="360" w:lineRule="auto"/>
        <w:ind w:firstLine="480" w:firstLineChars="200"/>
        <w:rPr>
          <w:rFonts w:ascii="仿宋" w:hAnsi="仿宋" w:eastAsia="仿宋" w:cs="仿宋_GB2312"/>
          <w:highlight w:val="none"/>
        </w:rPr>
      </w:pPr>
      <w:r>
        <w:rPr>
          <w:rFonts w:hint="eastAsia" w:ascii="仿宋" w:hAnsi="仿宋" w:eastAsia="仿宋" w:cs="仿宋_GB2312"/>
          <w:highlight w:val="none"/>
        </w:rPr>
        <w:t>（一）采购人与成交供应商应当在成交通知书发出之日起</w:t>
      </w:r>
      <w:r>
        <w:rPr>
          <w:rFonts w:hint="eastAsia" w:ascii="仿宋" w:hAnsi="仿宋" w:eastAsia="仿宋" w:cs="仿宋_GB2312"/>
          <w:highlight w:val="none"/>
          <w:lang w:val="en-US" w:eastAsia="zh-CN"/>
        </w:rPr>
        <w:t>20</w:t>
      </w:r>
      <w:r>
        <w:rPr>
          <w:rFonts w:hint="eastAsia" w:ascii="仿宋" w:hAnsi="仿宋" w:eastAsia="仿宋" w:cs="仿宋_GB2312"/>
          <w:highlight w:val="none"/>
        </w:rPr>
        <w:t>日内，按照比选文件确定的合同文本以及采购标的、规格型号、采购金额、采购数量、技术和服务要求等事项签订采购合同。</w:t>
      </w:r>
    </w:p>
    <w:p w14:paraId="3A9C3A52">
      <w:pPr>
        <w:shd w:val="clear"/>
        <w:snapToGrid w:val="0"/>
        <w:spacing w:line="360" w:lineRule="auto"/>
        <w:ind w:firstLine="480" w:firstLineChars="200"/>
        <w:rPr>
          <w:rFonts w:ascii="仿宋" w:hAnsi="仿宋" w:eastAsia="仿宋" w:cs="仿宋_GB2312"/>
          <w:highlight w:val="none"/>
        </w:rPr>
      </w:pPr>
      <w:r>
        <w:rPr>
          <w:rFonts w:hint="eastAsia" w:ascii="仿宋" w:hAnsi="仿宋" w:eastAsia="仿宋" w:cs="仿宋_GB2312"/>
          <w:highlight w:val="none"/>
        </w:rPr>
        <w:t>（二）比选通知书、成交供应商的响应文件及有效承诺文件等，均为签订合同的依据。</w:t>
      </w:r>
    </w:p>
    <w:p w14:paraId="4B061E29">
      <w:pPr>
        <w:shd w:val="clear"/>
        <w:snapToGrid w:val="0"/>
        <w:spacing w:line="360" w:lineRule="auto"/>
        <w:ind w:firstLine="480" w:firstLineChars="200"/>
        <w:rPr>
          <w:rFonts w:ascii="仿宋" w:hAnsi="仿宋" w:eastAsia="仿宋" w:cs="仿宋_GB2312"/>
          <w:highlight w:val="none"/>
        </w:rPr>
      </w:pPr>
      <w:r>
        <w:rPr>
          <w:rFonts w:hint="eastAsia" w:ascii="仿宋" w:hAnsi="仿宋" w:eastAsia="仿宋" w:cs="仿宋_GB2312"/>
          <w:highlight w:val="none"/>
        </w:rPr>
        <w:t>（三）成交供应商未按照比选通知书确定的事项签订合同，或者与采购人另行订立背离合同实质性内容协议的，将承担相关法律责任。</w:t>
      </w:r>
    </w:p>
    <w:p w14:paraId="03CB2B7C">
      <w:pPr>
        <w:shd w:val="clear"/>
        <w:snapToGrid w:val="0"/>
        <w:spacing w:line="360" w:lineRule="auto"/>
        <w:ind w:firstLine="480" w:firstLineChars="200"/>
        <w:rPr>
          <w:rFonts w:ascii="仿宋" w:hAnsi="仿宋" w:eastAsia="仿宋" w:cs="仿宋_GB2312"/>
          <w:highlight w:val="none"/>
        </w:rPr>
      </w:pPr>
      <w:r>
        <w:rPr>
          <w:rFonts w:hint="eastAsia" w:ascii="仿宋" w:hAnsi="仿宋" w:eastAsia="仿宋" w:cs="仿宋_GB2312"/>
          <w:highlight w:val="none"/>
        </w:rPr>
        <w:t>（四）采购人不得向成交供应商提出超出比选以外的任何要求作为签订合同的条件，不得与成交供应商订立背离比选确定的合同文本以及采购标的、规格型号、采购金额、采购数量、技术和服务要求等实质性内容的协议。</w:t>
      </w:r>
    </w:p>
    <w:p w14:paraId="36CA690A">
      <w:pPr>
        <w:shd w:val="clear"/>
        <w:snapToGrid w:val="0"/>
        <w:spacing w:line="360" w:lineRule="auto"/>
        <w:ind w:firstLine="480" w:firstLineChars="200"/>
        <w:rPr>
          <w:rFonts w:ascii="仿宋" w:hAnsi="仿宋" w:eastAsia="仿宋" w:cs="仿宋_GB2312"/>
          <w:highlight w:val="none"/>
        </w:rPr>
      </w:pPr>
      <w:r>
        <w:rPr>
          <w:rFonts w:hint="eastAsia" w:ascii="仿宋" w:hAnsi="仿宋" w:eastAsia="仿宋" w:cs="仿宋_GB2312"/>
          <w:highlight w:val="none"/>
        </w:rPr>
        <w:t>（五）除不可抗力等因素外，成交通知书发出后，采购人改变成交结果，或者成交供应商无正当理由拒绝签订采购合同的，应当承担相应的法律责任。</w:t>
      </w:r>
    </w:p>
    <w:p w14:paraId="60025894">
      <w:pPr>
        <w:shd w:val="clear"/>
        <w:ind w:firstLine="720" w:firstLineChars="300"/>
        <w:rPr>
          <w:rFonts w:ascii="仿宋" w:hAnsi="仿宋" w:eastAsia="仿宋"/>
          <w:highlight w:val="none"/>
        </w:rPr>
        <w:sectPr>
          <w:headerReference r:id="rId9" w:type="default"/>
          <w:pgSz w:w="11907" w:h="16840"/>
          <w:pgMar w:top="1440" w:right="1080" w:bottom="1440" w:left="1080" w:header="454" w:footer="567" w:gutter="0"/>
          <w:pgNumType w:fmt="numberInDash"/>
          <w:cols w:space="720" w:num="1"/>
          <w:docGrid w:type="linesAndChars" w:linePitch="381" w:charSpace="0"/>
        </w:sectPr>
      </w:pPr>
    </w:p>
    <w:p w14:paraId="5C381271">
      <w:pPr>
        <w:pStyle w:val="3"/>
        <w:numPr>
          <w:ilvl w:val="0"/>
          <w:numId w:val="3"/>
        </w:numPr>
        <w:shd w:val="clear"/>
        <w:jc w:val="center"/>
        <w:rPr>
          <w:rStyle w:val="31"/>
          <w:rFonts w:hint="eastAsia" w:ascii="仿宋" w:hAnsi="仿宋" w:eastAsia="仿宋" w:cs="宋体"/>
          <w:b/>
          <w:bCs w:val="0"/>
          <w:highlight w:val="none"/>
        </w:rPr>
      </w:pPr>
      <w:bookmarkStart w:id="90" w:name="_Toc23986"/>
      <w:r>
        <w:rPr>
          <w:rStyle w:val="31"/>
          <w:rFonts w:hint="eastAsia" w:ascii="仿宋" w:hAnsi="仿宋" w:eastAsia="仿宋" w:cs="宋体"/>
          <w:b/>
          <w:bCs w:val="0"/>
          <w:highlight w:val="none"/>
        </w:rPr>
        <w:t>比选采购服务</w:t>
      </w:r>
      <w:bookmarkEnd w:id="37"/>
      <w:r>
        <w:rPr>
          <w:rStyle w:val="31"/>
          <w:rFonts w:hint="eastAsia" w:ascii="仿宋" w:hAnsi="仿宋" w:eastAsia="仿宋" w:cs="宋体"/>
          <w:b/>
          <w:bCs w:val="0"/>
          <w:highlight w:val="none"/>
        </w:rPr>
        <w:t>需求</w:t>
      </w:r>
      <w:bookmarkEnd w:id="90"/>
    </w:p>
    <w:p w14:paraId="5DA996F5">
      <w:pPr>
        <w:numPr>
          <w:ilvl w:val="0"/>
          <w:numId w:val="0"/>
        </w:numPr>
        <w:shd w:val="clear"/>
        <w:rPr>
          <w:highlight w:val="none"/>
        </w:rPr>
      </w:pPr>
      <w:r>
        <w:rPr>
          <w:rFonts w:hint="eastAsia" w:ascii="方正仿宋_GBK" w:hAnsi="宋体" w:eastAsia="方正仿宋_GBK"/>
          <w:sz w:val="24"/>
          <w:szCs w:val="24"/>
          <w:highlight w:val="none"/>
        </w:rPr>
        <w:t>“※”标注的</w:t>
      </w:r>
      <w:r>
        <w:rPr>
          <w:rFonts w:hint="eastAsia" w:ascii="方正仿宋_GBK" w:eastAsia="方正仿宋_GBK"/>
          <w:sz w:val="24"/>
          <w:szCs w:val="24"/>
          <w:highlight w:val="none"/>
          <w:lang w:eastAsia="zh-CN"/>
        </w:rPr>
        <w:t>服务</w:t>
      </w:r>
      <w:r>
        <w:rPr>
          <w:rFonts w:hint="eastAsia" w:ascii="方正仿宋_GBK" w:hAnsi="宋体" w:eastAsia="方正仿宋_GBK"/>
          <w:sz w:val="24"/>
          <w:szCs w:val="24"/>
          <w:highlight w:val="none"/>
        </w:rPr>
        <w:t>需求为符合性审查中的实质性要求，响应文件若不满足按无效响应处理。</w:t>
      </w:r>
    </w:p>
    <w:p w14:paraId="16D368BB">
      <w:pPr>
        <w:pStyle w:val="4"/>
        <w:shd w:val="clear"/>
        <w:adjustRightInd w:val="0"/>
        <w:snapToGrid w:val="0"/>
        <w:spacing w:before="0" w:after="0" w:line="400" w:lineRule="exact"/>
        <w:ind w:firstLine="482" w:firstLineChars="200"/>
        <w:outlineLvl w:val="2"/>
        <w:rPr>
          <w:rFonts w:hint="eastAsia" w:ascii="仿宋" w:hAnsi="仿宋" w:eastAsia="仿宋"/>
          <w:sz w:val="24"/>
          <w:highlight w:val="none"/>
        </w:rPr>
      </w:pPr>
      <w:bookmarkStart w:id="91" w:name="_Toc76462325"/>
      <w:bookmarkStart w:id="92" w:name="_Toc14899"/>
      <w:bookmarkStart w:id="93" w:name="_Toc20577"/>
      <w:bookmarkStart w:id="94" w:name="_Toc128744993"/>
      <w:bookmarkStart w:id="95" w:name="_Toc12789058"/>
      <w:r>
        <w:rPr>
          <w:rFonts w:hint="eastAsia" w:ascii="仿宋" w:hAnsi="仿宋" w:eastAsia="仿宋"/>
          <w:sz w:val="24"/>
          <w:highlight w:val="none"/>
        </w:rPr>
        <w:t>※一、项目基本概况介绍</w:t>
      </w:r>
      <w:bookmarkEnd w:id="91"/>
      <w:bookmarkEnd w:id="92"/>
      <w:bookmarkEnd w:id="93"/>
    </w:p>
    <w:tbl>
      <w:tblPr>
        <w:tblStyle w:val="23"/>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659"/>
        <w:gridCol w:w="3157"/>
        <w:gridCol w:w="2552"/>
      </w:tblGrid>
      <w:tr w14:paraId="530A0D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7" w:hRule="atLeast"/>
          <w:jc w:val="center"/>
        </w:trPr>
        <w:tc>
          <w:tcPr>
            <w:tcW w:w="3659" w:type="dxa"/>
            <w:noWrap w:val="0"/>
            <w:vAlign w:val="center"/>
          </w:tcPr>
          <w:p w14:paraId="04348320">
            <w:pPr>
              <w:pStyle w:val="9"/>
              <w:shd w:val="clear"/>
              <w:spacing w:line="240" w:lineRule="atLeast"/>
              <w:ind w:left="0" w:leftChars="0"/>
              <w:jc w:val="center"/>
              <w:outlineLvl w:val="9"/>
              <w:rPr>
                <w:rFonts w:hint="default" w:ascii="仿宋" w:hAnsi="仿宋" w:eastAsia="仿宋"/>
                <w:b/>
                <w:sz w:val="22"/>
                <w:szCs w:val="22"/>
                <w:highlight w:val="none"/>
                <w:lang w:val="en-US" w:eastAsia="zh-CN"/>
              </w:rPr>
            </w:pPr>
            <w:bookmarkStart w:id="96" w:name="_Toc12828"/>
            <w:r>
              <w:rPr>
                <w:rFonts w:hint="eastAsia" w:ascii="仿宋" w:hAnsi="仿宋" w:eastAsia="仿宋"/>
                <w:b/>
                <w:sz w:val="22"/>
                <w:szCs w:val="22"/>
                <w:highlight w:val="none"/>
                <w:lang w:val="en-US" w:eastAsia="zh-CN"/>
              </w:rPr>
              <w:t>项目名称</w:t>
            </w:r>
            <w:bookmarkEnd w:id="96"/>
          </w:p>
        </w:tc>
        <w:tc>
          <w:tcPr>
            <w:tcW w:w="3157" w:type="dxa"/>
            <w:noWrap w:val="0"/>
            <w:vAlign w:val="center"/>
          </w:tcPr>
          <w:p w14:paraId="310A1BC4">
            <w:pPr>
              <w:pStyle w:val="9"/>
              <w:shd w:val="clear"/>
              <w:spacing w:line="240" w:lineRule="atLeast"/>
              <w:ind w:left="0"/>
              <w:jc w:val="center"/>
              <w:outlineLvl w:val="9"/>
              <w:rPr>
                <w:rFonts w:ascii="仿宋" w:hAnsi="仿宋" w:eastAsia="仿宋"/>
                <w:b/>
                <w:bCs/>
                <w:sz w:val="22"/>
                <w:szCs w:val="22"/>
                <w:highlight w:val="none"/>
              </w:rPr>
            </w:pPr>
            <w:bookmarkStart w:id="97" w:name="_Toc29607"/>
            <w:r>
              <w:rPr>
                <w:rFonts w:hint="eastAsia" w:ascii="仿宋" w:hAnsi="仿宋" w:eastAsia="仿宋"/>
                <w:b/>
                <w:bCs/>
                <w:sz w:val="22"/>
                <w:szCs w:val="22"/>
                <w:highlight w:val="none"/>
              </w:rPr>
              <w:t>最高限价</w:t>
            </w:r>
            <w:bookmarkEnd w:id="97"/>
          </w:p>
          <w:p w14:paraId="74326AFA">
            <w:pPr>
              <w:pStyle w:val="9"/>
              <w:shd w:val="clear"/>
              <w:spacing w:line="240" w:lineRule="atLeast"/>
              <w:ind w:left="0" w:leftChars="0"/>
              <w:jc w:val="center"/>
              <w:outlineLvl w:val="9"/>
              <w:rPr>
                <w:rFonts w:hint="eastAsia" w:ascii="仿宋" w:hAnsi="仿宋" w:eastAsia="仿宋"/>
                <w:b/>
                <w:bCs/>
                <w:sz w:val="22"/>
                <w:szCs w:val="22"/>
                <w:highlight w:val="none"/>
              </w:rPr>
            </w:pPr>
            <w:bookmarkStart w:id="98" w:name="_Toc18870"/>
            <w:r>
              <w:rPr>
                <w:rFonts w:hint="eastAsia" w:ascii="仿宋" w:hAnsi="仿宋" w:eastAsia="仿宋"/>
                <w:b/>
                <w:bCs/>
                <w:sz w:val="22"/>
                <w:szCs w:val="22"/>
                <w:highlight w:val="none"/>
              </w:rPr>
              <w:t>（元）</w:t>
            </w:r>
            <w:bookmarkEnd w:id="98"/>
          </w:p>
        </w:tc>
        <w:tc>
          <w:tcPr>
            <w:tcW w:w="2552" w:type="dxa"/>
            <w:noWrap w:val="0"/>
            <w:vAlign w:val="center"/>
          </w:tcPr>
          <w:p w14:paraId="592F1C51">
            <w:pPr>
              <w:pStyle w:val="9"/>
              <w:shd w:val="clear"/>
              <w:spacing w:line="240" w:lineRule="atLeast"/>
              <w:ind w:left="0" w:leftChars="0"/>
              <w:jc w:val="center"/>
              <w:outlineLvl w:val="9"/>
              <w:rPr>
                <w:rFonts w:hint="eastAsia" w:ascii="仿宋" w:hAnsi="仿宋" w:eastAsia="仿宋"/>
                <w:b/>
                <w:bCs/>
                <w:sz w:val="22"/>
                <w:szCs w:val="22"/>
                <w:highlight w:val="none"/>
              </w:rPr>
            </w:pPr>
            <w:bookmarkStart w:id="99" w:name="_Toc14366"/>
            <w:r>
              <w:rPr>
                <w:rFonts w:hint="eastAsia" w:ascii="仿宋" w:hAnsi="仿宋" w:eastAsia="仿宋"/>
                <w:b/>
                <w:bCs/>
                <w:sz w:val="22"/>
                <w:szCs w:val="22"/>
                <w:highlight w:val="none"/>
              </w:rPr>
              <w:t>成交供应商数量</w:t>
            </w:r>
            <w:bookmarkEnd w:id="99"/>
          </w:p>
        </w:tc>
      </w:tr>
      <w:tr w14:paraId="54A735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2" w:hRule="atLeast"/>
          <w:jc w:val="center"/>
        </w:trPr>
        <w:tc>
          <w:tcPr>
            <w:tcW w:w="3659" w:type="dxa"/>
            <w:noWrap w:val="0"/>
            <w:vAlign w:val="center"/>
          </w:tcPr>
          <w:p w14:paraId="7EB02632">
            <w:pPr>
              <w:pStyle w:val="9"/>
              <w:shd w:val="clear"/>
              <w:spacing w:line="240" w:lineRule="atLeast"/>
              <w:ind w:left="0" w:leftChars="0"/>
              <w:jc w:val="center"/>
              <w:outlineLvl w:val="9"/>
              <w:rPr>
                <w:rFonts w:hint="eastAsia" w:ascii="仿宋" w:hAnsi="仿宋" w:eastAsia="仿宋"/>
                <w:sz w:val="24"/>
                <w:szCs w:val="24"/>
                <w:highlight w:val="none"/>
              </w:rPr>
            </w:pPr>
            <w:r>
              <w:rPr>
                <w:rFonts w:hint="eastAsia" w:ascii="仿宋" w:hAnsi="仿宋" w:eastAsia="仿宋"/>
                <w:sz w:val="24"/>
                <w:szCs w:val="24"/>
                <w:highlight w:val="none"/>
                <w:lang w:val="en-US" w:eastAsia="zh-CN"/>
              </w:rPr>
              <w:t>南川区公安局2025年辅警被装采购项目</w:t>
            </w:r>
          </w:p>
        </w:tc>
        <w:tc>
          <w:tcPr>
            <w:tcW w:w="3157" w:type="dxa"/>
            <w:noWrap w:val="0"/>
            <w:vAlign w:val="center"/>
          </w:tcPr>
          <w:p w14:paraId="72A3164B">
            <w:pPr>
              <w:pStyle w:val="9"/>
              <w:shd w:val="clear"/>
              <w:spacing w:line="240" w:lineRule="atLeast"/>
              <w:ind w:left="0" w:leftChars="0"/>
              <w:jc w:val="center"/>
              <w:outlineLvl w:val="9"/>
              <w:rPr>
                <w:rFonts w:hint="default" w:ascii="仿宋" w:hAnsi="仿宋" w:eastAsia="仿宋"/>
                <w:sz w:val="24"/>
                <w:szCs w:val="24"/>
                <w:highlight w:val="none"/>
                <w:lang w:val="en-US" w:eastAsia="zh-CN"/>
              </w:rPr>
            </w:pPr>
            <w:r>
              <w:rPr>
                <w:rFonts w:hint="default" w:ascii="仿宋" w:hAnsi="仿宋" w:eastAsia="仿宋"/>
                <w:sz w:val="24"/>
                <w:szCs w:val="24"/>
                <w:highlight w:val="none"/>
                <w:lang w:val="en-US" w:eastAsia="zh-CN"/>
              </w:rPr>
              <w:t>430000</w:t>
            </w:r>
            <w:r>
              <w:rPr>
                <w:rFonts w:hint="eastAsia" w:ascii="仿宋" w:hAnsi="仿宋" w:eastAsia="仿宋"/>
                <w:sz w:val="24"/>
                <w:szCs w:val="24"/>
                <w:highlight w:val="none"/>
                <w:lang w:val="en-US" w:eastAsia="zh-CN"/>
              </w:rPr>
              <w:t>.00</w:t>
            </w:r>
          </w:p>
        </w:tc>
        <w:tc>
          <w:tcPr>
            <w:tcW w:w="2552" w:type="dxa"/>
            <w:noWrap w:val="0"/>
            <w:vAlign w:val="center"/>
          </w:tcPr>
          <w:p w14:paraId="60828E4E">
            <w:pPr>
              <w:pStyle w:val="9"/>
              <w:shd w:val="clear"/>
              <w:spacing w:line="240" w:lineRule="atLeast"/>
              <w:ind w:left="0" w:leftChars="0"/>
              <w:jc w:val="center"/>
              <w:outlineLvl w:val="9"/>
              <w:rPr>
                <w:rFonts w:hint="eastAsia" w:ascii="仿宋" w:hAnsi="仿宋" w:eastAsia="仿宋"/>
                <w:sz w:val="21"/>
                <w:szCs w:val="21"/>
                <w:highlight w:val="none"/>
              </w:rPr>
            </w:pPr>
            <w:bookmarkStart w:id="100" w:name="_Toc16510"/>
            <w:r>
              <w:rPr>
                <w:rFonts w:hint="eastAsia" w:ascii="仿宋" w:hAnsi="仿宋" w:eastAsia="仿宋" w:cs="仿宋_GB2312"/>
                <w:sz w:val="28"/>
                <w:szCs w:val="21"/>
                <w:highlight w:val="none"/>
                <w:u w:val="none"/>
                <w:lang w:val="en-US" w:eastAsia="zh-CN" w:bidi="ar-SA"/>
              </w:rPr>
              <w:t>1</w:t>
            </w:r>
            <w:bookmarkEnd w:id="100"/>
          </w:p>
        </w:tc>
      </w:tr>
    </w:tbl>
    <w:p w14:paraId="1CAC7733">
      <w:pPr>
        <w:pStyle w:val="4"/>
        <w:shd w:val="clear"/>
        <w:adjustRightInd w:val="0"/>
        <w:snapToGrid w:val="0"/>
        <w:spacing w:before="0" w:after="0" w:line="400" w:lineRule="exact"/>
        <w:ind w:firstLine="482" w:firstLineChars="200"/>
        <w:outlineLvl w:val="2"/>
        <w:rPr>
          <w:rFonts w:hint="eastAsia" w:ascii="仿宋" w:hAnsi="仿宋" w:eastAsia="仿宋"/>
          <w:sz w:val="24"/>
          <w:highlight w:val="none"/>
          <w:lang w:eastAsia="zh-CN"/>
        </w:rPr>
      </w:pPr>
      <w:bookmarkStart w:id="101" w:name="_Toc1685"/>
      <w:r>
        <w:rPr>
          <w:rFonts w:hint="eastAsia" w:ascii="仿宋" w:hAnsi="仿宋" w:eastAsia="仿宋"/>
          <w:sz w:val="24"/>
          <w:highlight w:val="none"/>
          <w:lang w:eastAsia="zh-CN"/>
        </w:rPr>
        <w:t>二、项目技术（服务）需求</w:t>
      </w:r>
      <w:bookmarkEnd w:id="101"/>
    </w:p>
    <w:tbl>
      <w:tblPr>
        <w:tblStyle w:val="23"/>
        <w:tblW w:w="9443" w:type="dxa"/>
        <w:tblInd w:w="91"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478"/>
        <w:gridCol w:w="730"/>
        <w:gridCol w:w="765"/>
        <w:gridCol w:w="585"/>
        <w:gridCol w:w="690"/>
        <w:gridCol w:w="870"/>
        <w:gridCol w:w="960"/>
        <w:gridCol w:w="2750"/>
        <w:gridCol w:w="1615"/>
      </w:tblGrid>
      <w:tr w14:paraId="3A6C3BE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92" w:hRule="atLeast"/>
        </w:trPr>
        <w:tc>
          <w:tcPr>
            <w:tcW w:w="478" w:type="dxa"/>
            <w:tcBorders>
              <w:top w:val="single" w:color="000000" w:sz="8" w:space="0"/>
              <w:left w:val="single" w:color="000000" w:sz="8" w:space="0"/>
              <w:bottom w:val="single" w:color="000000" w:sz="4" w:space="0"/>
              <w:right w:val="single" w:color="000000" w:sz="4" w:space="0"/>
            </w:tcBorders>
            <w:shd w:val="clear" w:color="auto" w:fill="auto"/>
            <w:vAlign w:val="center"/>
          </w:tcPr>
          <w:p w14:paraId="1D5765A7">
            <w:pPr>
              <w:keepNext w:val="0"/>
              <w:keepLines w:val="0"/>
              <w:widowControl/>
              <w:suppressLineNumbers w:val="0"/>
              <w:shd w:val="clear"/>
              <w:jc w:val="center"/>
              <w:textAlignment w:val="center"/>
              <w:rPr>
                <w:rFonts w:ascii="方正仿宋_GBK" w:hAnsi="方正仿宋_GBK" w:eastAsia="方正仿宋_GBK" w:cs="方正仿宋_GBK"/>
                <w:b/>
                <w:bCs/>
                <w:i w:val="0"/>
                <w:iCs w:val="0"/>
                <w:color w:val="auto"/>
                <w:sz w:val="24"/>
                <w:szCs w:val="24"/>
                <w:highlight w:val="none"/>
                <w:u w:val="none"/>
              </w:rPr>
            </w:pPr>
            <w:r>
              <w:rPr>
                <w:rFonts w:hint="default" w:ascii="方正仿宋_GBK" w:hAnsi="方正仿宋_GBK" w:eastAsia="方正仿宋_GBK" w:cs="方正仿宋_GBK"/>
                <w:b/>
                <w:bCs/>
                <w:i w:val="0"/>
                <w:iCs w:val="0"/>
                <w:color w:val="auto"/>
                <w:kern w:val="0"/>
                <w:sz w:val="24"/>
                <w:szCs w:val="24"/>
                <w:highlight w:val="none"/>
                <w:u w:val="none"/>
                <w:lang w:val="en-US" w:eastAsia="zh-CN" w:bidi="ar"/>
              </w:rPr>
              <w:t>序号</w:t>
            </w:r>
          </w:p>
        </w:tc>
        <w:tc>
          <w:tcPr>
            <w:tcW w:w="73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5BF671E">
            <w:pPr>
              <w:keepNext w:val="0"/>
              <w:keepLines w:val="0"/>
              <w:widowControl/>
              <w:suppressLineNumbers w:val="0"/>
              <w:shd w:val="clear"/>
              <w:jc w:val="center"/>
              <w:textAlignment w:val="center"/>
              <w:rPr>
                <w:rFonts w:hint="default" w:ascii="方正仿宋_GBK" w:hAnsi="方正仿宋_GBK" w:eastAsia="方正仿宋_GBK" w:cs="方正仿宋_GBK"/>
                <w:b/>
                <w:bCs/>
                <w:i w:val="0"/>
                <w:iCs w:val="0"/>
                <w:color w:val="auto"/>
                <w:sz w:val="24"/>
                <w:szCs w:val="24"/>
                <w:highlight w:val="none"/>
                <w:u w:val="none"/>
              </w:rPr>
            </w:pPr>
            <w:r>
              <w:rPr>
                <w:rFonts w:hint="default" w:ascii="方正仿宋_GBK" w:hAnsi="方正仿宋_GBK" w:eastAsia="方正仿宋_GBK" w:cs="方正仿宋_GBK"/>
                <w:b/>
                <w:bCs/>
                <w:i w:val="0"/>
                <w:iCs w:val="0"/>
                <w:color w:val="auto"/>
                <w:kern w:val="0"/>
                <w:sz w:val="24"/>
                <w:szCs w:val="24"/>
                <w:highlight w:val="none"/>
                <w:u w:val="none"/>
                <w:lang w:val="en-US" w:eastAsia="zh-CN" w:bidi="ar"/>
              </w:rPr>
              <w:t>种类</w:t>
            </w:r>
          </w:p>
        </w:tc>
        <w:tc>
          <w:tcPr>
            <w:tcW w:w="76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D2FE182">
            <w:pPr>
              <w:keepNext w:val="0"/>
              <w:keepLines w:val="0"/>
              <w:widowControl/>
              <w:suppressLineNumbers w:val="0"/>
              <w:shd w:val="clear"/>
              <w:jc w:val="center"/>
              <w:textAlignment w:val="center"/>
              <w:rPr>
                <w:rFonts w:hint="default" w:ascii="方正仿宋_GBK" w:hAnsi="方正仿宋_GBK" w:eastAsia="方正仿宋_GBK" w:cs="方正仿宋_GBK"/>
                <w:b/>
                <w:bCs/>
                <w:i w:val="0"/>
                <w:iCs w:val="0"/>
                <w:color w:val="auto"/>
                <w:sz w:val="24"/>
                <w:szCs w:val="24"/>
                <w:highlight w:val="none"/>
                <w:u w:val="none"/>
              </w:rPr>
            </w:pPr>
            <w:r>
              <w:rPr>
                <w:rFonts w:hint="default" w:ascii="方正仿宋_GBK" w:hAnsi="方正仿宋_GBK" w:eastAsia="方正仿宋_GBK" w:cs="方正仿宋_GBK"/>
                <w:b/>
                <w:bCs/>
                <w:i w:val="0"/>
                <w:iCs w:val="0"/>
                <w:color w:val="auto"/>
                <w:kern w:val="0"/>
                <w:sz w:val="24"/>
                <w:szCs w:val="24"/>
                <w:highlight w:val="none"/>
                <w:u w:val="none"/>
                <w:lang w:val="en-US" w:eastAsia="zh-CN" w:bidi="ar"/>
              </w:rPr>
              <w:t>品种名称</w:t>
            </w:r>
          </w:p>
        </w:tc>
        <w:tc>
          <w:tcPr>
            <w:tcW w:w="5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E2D41A3">
            <w:pPr>
              <w:keepNext w:val="0"/>
              <w:keepLines w:val="0"/>
              <w:widowControl/>
              <w:suppressLineNumbers w:val="0"/>
              <w:shd w:val="clear"/>
              <w:jc w:val="center"/>
              <w:textAlignment w:val="center"/>
              <w:rPr>
                <w:rFonts w:hint="default" w:ascii="方正仿宋_GBK" w:hAnsi="方正仿宋_GBK" w:eastAsia="方正仿宋_GBK" w:cs="方正仿宋_GBK"/>
                <w:b/>
                <w:bCs/>
                <w:i w:val="0"/>
                <w:iCs w:val="0"/>
                <w:color w:val="auto"/>
                <w:sz w:val="24"/>
                <w:szCs w:val="24"/>
                <w:highlight w:val="none"/>
                <w:u w:val="none"/>
              </w:rPr>
            </w:pPr>
            <w:r>
              <w:rPr>
                <w:rFonts w:hint="default" w:ascii="方正仿宋_GBK" w:hAnsi="方正仿宋_GBK" w:eastAsia="方正仿宋_GBK" w:cs="方正仿宋_GBK"/>
                <w:b/>
                <w:bCs/>
                <w:i w:val="0"/>
                <w:iCs w:val="0"/>
                <w:color w:val="auto"/>
                <w:kern w:val="0"/>
                <w:sz w:val="24"/>
                <w:szCs w:val="24"/>
                <w:highlight w:val="none"/>
                <w:u w:val="none"/>
                <w:lang w:val="en-US" w:eastAsia="zh-CN" w:bidi="ar"/>
              </w:rPr>
              <w:t>单位</w:t>
            </w:r>
          </w:p>
        </w:tc>
        <w:tc>
          <w:tcPr>
            <w:tcW w:w="6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65CF1AB">
            <w:pPr>
              <w:keepNext w:val="0"/>
              <w:keepLines w:val="0"/>
              <w:widowControl/>
              <w:suppressLineNumbers w:val="0"/>
              <w:shd w:val="clear"/>
              <w:jc w:val="center"/>
              <w:textAlignment w:val="center"/>
              <w:rPr>
                <w:rFonts w:hint="default" w:ascii="方正仿宋_GBK" w:hAnsi="方正仿宋_GBK" w:eastAsia="方正仿宋_GBK" w:cs="方正仿宋_GBK"/>
                <w:b/>
                <w:bCs/>
                <w:i w:val="0"/>
                <w:iCs w:val="0"/>
                <w:color w:val="auto"/>
                <w:sz w:val="24"/>
                <w:szCs w:val="24"/>
                <w:highlight w:val="none"/>
                <w:u w:val="none"/>
              </w:rPr>
            </w:pPr>
            <w:r>
              <w:rPr>
                <w:rFonts w:hint="default" w:ascii="方正仿宋_GBK" w:hAnsi="方正仿宋_GBK" w:eastAsia="方正仿宋_GBK" w:cs="方正仿宋_GBK"/>
                <w:b/>
                <w:bCs/>
                <w:i w:val="0"/>
                <w:iCs w:val="0"/>
                <w:color w:val="auto"/>
                <w:kern w:val="0"/>
                <w:sz w:val="24"/>
                <w:szCs w:val="24"/>
                <w:highlight w:val="none"/>
                <w:u w:val="none"/>
                <w:lang w:val="en-US" w:eastAsia="zh-CN" w:bidi="ar"/>
              </w:rPr>
              <w:t>数量</w:t>
            </w:r>
          </w:p>
        </w:tc>
        <w:tc>
          <w:tcPr>
            <w:tcW w:w="87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4E18264">
            <w:pPr>
              <w:keepNext w:val="0"/>
              <w:keepLines w:val="0"/>
              <w:widowControl/>
              <w:suppressLineNumbers w:val="0"/>
              <w:shd w:val="clear"/>
              <w:jc w:val="center"/>
              <w:textAlignment w:val="center"/>
              <w:rPr>
                <w:rFonts w:hint="default" w:ascii="方正仿宋_GBK" w:hAnsi="方正仿宋_GBK" w:eastAsia="方正仿宋_GBK" w:cs="方正仿宋_GBK"/>
                <w:b/>
                <w:bCs/>
                <w:i w:val="0"/>
                <w:iCs w:val="0"/>
                <w:color w:val="auto"/>
                <w:sz w:val="24"/>
                <w:szCs w:val="24"/>
                <w:highlight w:val="none"/>
                <w:u w:val="none"/>
              </w:rPr>
            </w:pPr>
            <w:r>
              <w:rPr>
                <w:rFonts w:hint="default" w:ascii="方正仿宋_GBK" w:hAnsi="方正仿宋_GBK" w:eastAsia="方正仿宋_GBK" w:cs="方正仿宋_GBK"/>
                <w:b/>
                <w:bCs/>
                <w:i w:val="0"/>
                <w:iCs w:val="0"/>
                <w:color w:val="auto"/>
                <w:kern w:val="0"/>
                <w:sz w:val="24"/>
                <w:szCs w:val="24"/>
                <w:highlight w:val="none"/>
                <w:u w:val="none"/>
                <w:lang w:val="en-US" w:eastAsia="zh-CN" w:bidi="ar"/>
              </w:rPr>
              <w:t>单价(元）</w:t>
            </w:r>
          </w:p>
        </w:tc>
        <w:tc>
          <w:tcPr>
            <w:tcW w:w="96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15C1B23">
            <w:pPr>
              <w:keepNext w:val="0"/>
              <w:keepLines w:val="0"/>
              <w:widowControl/>
              <w:suppressLineNumbers w:val="0"/>
              <w:shd w:val="clear"/>
              <w:jc w:val="center"/>
              <w:textAlignment w:val="center"/>
              <w:rPr>
                <w:rFonts w:hint="default" w:ascii="方正仿宋_GBK" w:hAnsi="方正仿宋_GBK" w:eastAsia="方正仿宋_GBK" w:cs="方正仿宋_GBK"/>
                <w:b/>
                <w:bCs/>
                <w:i w:val="0"/>
                <w:iCs w:val="0"/>
                <w:color w:val="auto"/>
                <w:sz w:val="24"/>
                <w:szCs w:val="24"/>
                <w:highlight w:val="none"/>
                <w:u w:val="none"/>
              </w:rPr>
            </w:pPr>
            <w:r>
              <w:rPr>
                <w:rFonts w:hint="default" w:ascii="方正仿宋_GBK" w:hAnsi="方正仿宋_GBK" w:eastAsia="方正仿宋_GBK" w:cs="方正仿宋_GBK"/>
                <w:b/>
                <w:bCs/>
                <w:i w:val="0"/>
                <w:iCs w:val="0"/>
                <w:color w:val="auto"/>
                <w:kern w:val="0"/>
                <w:sz w:val="24"/>
                <w:szCs w:val="24"/>
                <w:highlight w:val="none"/>
                <w:u w:val="none"/>
                <w:lang w:val="en-US" w:eastAsia="zh-CN" w:bidi="ar"/>
              </w:rPr>
              <w:t>金额（元）</w:t>
            </w:r>
          </w:p>
        </w:tc>
        <w:tc>
          <w:tcPr>
            <w:tcW w:w="275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B8D4838">
            <w:pPr>
              <w:keepNext w:val="0"/>
              <w:keepLines w:val="0"/>
              <w:widowControl/>
              <w:suppressLineNumbers w:val="0"/>
              <w:shd w:val="clear"/>
              <w:jc w:val="center"/>
              <w:textAlignment w:val="center"/>
              <w:rPr>
                <w:rFonts w:hint="default" w:ascii="方正仿宋_GBK" w:hAnsi="方正仿宋_GBK" w:eastAsia="方正仿宋_GBK" w:cs="方正仿宋_GBK"/>
                <w:b/>
                <w:bCs/>
                <w:i w:val="0"/>
                <w:iCs w:val="0"/>
                <w:color w:val="auto"/>
                <w:sz w:val="24"/>
                <w:szCs w:val="24"/>
                <w:highlight w:val="none"/>
                <w:u w:val="none"/>
              </w:rPr>
            </w:pPr>
            <w:r>
              <w:rPr>
                <w:rFonts w:hint="default" w:ascii="方正仿宋_GBK" w:hAnsi="方正仿宋_GBK" w:eastAsia="方正仿宋_GBK" w:cs="方正仿宋_GBK"/>
                <w:b/>
                <w:bCs/>
                <w:i w:val="0"/>
                <w:iCs w:val="0"/>
                <w:color w:val="auto"/>
                <w:kern w:val="0"/>
                <w:sz w:val="24"/>
                <w:szCs w:val="24"/>
                <w:highlight w:val="none"/>
                <w:u w:val="none"/>
                <w:lang w:val="en-US" w:eastAsia="zh-CN" w:bidi="ar"/>
              </w:rPr>
              <w:t>图示</w:t>
            </w:r>
          </w:p>
        </w:tc>
        <w:tc>
          <w:tcPr>
            <w:tcW w:w="1615" w:type="dxa"/>
            <w:tcBorders>
              <w:top w:val="single" w:color="000000" w:sz="8" w:space="0"/>
              <w:left w:val="single" w:color="000000" w:sz="4" w:space="0"/>
              <w:bottom w:val="single" w:color="000000" w:sz="4" w:space="0"/>
              <w:right w:val="single" w:color="000000" w:sz="8" w:space="0"/>
            </w:tcBorders>
            <w:shd w:val="clear" w:color="auto" w:fill="auto"/>
            <w:vAlign w:val="center"/>
          </w:tcPr>
          <w:p w14:paraId="1DCDE894">
            <w:pPr>
              <w:keepNext w:val="0"/>
              <w:keepLines w:val="0"/>
              <w:widowControl/>
              <w:suppressLineNumbers w:val="0"/>
              <w:shd w:val="clear"/>
              <w:jc w:val="center"/>
              <w:textAlignment w:val="center"/>
              <w:rPr>
                <w:rFonts w:hint="default" w:ascii="方正仿宋_GBK" w:hAnsi="方正仿宋_GBK" w:eastAsia="方正仿宋_GBK" w:cs="方正仿宋_GBK"/>
                <w:b/>
                <w:bCs/>
                <w:i w:val="0"/>
                <w:iCs w:val="0"/>
                <w:color w:val="auto"/>
                <w:sz w:val="24"/>
                <w:szCs w:val="24"/>
                <w:highlight w:val="none"/>
                <w:u w:val="none"/>
              </w:rPr>
            </w:pPr>
            <w:r>
              <w:rPr>
                <w:rFonts w:hint="default" w:ascii="方正仿宋_GBK" w:hAnsi="方正仿宋_GBK" w:eastAsia="方正仿宋_GBK" w:cs="方正仿宋_GBK"/>
                <w:b/>
                <w:bCs/>
                <w:i w:val="0"/>
                <w:iCs w:val="0"/>
                <w:color w:val="auto"/>
                <w:kern w:val="0"/>
                <w:sz w:val="24"/>
                <w:szCs w:val="24"/>
                <w:highlight w:val="none"/>
                <w:u w:val="none"/>
                <w:lang w:val="en-US" w:eastAsia="zh-CN" w:bidi="ar"/>
              </w:rPr>
              <w:t>参数</w:t>
            </w:r>
          </w:p>
        </w:tc>
      </w:tr>
      <w:tr w14:paraId="22E2155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760" w:hRule="atLeast"/>
        </w:trPr>
        <w:tc>
          <w:tcPr>
            <w:tcW w:w="478" w:type="dxa"/>
            <w:tcBorders>
              <w:top w:val="single" w:color="000000" w:sz="4" w:space="0"/>
              <w:left w:val="single" w:color="000000" w:sz="8" w:space="0"/>
              <w:bottom w:val="single" w:color="000000" w:sz="4" w:space="0"/>
              <w:right w:val="single" w:color="000000" w:sz="4" w:space="0"/>
            </w:tcBorders>
            <w:shd w:val="clear" w:color="auto" w:fill="auto"/>
            <w:vAlign w:val="center"/>
          </w:tcPr>
          <w:p w14:paraId="54FE8E01">
            <w:pPr>
              <w:keepNext w:val="0"/>
              <w:keepLines w:val="0"/>
              <w:widowControl/>
              <w:suppressLineNumbers w:val="0"/>
              <w:shd w:val="clear"/>
              <w:jc w:val="center"/>
              <w:textAlignment w:val="center"/>
              <w:rPr>
                <w:rFonts w:hint="eastAsia" w:ascii="宋体" w:hAnsi="宋体" w:eastAsia="宋体" w:cs="宋体"/>
                <w:b/>
                <w:bCs/>
                <w:i w:val="0"/>
                <w:iCs w:val="0"/>
                <w:color w:val="auto"/>
                <w:sz w:val="20"/>
                <w:szCs w:val="20"/>
                <w:highlight w:val="none"/>
                <w:u w:val="none"/>
              </w:rPr>
            </w:pPr>
            <w:r>
              <w:rPr>
                <w:rFonts w:hint="eastAsia" w:ascii="宋体" w:hAnsi="宋体" w:eastAsia="宋体" w:cs="宋体"/>
                <w:b/>
                <w:bCs/>
                <w:i w:val="0"/>
                <w:iCs w:val="0"/>
                <w:color w:val="auto"/>
                <w:kern w:val="0"/>
                <w:sz w:val="20"/>
                <w:szCs w:val="20"/>
                <w:highlight w:val="none"/>
                <w:u w:val="none"/>
                <w:lang w:val="en-US" w:eastAsia="zh-CN" w:bidi="ar"/>
              </w:rPr>
              <w:t>1</w:t>
            </w:r>
          </w:p>
        </w:tc>
        <w:tc>
          <w:tcPr>
            <w:tcW w:w="73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865F3E9">
            <w:pPr>
              <w:keepNext w:val="0"/>
              <w:keepLines w:val="0"/>
              <w:widowControl/>
              <w:suppressLineNumbers w:val="0"/>
              <w:shd w:val="clear"/>
              <w:jc w:val="center"/>
              <w:textAlignment w:val="center"/>
              <w:rPr>
                <w:rFonts w:hint="default" w:ascii="方正仿宋_GBK" w:hAnsi="方正仿宋_GBK" w:eastAsia="方正仿宋_GBK" w:cs="方正仿宋_GBK"/>
                <w:i w:val="0"/>
                <w:iCs w:val="0"/>
                <w:color w:val="auto"/>
                <w:sz w:val="20"/>
                <w:szCs w:val="20"/>
                <w:highlight w:val="none"/>
                <w:u w:val="none"/>
              </w:rPr>
            </w:pPr>
            <w:r>
              <w:rPr>
                <w:rFonts w:hint="default" w:ascii="方正仿宋_GBK" w:hAnsi="方正仿宋_GBK" w:eastAsia="方正仿宋_GBK" w:cs="方正仿宋_GBK"/>
                <w:i w:val="0"/>
                <w:iCs w:val="0"/>
                <w:color w:val="auto"/>
                <w:kern w:val="0"/>
                <w:sz w:val="20"/>
                <w:szCs w:val="20"/>
                <w:highlight w:val="none"/>
                <w:u w:val="none"/>
                <w:lang w:val="en-US" w:eastAsia="zh-CN" w:bidi="ar"/>
              </w:rPr>
              <w:t>服装类（一）</w:t>
            </w: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716C59">
            <w:pPr>
              <w:keepNext w:val="0"/>
              <w:keepLines w:val="0"/>
              <w:widowControl/>
              <w:suppressLineNumbers w:val="0"/>
              <w:shd w:val="clear"/>
              <w:jc w:val="center"/>
              <w:textAlignment w:val="center"/>
              <w:rPr>
                <w:rFonts w:hint="default" w:ascii="方正仿宋_GBK" w:hAnsi="方正仿宋_GBK" w:eastAsia="方正仿宋_GBK" w:cs="方正仿宋_GBK"/>
                <w:i w:val="0"/>
                <w:iCs w:val="0"/>
                <w:color w:val="auto"/>
                <w:sz w:val="20"/>
                <w:szCs w:val="20"/>
                <w:highlight w:val="none"/>
                <w:u w:val="none"/>
              </w:rPr>
            </w:pPr>
            <w:r>
              <w:rPr>
                <w:rFonts w:hint="default" w:ascii="方正仿宋_GBK" w:hAnsi="方正仿宋_GBK" w:eastAsia="方正仿宋_GBK" w:cs="方正仿宋_GBK"/>
                <w:i w:val="0"/>
                <w:iCs w:val="0"/>
                <w:color w:val="auto"/>
                <w:kern w:val="0"/>
                <w:sz w:val="20"/>
                <w:szCs w:val="20"/>
                <w:highlight w:val="none"/>
                <w:u w:val="none"/>
                <w:lang w:val="en-US" w:eastAsia="zh-CN" w:bidi="ar"/>
              </w:rPr>
              <w:t>辅警夏单裤</w:t>
            </w:r>
          </w:p>
        </w:tc>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FDA6BB">
            <w:pPr>
              <w:keepNext w:val="0"/>
              <w:keepLines w:val="0"/>
              <w:widowControl/>
              <w:suppressLineNumbers w:val="0"/>
              <w:shd w:val="clear"/>
              <w:jc w:val="center"/>
              <w:textAlignment w:val="center"/>
              <w:rPr>
                <w:rFonts w:hint="default" w:ascii="方正仿宋_GBK" w:hAnsi="方正仿宋_GBK" w:eastAsia="方正仿宋_GBK" w:cs="方正仿宋_GBK"/>
                <w:i w:val="0"/>
                <w:iCs w:val="0"/>
                <w:color w:val="auto"/>
                <w:sz w:val="20"/>
                <w:szCs w:val="20"/>
                <w:highlight w:val="none"/>
                <w:u w:val="none"/>
              </w:rPr>
            </w:pPr>
            <w:r>
              <w:rPr>
                <w:rFonts w:hint="default" w:ascii="方正仿宋_GBK" w:hAnsi="方正仿宋_GBK" w:eastAsia="方正仿宋_GBK" w:cs="方正仿宋_GBK"/>
                <w:i w:val="0"/>
                <w:iCs w:val="0"/>
                <w:color w:val="auto"/>
                <w:kern w:val="0"/>
                <w:sz w:val="20"/>
                <w:szCs w:val="20"/>
                <w:highlight w:val="none"/>
                <w:u w:val="none"/>
                <w:lang w:val="en-US" w:eastAsia="zh-CN" w:bidi="ar"/>
              </w:rPr>
              <w:t>条</w:t>
            </w:r>
          </w:p>
        </w:tc>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1C5BCD">
            <w:pPr>
              <w:keepNext w:val="0"/>
              <w:keepLines w:val="0"/>
              <w:widowControl/>
              <w:suppressLineNumbers w:val="0"/>
              <w:shd w:val="clear"/>
              <w:jc w:val="center"/>
              <w:textAlignment w:val="center"/>
              <w:rPr>
                <w:rFonts w:hint="default" w:ascii="方正仿宋_GBK" w:hAnsi="方正仿宋_GBK" w:eastAsia="方正仿宋_GBK" w:cs="方正仿宋_GBK"/>
                <w:i w:val="0"/>
                <w:iCs w:val="0"/>
                <w:color w:val="auto"/>
                <w:sz w:val="20"/>
                <w:szCs w:val="20"/>
                <w:highlight w:val="none"/>
                <w:u w:val="none"/>
              </w:rPr>
            </w:pPr>
            <w:r>
              <w:rPr>
                <w:rFonts w:hint="default" w:ascii="方正仿宋_GBK" w:hAnsi="方正仿宋_GBK" w:eastAsia="方正仿宋_GBK" w:cs="方正仿宋_GBK"/>
                <w:i w:val="0"/>
                <w:iCs w:val="0"/>
                <w:color w:val="auto"/>
                <w:kern w:val="0"/>
                <w:sz w:val="20"/>
                <w:szCs w:val="20"/>
                <w:highlight w:val="none"/>
                <w:u w:val="none"/>
                <w:lang w:val="en-US" w:eastAsia="zh-CN" w:bidi="ar"/>
              </w:rPr>
              <w:t>240</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01EC46">
            <w:pPr>
              <w:keepNext w:val="0"/>
              <w:keepLines w:val="0"/>
              <w:widowControl/>
              <w:suppressLineNumbers w:val="0"/>
              <w:shd w:val="clear"/>
              <w:jc w:val="center"/>
              <w:textAlignment w:val="center"/>
              <w:rPr>
                <w:rFonts w:hint="default" w:ascii="方正仿宋_GBK" w:hAnsi="方正仿宋_GBK" w:eastAsia="方正仿宋_GBK" w:cs="方正仿宋_GBK"/>
                <w:i w:val="0"/>
                <w:iCs w:val="0"/>
                <w:color w:val="auto"/>
                <w:sz w:val="20"/>
                <w:szCs w:val="20"/>
                <w:highlight w:val="none"/>
                <w:u w:val="none"/>
              </w:rPr>
            </w:pPr>
            <w:r>
              <w:rPr>
                <w:rFonts w:hint="default" w:ascii="方正仿宋_GBK" w:hAnsi="方正仿宋_GBK" w:eastAsia="方正仿宋_GBK" w:cs="方正仿宋_GBK"/>
                <w:i w:val="0"/>
                <w:iCs w:val="0"/>
                <w:color w:val="auto"/>
                <w:kern w:val="0"/>
                <w:sz w:val="20"/>
                <w:szCs w:val="20"/>
                <w:highlight w:val="none"/>
                <w:u w:val="none"/>
                <w:lang w:val="en-US" w:eastAsia="zh-CN" w:bidi="ar"/>
              </w:rPr>
              <w:t>105</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102C39">
            <w:pPr>
              <w:keepNext w:val="0"/>
              <w:keepLines w:val="0"/>
              <w:widowControl/>
              <w:suppressLineNumbers w:val="0"/>
              <w:shd w:val="clear"/>
              <w:jc w:val="center"/>
              <w:textAlignment w:val="center"/>
              <w:rPr>
                <w:rFonts w:hint="default" w:ascii="方正仿宋_GBK" w:hAnsi="方正仿宋_GBK" w:eastAsia="方正仿宋_GBK" w:cs="方正仿宋_GBK"/>
                <w:i w:val="0"/>
                <w:iCs w:val="0"/>
                <w:color w:val="auto"/>
                <w:sz w:val="20"/>
                <w:szCs w:val="20"/>
                <w:highlight w:val="none"/>
                <w:u w:val="none"/>
              </w:rPr>
            </w:pPr>
            <w:r>
              <w:rPr>
                <w:rFonts w:hint="default" w:ascii="方正仿宋_GBK" w:hAnsi="方正仿宋_GBK" w:eastAsia="方正仿宋_GBK" w:cs="方正仿宋_GBK"/>
                <w:i w:val="0"/>
                <w:iCs w:val="0"/>
                <w:color w:val="auto"/>
                <w:kern w:val="0"/>
                <w:sz w:val="20"/>
                <w:szCs w:val="20"/>
                <w:highlight w:val="none"/>
                <w:u w:val="none"/>
                <w:lang w:val="en-US" w:eastAsia="zh-CN" w:bidi="ar"/>
              </w:rPr>
              <w:t>25200</w:t>
            </w:r>
          </w:p>
        </w:tc>
        <w:tc>
          <w:tcPr>
            <w:tcW w:w="2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C0B8B0">
            <w:pPr>
              <w:keepNext w:val="0"/>
              <w:keepLines w:val="0"/>
              <w:widowControl/>
              <w:suppressLineNumbers w:val="0"/>
              <w:shd w:val="clear"/>
              <w:jc w:val="center"/>
              <w:textAlignment w:val="center"/>
              <w:rPr>
                <w:rFonts w:hint="default" w:ascii="方正仿宋_GBK" w:hAnsi="方正仿宋_GBK" w:eastAsia="方正仿宋_GBK" w:cs="方正仿宋_GBK"/>
                <w:i w:val="0"/>
                <w:iCs w:val="0"/>
                <w:color w:val="auto"/>
                <w:sz w:val="20"/>
                <w:szCs w:val="20"/>
                <w:highlight w:val="none"/>
                <w:u w:val="none"/>
              </w:rPr>
            </w:pPr>
            <w:r>
              <w:rPr>
                <w:rFonts w:hint="default" w:ascii="方正仿宋_GBK" w:hAnsi="方正仿宋_GBK" w:eastAsia="方正仿宋_GBK" w:cs="方正仿宋_GBK"/>
                <w:i w:val="0"/>
                <w:iCs w:val="0"/>
                <w:color w:val="auto"/>
                <w:kern w:val="0"/>
                <w:sz w:val="20"/>
                <w:szCs w:val="20"/>
                <w:highlight w:val="none"/>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340360</wp:posOffset>
                  </wp:positionH>
                  <wp:positionV relativeFrom="paragraph">
                    <wp:posOffset>163830</wp:posOffset>
                  </wp:positionV>
                  <wp:extent cx="1002665" cy="933450"/>
                  <wp:effectExtent l="0" t="0" r="6985" b="0"/>
                  <wp:wrapNone/>
                  <wp:docPr id="68" name="图片_30"/>
                  <wp:cNvGraphicFramePr/>
                  <a:graphic xmlns:a="http://schemas.openxmlformats.org/drawingml/2006/main">
                    <a:graphicData uri="http://schemas.openxmlformats.org/drawingml/2006/picture">
                      <pic:pic xmlns:pic="http://schemas.openxmlformats.org/drawingml/2006/picture">
                        <pic:nvPicPr>
                          <pic:cNvPr id="68" name="图片_30"/>
                          <pic:cNvPicPr/>
                        </pic:nvPicPr>
                        <pic:blipFill>
                          <a:blip r:embed="rId17"/>
                          <a:stretch>
                            <a:fillRect/>
                          </a:stretch>
                        </pic:blipFill>
                        <pic:spPr>
                          <a:xfrm>
                            <a:off x="0" y="0"/>
                            <a:ext cx="1002665" cy="933450"/>
                          </a:xfrm>
                          <a:prstGeom prst="rect">
                            <a:avLst/>
                          </a:prstGeom>
                          <a:noFill/>
                          <a:ln>
                            <a:noFill/>
                          </a:ln>
                        </pic:spPr>
                      </pic:pic>
                    </a:graphicData>
                  </a:graphic>
                </wp:anchor>
              </w:drawing>
            </w:r>
          </w:p>
        </w:tc>
        <w:tc>
          <w:tcPr>
            <w:tcW w:w="1615" w:type="dxa"/>
            <w:tcBorders>
              <w:top w:val="single" w:color="000000" w:sz="4" w:space="0"/>
              <w:left w:val="single" w:color="000000" w:sz="4" w:space="0"/>
              <w:bottom w:val="single" w:color="000000" w:sz="4" w:space="0"/>
              <w:right w:val="single" w:color="000000" w:sz="8" w:space="0"/>
            </w:tcBorders>
            <w:shd w:val="clear" w:color="auto" w:fill="auto"/>
            <w:vAlign w:val="center"/>
          </w:tcPr>
          <w:p w14:paraId="388631AD">
            <w:pPr>
              <w:keepNext w:val="0"/>
              <w:keepLines w:val="0"/>
              <w:widowControl/>
              <w:suppressLineNumbers w:val="0"/>
              <w:shd w:val="clear"/>
              <w:jc w:val="left"/>
              <w:textAlignment w:val="center"/>
              <w:rPr>
                <w:rFonts w:hint="default" w:ascii="方正仿宋_GBK" w:hAnsi="方正仿宋_GBK" w:eastAsia="方正仿宋_GBK" w:cs="方正仿宋_GBK"/>
                <w:i w:val="0"/>
                <w:iCs w:val="0"/>
                <w:color w:val="auto"/>
                <w:sz w:val="20"/>
                <w:szCs w:val="20"/>
                <w:highlight w:val="none"/>
                <w:u w:val="none"/>
              </w:rPr>
            </w:pPr>
            <w:r>
              <w:rPr>
                <w:rFonts w:hint="default" w:ascii="方正仿宋_GBK" w:hAnsi="方正仿宋_GBK" w:eastAsia="方正仿宋_GBK" w:cs="方正仿宋_GBK"/>
                <w:i w:val="0"/>
                <w:iCs w:val="0"/>
                <w:color w:val="auto"/>
                <w:kern w:val="0"/>
                <w:sz w:val="20"/>
                <w:szCs w:val="20"/>
                <w:highlight w:val="none"/>
                <w:u w:val="none"/>
                <w:lang w:val="en-US" w:eastAsia="zh-CN" w:bidi="ar"/>
              </w:rPr>
              <w:t>外观按照GA258-2009规定。                  面料：毛涤素华呢</w:t>
            </w:r>
            <w:r>
              <w:rPr>
                <w:rFonts w:hint="default" w:ascii="方正仿宋_GBK" w:hAnsi="方正仿宋_GBK" w:eastAsia="方正仿宋_GBK" w:cs="方正仿宋_GBK"/>
                <w:i w:val="0"/>
                <w:iCs w:val="0"/>
                <w:color w:val="auto"/>
                <w:kern w:val="0"/>
                <w:sz w:val="20"/>
                <w:szCs w:val="20"/>
                <w:highlight w:val="none"/>
                <w:u w:val="none"/>
                <w:lang w:val="en-US" w:eastAsia="zh-CN" w:bidi="ar"/>
              </w:rPr>
              <w:br w:type="textWrapping"/>
            </w:r>
            <w:r>
              <w:rPr>
                <w:rFonts w:hint="default" w:ascii="方正仿宋_GBK" w:hAnsi="方正仿宋_GBK" w:eastAsia="方正仿宋_GBK" w:cs="方正仿宋_GBK"/>
                <w:i w:val="0"/>
                <w:iCs w:val="0"/>
                <w:color w:val="auto"/>
                <w:kern w:val="0"/>
                <w:sz w:val="20"/>
                <w:szCs w:val="20"/>
                <w:highlight w:val="none"/>
                <w:u w:val="none"/>
                <w:lang w:val="en-US" w:eastAsia="zh-CN" w:bidi="ar"/>
              </w:rPr>
              <w:t>纤维含量：46%涤纶、 50%毛</w:t>
            </w:r>
            <w:r>
              <w:rPr>
                <w:rFonts w:hint="default" w:ascii="方正仿宋_GBK" w:hAnsi="方正仿宋_GBK" w:eastAsia="方正仿宋_GBK" w:cs="方正仿宋_GBK"/>
                <w:i w:val="0"/>
                <w:iCs w:val="0"/>
                <w:color w:val="auto"/>
                <w:kern w:val="0"/>
                <w:sz w:val="20"/>
                <w:szCs w:val="20"/>
                <w:highlight w:val="none"/>
                <w:u w:val="none"/>
                <w:lang w:val="en-US" w:eastAsia="zh-CN" w:bidi="ar"/>
              </w:rPr>
              <w:br w:type="textWrapping"/>
            </w:r>
            <w:r>
              <w:rPr>
                <w:rFonts w:hint="default" w:ascii="方正仿宋_GBK" w:hAnsi="方正仿宋_GBK" w:eastAsia="方正仿宋_GBK" w:cs="方正仿宋_GBK"/>
                <w:i w:val="0"/>
                <w:iCs w:val="0"/>
                <w:color w:val="auto"/>
                <w:kern w:val="0"/>
                <w:sz w:val="20"/>
                <w:szCs w:val="20"/>
                <w:highlight w:val="none"/>
                <w:u w:val="none"/>
                <w:lang w:val="en-US" w:eastAsia="zh-CN" w:bidi="ar"/>
              </w:rPr>
              <w:t>4%氨纶(含导电纤维)</w:t>
            </w:r>
          </w:p>
        </w:tc>
      </w:tr>
      <w:tr w14:paraId="66DE9E3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940" w:hRule="atLeast"/>
        </w:trPr>
        <w:tc>
          <w:tcPr>
            <w:tcW w:w="478" w:type="dxa"/>
            <w:tcBorders>
              <w:top w:val="single" w:color="000000" w:sz="4" w:space="0"/>
              <w:left w:val="single" w:color="000000" w:sz="8" w:space="0"/>
              <w:bottom w:val="single" w:color="000000" w:sz="4" w:space="0"/>
              <w:right w:val="single" w:color="000000" w:sz="4" w:space="0"/>
            </w:tcBorders>
            <w:shd w:val="clear" w:color="auto" w:fill="auto"/>
            <w:vAlign w:val="center"/>
          </w:tcPr>
          <w:p w14:paraId="0143C840">
            <w:pPr>
              <w:keepNext w:val="0"/>
              <w:keepLines w:val="0"/>
              <w:widowControl/>
              <w:suppressLineNumbers w:val="0"/>
              <w:shd w:val="clear"/>
              <w:jc w:val="center"/>
              <w:textAlignment w:val="center"/>
              <w:rPr>
                <w:rFonts w:hint="eastAsia" w:ascii="宋体" w:hAnsi="宋体" w:eastAsia="宋体" w:cs="宋体"/>
                <w:b/>
                <w:bCs/>
                <w:i w:val="0"/>
                <w:iCs w:val="0"/>
                <w:color w:val="auto"/>
                <w:sz w:val="20"/>
                <w:szCs w:val="20"/>
                <w:highlight w:val="none"/>
                <w:u w:val="none"/>
              </w:rPr>
            </w:pPr>
            <w:r>
              <w:rPr>
                <w:rFonts w:hint="eastAsia" w:ascii="宋体" w:hAnsi="宋体" w:eastAsia="宋体" w:cs="宋体"/>
                <w:b/>
                <w:bCs/>
                <w:i w:val="0"/>
                <w:iCs w:val="0"/>
                <w:color w:val="auto"/>
                <w:kern w:val="0"/>
                <w:sz w:val="20"/>
                <w:szCs w:val="20"/>
                <w:highlight w:val="none"/>
                <w:u w:val="none"/>
                <w:lang w:val="en-US" w:eastAsia="zh-CN" w:bidi="ar"/>
              </w:rPr>
              <w:t>2</w:t>
            </w:r>
          </w:p>
        </w:tc>
        <w:tc>
          <w:tcPr>
            <w:tcW w:w="7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D46EC67">
            <w:pPr>
              <w:shd w:val="clear"/>
              <w:jc w:val="center"/>
              <w:rPr>
                <w:rFonts w:hint="default" w:ascii="方正仿宋_GBK" w:hAnsi="方正仿宋_GBK" w:eastAsia="方正仿宋_GBK" w:cs="方正仿宋_GBK"/>
                <w:i w:val="0"/>
                <w:iCs w:val="0"/>
                <w:color w:val="auto"/>
                <w:sz w:val="20"/>
                <w:szCs w:val="20"/>
                <w:highlight w:val="none"/>
                <w:u w:val="none"/>
              </w:rPr>
            </w:pP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3B9433">
            <w:pPr>
              <w:keepNext w:val="0"/>
              <w:keepLines w:val="0"/>
              <w:widowControl/>
              <w:suppressLineNumbers w:val="0"/>
              <w:shd w:val="clear"/>
              <w:jc w:val="center"/>
              <w:textAlignment w:val="center"/>
              <w:rPr>
                <w:rFonts w:hint="default" w:ascii="方正仿宋_GBK" w:hAnsi="方正仿宋_GBK" w:eastAsia="方正仿宋_GBK" w:cs="方正仿宋_GBK"/>
                <w:i w:val="0"/>
                <w:iCs w:val="0"/>
                <w:color w:val="auto"/>
                <w:sz w:val="20"/>
                <w:szCs w:val="20"/>
                <w:highlight w:val="none"/>
                <w:u w:val="none"/>
              </w:rPr>
            </w:pPr>
            <w:r>
              <w:rPr>
                <w:rFonts w:hint="default" w:ascii="方正仿宋_GBK" w:hAnsi="方正仿宋_GBK" w:eastAsia="方正仿宋_GBK" w:cs="方正仿宋_GBK"/>
                <w:i w:val="0"/>
                <w:iCs w:val="0"/>
                <w:color w:val="auto"/>
                <w:kern w:val="0"/>
                <w:sz w:val="20"/>
                <w:szCs w:val="20"/>
                <w:highlight w:val="none"/>
                <w:u w:val="none"/>
                <w:lang w:val="en-US" w:eastAsia="zh-CN" w:bidi="ar"/>
              </w:rPr>
              <w:t>辅警春秋执勤服</w:t>
            </w:r>
          </w:p>
        </w:tc>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A346C0">
            <w:pPr>
              <w:keepNext w:val="0"/>
              <w:keepLines w:val="0"/>
              <w:widowControl/>
              <w:suppressLineNumbers w:val="0"/>
              <w:shd w:val="clear"/>
              <w:jc w:val="center"/>
              <w:textAlignment w:val="center"/>
              <w:rPr>
                <w:rFonts w:hint="default" w:ascii="方正仿宋_GBK" w:hAnsi="方正仿宋_GBK" w:eastAsia="方正仿宋_GBK" w:cs="方正仿宋_GBK"/>
                <w:i w:val="0"/>
                <w:iCs w:val="0"/>
                <w:color w:val="auto"/>
                <w:sz w:val="20"/>
                <w:szCs w:val="20"/>
                <w:highlight w:val="none"/>
                <w:u w:val="none"/>
              </w:rPr>
            </w:pPr>
            <w:r>
              <w:rPr>
                <w:rFonts w:hint="default" w:ascii="方正仿宋_GBK" w:hAnsi="方正仿宋_GBK" w:eastAsia="方正仿宋_GBK" w:cs="方正仿宋_GBK"/>
                <w:i w:val="0"/>
                <w:iCs w:val="0"/>
                <w:color w:val="auto"/>
                <w:kern w:val="0"/>
                <w:sz w:val="20"/>
                <w:szCs w:val="20"/>
                <w:highlight w:val="none"/>
                <w:u w:val="none"/>
                <w:lang w:val="en-US" w:eastAsia="zh-CN" w:bidi="ar"/>
              </w:rPr>
              <w:t>套</w:t>
            </w:r>
          </w:p>
        </w:tc>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C407B6">
            <w:pPr>
              <w:keepNext w:val="0"/>
              <w:keepLines w:val="0"/>
              <w:widowControl/>
              <w:suppressLineNumbers w:val="0"/>
              <w:shd w:val="clear"/>
              <w:jc w:val="center"/>
              <w:textAlignment w:val="center"/>
              <w:rPr>
                <w:rFonts w:hint="default" w:ascii="方正仿宋_GBK" w:hAnsi="方正仿宋_GBK" w:eastAsia="方正仿宋_GBK" w:cs="方正仿宋_GBK"/>
                <w:i w:val="0"/>
                <w:iCs w:val="0"/>
                <w:color w:val="auto"/>
                <w:sz w:val="20"/>
                <w:szCs w:val="20"/>
                <w:highlight w:val="none"/>
                <w:u w:val="none"/>
              </w:rPr>
            </w:pPr>
            <w:r>
              <w:rPr>
                <w:rFonts w:hint="default" w:ascii="方正仿宋_GBK" w:hAnsi="方正仿宋_GBK" w:eastAsia="方正仿宋_GBK" w:cs="方正仿宋_GBK"/>
                <w:i w:val="0"/>
                <w:iCs w:val="0"/>
                <w:color w:val="auto"/>
                <w:kern w:val="0"/>
                <w:sz w:val="20"/>
                <w:szCs w:val="20"/>
                <w:highlight w:val="none"/>
                <w:u w:val="none"/>
                <w:lang w:val="en-US" w:eastAsia="zh-CN" w:bidi="ar"/>
              </w:rPr>
              <w:t>120</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2ACD51">
            <w:pPr>
              <w:keepNext w:val="0"/>
              <w:keepLines w:val="0"/>
              <w:widowControl/>
              <w:suppressLineNumbers w:val="0"/>
              <w:shd w:val="clear"/>
              <w:jc w:val="center"/>
              <w:textAlignment w:val="center"/>
              <w:rPr>
                <w:rFonts w:hint="default" w:ascii="方正仿宋_GBK" w:hAnsi="方正仿宋_GBK" w:eastAsia="方正仿宋_GBK" w:cs="方正仿宋_GBK"/>
                <w:i w:val="0"/>
                <w:iCs w:val="0"/>
                <w:color w:val="auto"/>
                <w:sz w:val="20"/>
                <w:szCs w:val="20"/>
                <w:highlight w:val="none"/>
                <w:u w:val="none"/>
              </w:rPr>
            </w:pPr>
            <w:r>
              <w:rPr>
                <w:rFonts w:hint="default" w:ascii="方正仿宋_GBK" w:hAnsi="方正仿宋_GBK" w:eastAsia="方正仿宋_GBK" w:cs="方正仿宋_GBK"/>
                <w:i w:val="0"/>
                <w:iCs w:val="0"/>
                <w:color w:val="auto"/>
                <w:kern w:val="0"/>
                <w:sz w:val="20"/>
                <w:szCs w:val="20"/>
                <w:highlight w:val="none"/>
                <w:u w:val="none"/>
                <w:lang w:val="en-US" w:eastAsia="zh-CN" w:bidi="ar"/>
              </w:rPr>
              <w:t>330</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1AA47A">
            <w:pPr>
              <w:keepNext w:val="0"/>
              <w:keepLines w:val="0"/>
              <w:widowControl/>
              <w:suppressLineNumbers w:val="0"/>
              <w:shd w:val="clear"/>
              <w:jc w:val="center"/>
              <w:textAlignment w:val="center"/>
              <w:rPr>
                <w:rFonts w:hint="default" w:ascii="方正仿宋_GBK" w:hAnsi="方正仿宋_GBK" w:eastAsia="方正仿宋_GBK" w:cs="方正仿宋_GBK"/>
                <w:i w:val="0"/>
                <w:iCs w:val="0"/>
                <w:color w:val="auto"/>
                <w:sz w:val="20"/>
                <w:szCs w:val="20"/>
                <w:highlight w:val="none"/>
                <w:u w:val="none"/>
              </w:rPr>
            </w:pPr>
            <w:r>
              <w:rPr>
                <w:rFonts w:hint="default" w:ascii="方正仿宋_GBK" w:hAnsi="方正仿宋_GBK" w:eastAsia="方正仿宋_GBK" w:cs="方正仿宋_GBK"/>
                <w:i w:val="0"/>
                <w:iCs w:val="0"/>
                <w:color w:val="auto"/>
                <w:kern w:val="0"/>
                <w:sz w:val="20"/>
                <w:szCs w:val="20"/>
                <w:highlight w:val="none"/>
                <w:u w:val="none"/>
                <w:lang w:val="en-US" w:eastAsia="zh-CN" w:bidi="ar"/>
              </w:rPr>
              <w:t>39600</w:t>
            </w:r>
          </w:p>
        </w:tc>
        <w:tc>
          <w:tcPr>
            <w:tcW w:w="2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05DCD9">
            <w:pPr>
              <w:keepNext w:val="0"/>
              <w:keepLines w:val="0"/>
              <w:widowControl/>
              <w:suppressLineNumbers w:val="0"/>
              <w:shd w:val="clear"/>
              <w:jc w:val="center"/>
              <w:textAlignment w:val="center"/>
              <w:rPr>
                <w:rFonts w:hint="default" w:ascii="方正仿宋_GBK" w:hAnsi="方正仿宋_GBK" w:eastAsia="方正仿宋_GBK" w:cs="方正仿宋_GBK"/>
                <w:i w:val="0"/>
                <w:iCs w:val="0"/>
                <w:color w:val="auto"/>
                <w:sz w:val="20"/>
                <w:szCs w:val="20"/>
                <w:highlight w:val="none"/>
                <w:u w:val="none"/>
              </w:rPr>
            </w:pPr>
            <w:r>
              <w:rPr>
                <w:rFonts w:hint="default" w:ascii="方正仿宋_GBK" w:hAnsi="方正仿宋_GBK" w:eastAsia="方正仿宋_GBK" w:cs="方正仿宋_GBK"/>
                <w:i w:val="0"/>
                <w:iCs w:val="0"/>
                <w:color w:val="auto"/>
                <w:kern w:val="0"/>
                <w:sz w:val="20"/>
                <w:szCs w:val="20"/>
                <w:highlight w:val="none"/>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387985</wp:posOffset>
                  </wp:positionH>
                  <wp:positionV relativeFrom="paragraph">
                    <wp:posOffset>103505</wp:posOffset>
                  </wp:positionV>
                  <wp:extent cx="810260" cy="1009650"/>
                  <wp:effectExtent l="0" t="0" r="8890" b="0"/>
                  <wp:wrapNone/>
                  <wp:docPr id="69" name="图片_17"/>
                  <wp:cNvGraphicFramePr/>
                  <a:graphic xmlns:a="http://schemas.openxmlformats.org/drawingml/2006/main">
                    <a:graphicData uri="http://schemas.openxmlformats.org/drawingml/2006/picture">
                      <pic:pic xmlns:pic="http://schemas.openxmlformats.org/drawingml/2006/picture">
                        <pic:nvPicPr>
                          <pic:cNvPr id="69" name="图片_17"/>
                          <pic:cNvPicPr/>
                        </pic:nvPicPr>
                        <pic:blipFill>
                          <a:blip r:embed="rId18"/>
                          <a:stretch>
                            <a:fillRect/>
                          </a:stretch>
                        </pic:blipFill>
                        <pic:spPr>
                          <a:xfrm>
                            <a:off x="0" y="0"/>
                            <a:ext cx="810260" cy="1009650"/>
                          </a:xfrm>
                          <a:prstGeom prst="rect">
                            <a:avLst/>
                          </a:prstGeom>
                          <a:noFill/>
                          <a:ln>
                            <a:noFill/>
                          </a:ln>
                        </pic:spPr>
                      </pic:pic>
                    </a:graphicData>
                  </a:graphic>
                </wp:anchor>
              </w:drawing>
            </w:r>
          </w:p>
        </w:tc>
        <w:tc>
          <w:tcPr>
            <w:tcW w:w="1615" w:type="dxa"/>
            <w:tcBorders>
              <w:top w:val="single" w:color="000000" w:sz="4" w:space="0"/>
              <w:left w:val="single" w:color="000000" w:sz="4" w:space="0"/>
              <w:bottom w:val="single" w:color="000000" w:sz="4" w:space="0"/>
              <w:right w:val="single" w:color="000000" w:sz="8" w:space="0"/>
            </w:tcBorders>
            <w:shd w:val="clear" w:color="auto" w:fill="auto"/>
            <w:vAlign w:val="center"/>
          </w:tcPr>
          <w:p w14:paraId="69085B83">
            <w:pPr>
              <w:keepNext w:val="0"/>
              <w:keepLines w:val="0"/>
              <w:widowControl/>
              <w:suppressLineNumbers w:val="0"/>
              <w:shd w:val="clear"/>
              <w:jc w:val="left"/>
              <w:textAlignment w:val="center"/>
              <w:rPr>
                <w:rFonts w:hint="default" w:ascii="方正仿宋_GBK" w:hAnsi="方正仿宋_GBK" w:eastAsia="方正仿宋_GBK" w:cs="方正仿宋_GBK"/>
                <w:i w:val="0"/>
                <w:iCs w:val="0"/>
                <w:color w:val="auto"/>
                <w:sz w:val="20"/>
                <w:szCs w:val="20"/>
                <w:highlight w:val="none"/>
                <w:u w:val="none"/>
              </w:rPr>
            </w:pPr>
            <w:r>
              <w:rPr>
                <w:rFonts w:hint="default" w:ascii="方正仿宋_GBK" w:hAnsi="方正仿宋_GBK" w:eastAsia="方正仿宋_GBK" w:cs="方正仿宋_GBK"/>
                <w:i w:val="0"/>
                <w:iCs w:val="0"/>
                <w:color w:val="auto"/>
                <w:kern w:val="0"/>
                <w:sz w:val="20"/>
                <w:szCs w:val="20"/>
                <w:highlight w:val="none"/>
                <w:u w:val="none"/>
                <w:lang w:val="en-US" w:eastAsia="zh-CN" w:bidi="ar"/>
              </w:rPr>
              <w:t>外观按照GA563-2009规定。                  面料：毛涤单面哔叽</w:t>
            </w:r>
            <w:r>
              <w:rPr>
                <w:rFonts w:hint="default" w:ascii="方正仿宋_GBK" w:hAnsi="方正仿宋_GBK" w:eastAsia="方正仿宋_GBK" w:cs="方正仿宋_GBK"/>
                <w:i w:val="0"/>
                <w:iCs w:val="0"/>
                <w:color w:val="auto"/>
                <w:kern w:val="0"/>
                <w:sz w:val="20"/>
                <w:szCs w:val="20"/>
                <w:highlight w:val="none"/>
                <w:u w:val="none"/>
                <w:lang w:val="en-US" w:eastAsia="zh-CN" w:bidi="ar"/>
              </w:rPr>
              <w:br w:type="textWrapping"/>
            </w:r>
            <w:r>
              <w:rPr>
                <w:rFonts w:hint="default" w:ascii="方正仿宋_GBK" w:hAnsi="方正仿宋_GBK" w:eastAsia="方正仿宋_GBK" w:cs="方正仿宋_GBK"/>
                <w:i w:val="0"/>
                <w:iCs w:val="0"/>
                <w:color w:val="auto"/>
                <w:kern w:val="0"/>
                <w:sz w:val="20"/>
                <w:szCs w:val="20"/>
                <w:highlight w:val="none"/>
                <w:u w:val="none"/>
                <w:lang w:val="en-US" w:eastAsia="zh-CN" w:bidi="ar"/>
              </w:rPr>
              <w:t>纤维含量：26%涤纶、 70%毛、</w:t>
            </w:r>
            <w:r>
              <w:rPr>
                <w:rFonts w:hint="default" w:ascii="方正仿宋_GBK" w:hAnsi="方正仿宋_GBK" w:eastAsia="方正仿宋_GBK" w:cs="方正仿宋_GBK"/>
                <w:i w:val="0"/>
                <w:iCs w:val="0"/>
                <w:color w:val="auto"/>
                <w:kern w:val="0"/>
                <w:sz w:val="20"/>
                <w:szCs w:val="20"/>
                <w:highlight w:val="none"/>
                <w:u w:val="none"/>
                <w:lang w:val="en-US" w:eastAsia="zh-CN" w:bidi="ar"/>
              </w:rPr>
              <w:br w:type="textWrapping"/>
            </w:r>
            <w:r>
              <w:rPr>
                <w:rFonts w:hint="default" w:ascii="方正仿宋_GBK" w:hAnsi="方正仿宋_GBK" w:eastAsia="方正仿宋_GBK" w:cs="方正仿宋_GBK"/>
                <w:i w:val="0"/>
                <w:iCs w:val="0"/>
                <w:color w:val="auto"/>
                <w:kern w:val="0"/>
                <w:sz w:val="20"/>
                <w:szCs w:val="20"/>
                <w:highlight w:val="none"/>
                <w:u w:val="none"/>
                <w:lang w:val="en-US" w:eastAsia="zh-CN" w:bidi="ar"/>
              </w:rPr>
              <w:t>4%氨纶(含导电纤维)</w:t>
            </w:r>
            <w:r>
              <w:rPr>
                <w:rFonts w:hint="default" w:ascii="方正仿宋_GBK" w:hAnsi="方正仿宋_GBK" w:eastAsia="方正仿宋_GBK" w:cs="方正仿宋_GBK"/>
                <w:i w:val="0"/>
                <w:iCs w:val="0"/>
                <w:color w:val="auto"/>
                <w:kern w:val="0"/>
                <w:sz w:val="20"/>
                <w:szCs w:val="20"/>
                <w:highlight w:val="none"/>
                <w:u w:val="none"/>
                <w:lang w:val="en-US" w:eastAsia="zh-CN" w:bidi="ar"/>
              </w:rPr>
              <w:br w:type="textWrapping"/>
            </w:r>
            <w:r>
              <w:rPr>
                <w:rFonts w:hint="default" w:ascii="方正仿宋_GBK" w:hAnsi="方正仿宋_GBK" w:eastAsia="方正仿宋_GBK" w:cs="方正仿宋_GBK"/>
                <w:i w:val="0"/>
                <w:iCs w:val="0"/>
                <w:color w:val="auto"/>
                <w:kern w:val="0"/>
                <w:sz w:val="20"/>
                <w:szCs w:val="20"/>
                <w:highlight w:val="none"/>
                <w:u w:val="none"/>
                <w:lang w:val="en-US" w:eastAsia="zh-CN" w:bidi="ar"/>
              </w:rPr>
              <w:t>纱支：22*22</w:t>
            </w:r>
            <w:r>
              <w:rPr>
                <w:rFonts w:hint="default" w:ascii="方正仿宋_GBK" w:hAnsi="方正仿宋_GBK" w:eastAsia="方正仿宋_GBK" w:cs="方正仿宋_GBK"/>
                <w:i w:val="0"/>
                <w:iCs w:val="0"/>
                <w:color w:val="auto"/>
                <w:kern w:val="0"/>
                <w:sz w:val="20"/>
                <w:szCs w:val="20"/>
                <w:highlight w:val="none"/>
                <w:u w:val="none"/>
                <w:lang w:val="en-US" w:eastAsia="zh-CN" w:bidi="ar"/>
              </w:rPr>
              <w:br w:type="textWrapping"/>
            </w:r>
            <w:r>
              <w:rPr>
                <w:rFonts w:hint="default" w:ascii="方正仿宋_GBK" w:hAnsi="方正仿宋_GBK" w:eastAsia="方正仿宋_GBK" w:cs="方正仿宋_GBK"/>
                <w:i w:val="0"/>
                <w:iCs w:val="0"/>
                <w:color w:val="auto"/>
                <w:kern w:val="0"/>
                <w:sz w:val="20"/>
                <w:szCs w:val="20"/>
                <w:highlight w:val="none"/>
                <w:u w:val="none"/>
                <w:lang w:val="en-US" w:eastAsia="zh-CN" w:bidi="ar"/>
              </w:rPr>
              <w:t>密度：110*69</w:t>
            </w:r>
            <w:r>
              <w:rPr>
                <w:rFonts w:hint="default" w:ascii="方正仿宋_GBK" w:hAnsi="方正仿宋_GBK" w:eastAsia="方正仿宋_GBK" w:cs="方正仿宋_GBK"/>
                <w:i w:val="0"/>
                <w:iCs w:val="0"/>
                <w:color w:val="auto"/>
                <w:kern w:val="0"/>
                <w:sz w:val="20"/>
                <w:szCs w:val="20"/>
                <w:highlight w:val="none"/>
                <w:u w:val="none"/>
                <w:lang w:val="en-US" w:eastAsia="zh-CN" w:bidi="ar"/>
              </w:rPr>
              <w:br w:type="textWrapping"/>
            </w:r>
            <w:r>
              <w:rPr>
                <w:rFonts w:hint="default" w:ascii="方正仿宋_GBK" w:hAnsi="方正仿宋_GBK" w:eastAsia="方正仿宋_GBK" w:cs="方正仿宋_GBK"/>
                <w:i w:val="0"/>
                <w:iCs w:val="0"/>
                <w:color w:val="auto"/>
                <w:kern w:val="0"/>
                <w:sz w:val="20"/>
                <w:szCs w:val="20"/>
                <w:highlight w:val="none"/>
                <w:u w:val="none"/>
                <w:lang w:val="en-US" w:eastAsia="zh-CN" w:bidi="ar"/>
              </w:rPr>
              <w:t>标识：新式公安辅警臂章。</w:t>
            </w:r>
          </w:p>
        </w:tc>
      </w:tr>
      <w:tr w14:paraId="3D2C22B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40" w:hRule="atLeast"/>
        </w:trPr>
        <w:tc>
          <w:tcPr>
            <w:tcW w:w="478" w:type="dxa"/>
            <w:tcBorders>
              <w:top w:val="single" w:color="000000" w:sz="4" w:space="0"/>
              <w:left w:val="single" w:color="000000" w:sz="8" w:space="0"/>
              <w:bottom w:val="single" w:color="000000" w:sz="4" w:space="0"/>
              <w:right w:val="single" w:color="000000" w:sz="4" w:space="0"/>
            </w:tcBorders>
            <w:shd w:val="clear" w:color="auto" w:fill="auto"/>
            <w:vAlign w:val="center"/>
          </w:tcPr>
          <w:p w14:paraId="41F8167B">
            <w:pPr>
              <w:keepNext w:val="0"/>
              <w:keepLines w:val="0"/>
              <w:widowControl/>
              <w:suppressLineNumbers w:val="0"/>
              <w:shd w:val="clear"/>
              <w:jc w:val="center"/>
              <w:textAlignment w:val="center"/>
              <w:rPr>
                <w:rFonts w:hint="eastAsia" w:ascii="宋体" w:hAnsi="宋体" w:eastAsia="宋体" w:cs="宋体"/>
                <w:b/>
                <w:bCs/>
                <w:i w:val="0"/>
                <w:iCs w:val="0"/>
                <w:color w:val="auto"/>
                <w:sz w:val="20"/>
                <w:szCs w:val="20"/>
                <w:highlight w:val="none"/>
                <w:u w:val="none"/>
              </w:rPr>
            </w:pPr>
            <w:r>
              <w:rPr>
                <w:rFonts w:hint="eastAsia" w:ascii="宋体" w:hAnsi="宋体" w:eastAsia="宋体" w:cs="宋体"/>
                <w:b/>
                <w:bCs/>
                <w:i w:val="0"/>
                <w:iCs w:val="0"/>
                <w:color w:val="auto"/>
                <w:kern w:val="0"/>
                <w:sz w:val="20"/>
                <w:szCs w:val="20"/>
                <w:highlight w:val="none"/>
                <w:u w:val="none"/>
                <w:lang w:val="en-US" w:eastAsia="zh-CN" w:bidi="ar"/>
              </w:rPr>
              <w:t>3</w:t>
            </w:r>
          </w:p>
        </w:tc>
        <w:tc>
          <w:tcPr>
            <w:tcW w:w="7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C61585B">
            <w:pPr>
              <w:shd w:val="clear"/>
              <w:jc w:val="center"/>
              <w:rPr>
                <w:rFonts w:hint="default" w:ascii="方正仿宋_GBK" w:hAnsi="方正仿宋_GBK" w:eastAsia="方正仿宋_GBK" w:cs="方正仿宋_GBK"/>
                <w:i w:val="0"/>
                <w:iCs w:val="0"/>
                <w:color w:val="auto"/>
                <w:sz w:val="20"/>
                <w:szCs w:val="20"/>
                <w:highlight w:val="none"/>
                <w:u w:val="none"/>
              </w:rPr>
            </w:pP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4612BC">
            <w:pPr>
              <w:keepNext w:val="0"/>
              <w:keepLines w:val="0"/>
              <w:widowControl/>
              <w:suppressLineNumbers w:val="0"/>
              <w:shd w:val="clear"/>
              <w:jc w:val="center"/>
              <w:textAlignment w:val="center"/>
              <w:rPr>
                <w:rFonts w:hint="default" w:ascii="方正仿宋_GBK" w:hAnsi="方正仿宋_GBK" w:eastAsia="方正仿宋_GBK" w:cs="方正仿宋_GBK"/>
                <w:i w:val="0"/>
                <w:iCs w:val="0"/>
                <w:color w:val="auto"/>
                <w:sz w:val="20"/>
                <w:szCs w:val="20"/>
                <w:highlight w:val="none"/>
                <w:u w:val="none"/>
              </w:rPr>
            </w:pPr>
            <w:r>
              <w:rPr>
                <w:rFonts w:hint="default" w:ascii="方正仿宋_GBK" w:hAnsi="方正仿宋_GBK" w:eastAsia="方正仿宋_GBK" w:cs="方正仿宋_GBK"/>
                <w:i w:val="0"/>
                <w:iCs w:val="0"/>
                <w:color w:val="auto"/>
                <w:kern w:val="0"/>
                <w:sz w:val="20"/>
                <w:szCs w:val="20"/>
                <w:highlight w:val="none"/>
                <w:u w:val="none"/>
                <w:lang w:val="en-US" w:eastAsia="zh-CN" w:bidi="ar"/>
              </w:rPr>
              <w:t>辅警冬执勤服</w:t>
            </w:r>
          </w:p>
        </w:tc>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8D35A5">
            <w:pPr>
              <w:keepNext w:val="0"/>
              <w:keepLines w:val="0"/>
              <w:widowControl/>
              <w:suppressLineNumbers w:val="0"/>
              <w:shd w:val="clear"/>
              <w:jc w:val="center"/>
              <w:textAlignment w:val="center"/>
              <w:rPr>
                <w:rFonts w:hint="default" w:ascii="方正仿宋_GBK" w:hAnsi="方正仿宋_GBK" w:eastAsia="方正仿宋_GBK" w:cs="方正仿宋_GBK"/>
                <w:i w:val="0"/>
                <w:iCs w:val="0"/>
                <w:color w:val="auto"/>
                <w:sz w:val="20"/>
                <w:szCs w:val="20"/>
                <w:highlight w:val="none"/>
                <w:u w:val="none"/>
              </w:rPr>
            </w:pPr>
            <w:r>
              <w:rPr>
                <w:rFonts w:hint="default" w:ascii="方正仿宋_GBK" w:hAnsi="方正仿宋_GBK" w:eastAsia="方正仿宋_GBK" w:cs="方正仿宋_GBK"/>
                <w:i w:val="0"/>
                <w:iCs w:val="0"/>
                <w:color w:val="auto"/>
                <w:kern w:val="0"/>
                <w:sz w:val="20"/>
                <w:szCs w:val="20"/>
                <w:highlight w:val="none"/>
                <w:u w:val="none"/>
                <w:lang w:val="en-US" w:eastAsia="zh-CN" w:bidi="ar"/>
              </w:rPr>
              <w:t>套</w:t>
            </w:r>
          </w:p>
        </w:tc>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7C02DA">
            <w:pPr>
              <w:keepNext w:val="0"/>
              <w:keepLines w:val="0"/>
              <w:widowControl/>
              <w:suppressLineNumbers w:val="0"/>
              <w:shd w:val="clear"/>
              <w:jc w:val="center"/>
              <w:textAlignment w:val="center"/>
              <w:rPr>
                <w:rFonts w:hint="default" w:ascii="方正仿宋_GBK" w:hAnsi="方正仿宋_GBK" w:eastAsia="方正仿宋_GBK" w:cs="方正仿宋_GBK"/>
                <w:i w:val="0"/>
                <w:iCs w:val="0"/>
                <w:color w:val="auto"/>
                <w:sz w:val="20"/>
                <w:szCs w:val="20"/>
                <w:highlight w:val="none"/>
                <w:u w:val="none"/>
              </w:rPr>
            </w:pPr>
            <w:r>
              <w:rPr>
                <w:rFonts w:hint="default" w:ascii="方正仿宋_GBK" w:hAnsi="方正仿宋_GBK" w:eastAsia="方正仿宋_GBK" w:cs="方正仿宋_GBK"/>
                <w:i w:val="0"/>
                <w:iCs w:val="0"/>
                <w:color w:val="auto"/>
                <w:kern w:val="0"/>
                <w:sz w:val="20"/>
                <w:szCs w:val="20"/>
                <w:highlight w:val="none"/>
                <w:u w:val="none"/>
                <w:lang w:val="en-US" w:eastAsia="zh-CN" w:bidi="ar"/>
              </w:rPr>
              <w:t>120</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F0423C">
            <w:pPr>
              <w:keepNext w:val="0"/>
              <w:keepLines w:val="0"/>
              <w:widowControl/>
              <w:suppressLineNumbers w:val="0"/>
              <w:shd w:val="clear"/>
              <w:jc w:val="center"/>
              <w:textAlignment w:val="center"/>
              <w:rPr>
                <w:rFonts w:hint="default" w:ascii="方正仿宋_GBK" w:hAnsi="方正仿宋_GBK" w:eastAsia="方正仿宋_GBK" w:cs="方正仿宋_GBK"/>
                <w:i w:val="0"/>
                <w:iCs w:val="0"/>
                <w:color w:val="auto"/>
                <w:sz w:val="20"/>
                <w:szCs w:val="20"/>
                <w:highlight w:val="none"/>
                <w:u w:val="none"/>
              </w:rPr>
            </w:pPr>
            <w:r>
              <w:rPr>
                <w:rFonts w:hint="default" w:ascii="方正仿宋_GBK" w:hAnsi="方正仿宋_GBK" w:eastAsia="方正仿宋_GBK" w:cs="方正仿宋_GBK"/>
                <w:i w:val="0"/>
                <w:iCs w:val="0"/>
                <w:color w:val="auto"/>
                <w:kern w:val="0"/>
                <w:sz w:val="20"/>
                <w:szCs w:val="20"/>
                <w:highlight w:val="none"/>
                <w:u w:val="none"/>
                <w:lang w:val="en-US" w:eastAsia="zh-CN" w:bidi="ar"/>
              </w:rPr>
              <w:t>430</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0ACE38">
            <w:pPr>
              <w:keepNext w:val="0"/>
              <w:keepLines w:val="0"/>
              <w:widowControl/>
              <w:suppressLineNumbers w:val="0"/>
              <w:shd w:val="clear"/>
              <w:jc w:val="center"/>
              <w:textAlignment w:val="center"/>
              <w:rPr>
                <w:rFonts w:hint="default" w:ascii="方正仿宋_GBK" w:hAnsi="方正仿宋_GBK" w:eastAsia="方正仿宋_GBK" w:cs="方正仿宋_GBK"/>
                <w:i w:val="0"/>
                <w:iCs w:val="0"/>
                <w:color w:val="auto"/>
                <w:sz w:val="20"/>
                <w:szCs w:val="20"/>
                <w:highlight w:val="none"/>
                <w:u w:val="none"/>
              </w:rPr>
            </w:pPr>
            <w:r>
              <w:rPr>
                <w:rFonts w:hint="default" w:ascii="方正仿宋_GBK" w:hAnsi="方正仿宋_GBK" w:eastAsia="方正仿宋_GBK" w:cs="方正仿宋_GBK"/>
                <w:i w:val="0"/>
                <w:iCs w:val="0"/>
                <w:color w:val="auto"/>
                <w:kern w:val="0"/>
                <w:sz w:val="20"/>
                <w:szCs w:val="20"/>
                <w:highlight w:val="none"/>
                <w:u w:val="none"/>
                <w:lang w:val="en-US" w:eastAsia="zh-CN" w:bidi="ar"/>
              </w:rPr>
              <w:t>51600</w:t>
            </w:r>
          </w:p>
        </w:tc>
        <w:tc>
          <w:tcPr>
            <w:tcW w:w="2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075840">
            <w:pPr>
              <w:keepNext w:val="0"/>
              <w:keepLines w:val="0"/>
              <w:widowControl/>
              <w:suppressLineNumbers w:val="0"/>
              <w:shd w:val="clear"/>
              <w:jc w:val="center"/>
              <w:textAlignment w:val="center"/>
              <w:rPr>
                <w:rFonts w:hint="default" w:ascii="方正仿宋_GBK" w:hAnsi="方正仿宋_GBK" w:eastAsia="方正仿宋_GBK" w:cs="方正仿宋_GBK"/>
                <w:i w:val="0"/>
                <w:iCs w:val="0"/>
                <w:color w:val="auto"/>
                <w:sz w:val="20"/>
                <w:szCs w:val="20"/>
                <w:highlight w:val="none"/>
                <w:u w:val="none"/>
              </w:rPr>
            </w:pPr>
            <w:r>
              <w:rPr>
                <w:rFonts w:hint="default" w:ascii="方正仿宋_GBK" w:hAnsi="方正仿宋_GBK" w:eastAsia="方正仿宋_GBK" w:cs="方正仿宋_GBK"/>
                <w:i w:val="0"/>
                <w:iCs w:val="0"/>
                <w:color w:val="auto"/>
                <w:kern w:val="0"/>
                <w:sz w:val="20"/>
                <w:szCs w:val="20"/>
                <w:highlight w:val="none"/>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200660</wp:posOffset>
                  </wp:positionH>
                  <wp:positionV relativeFrom="paragraph">
                    <wp:posOffset>-5715</wp:posOffset>
                  </wp:positionV>
                  <wp:extent cx="923290" cy="1314450"/>
                  <wp:effectExtent l="0" t="0" r="10160" b="0"/>
                  <wp:wrapNone/>
                  <wp:docPr id="67" name="图片_18"/>
                  <wp:cNvGraphicFramePr/>
                  <a:graphic xmlns:a="http://schemas.openxmlformats.org/drawingml/2006/main">
                    <a:graphicData uri="http://schemas.openxmlformats.org/drawingml/2006/picture">
                      <pic:pic xmlns:pic="http://schemas.openxmlformats.org/drawingml/2006/picture">
                        <pic:nvPicPr>
                          <pic:cNvPr id="67" name="图片_18"/>
                          <pic:cNvPicPr/>
                        </pic:nvPicPr>
                        <pic:blipFill>
                          <a:blip r:embed="rId19"/>
                          <a:stretch>
                            <a:fillRect/>
                          </a:stretch>
                        </pic:blipFill>
                        <pic:spPr>
                          <a:xfrm>
                            <a:off x="0" y="0"/>
                            <a:ext cx="923290" cy="1314450"/>
                          </a:xfrm>
                          <a:prstGeom prst="rect">
                            <a:avLst/>
                          </a:prstGeom>
                          <a:noFill/>
                          <a:ln>
                            <a:noFill/>
                          </a:ln>
                        </pic:spPr>
                      </pic:pic>
                    </a:graphicData>
                  </a:graphic>
                </wp:anchor>
              </w:drawing>
            </w:r>
          </w:p>
        </w:tc>
        <w:tc>
          <w:tcPr>
            <w:tcW w:w="1615" w:type="dxa"/>
            <w:tcBorders>
              <w:top w:val="single" w:color="000000" w:sz="4" w:space="0"/>
              <w:left w:val="single" w:color="000000" w:sz="4" w:space="0"/>
              <w:bottom w:val="single" w:color="000000" w:sz="4" w:space="0"/>
              <w:right w:val="single" w:color="000000" w:sz="8" w:space="0"/>
            </w:tcBorders>
            <w:shd w:val="clear" w:color="auto" w:fill="auto"/>
            <w:vAlign w:val="center"/>
          </w:tcPr>
          <w:p w14:paraId="4DE39FF7">
            <w:pPr>
              <w:keepNext w:val="0"/>
              <w:keepLines w:val="0"/>
              <w:widowControl/>
              <w:suppressLineNumbers w:val="0"/>
              <w:shd w:val="clear"/>
              <w:jc w:val="left"/>
              <w:textAlignment w:val="center"/>
              <w:rPr>
                <w:rFonts w:hint="default" w:ascii="方正仿宋_GBK" w:hAnsi="方正仿宋_GBK" w:eastAsia="方正仿宋_GBK" w:cs="方正仿宋_GBK"/>
                <w:i w:val="0"/>
                <w:iCs w:val="0"/>
                <w:color w:val="auto"/>
                <w:sz w:val="20"/>
                <w:szCs w:val="20"/>
                <w:highlight w:val="none"/>
                <w:u w:val="none"/>
              </w:rPr>
            </w:pPr>
            <w:r>
              <w:rPr>
                <w:rFonts w:hint="default" w:ascii="方正仿宋_GBK" w:hAnsi="方正仿宋_GBK" w:eastAsia="方正仿宋_GBK" w:cs="方正仿宋_GBK"/>
                <w:i w:val="0"/>
                <w:iCs w:val="0"/>
                <w:color w:val="auto"/>
                <w:kern w:val="0"/>
                <w:sz w:val="20"/>
                <w:szCs w:val="20"/>
                <w:highlight w:val="none"/>
                <w:u w:val="none"/>
                <w:lang w:val="en-US" w:eastAsia="zh-CN" w:bidi="ar"/>
              </w:rPr>
              <w:t>外观按照GA565-2010规定。                  面料：毛涤缎背哔叽</w:t>
            </w:r>
            <w:r>
              <w:rPr>
                <w:rFonts w:hint="default" w:ascii="方正仿宋_GBK" w:hAnsi="方正仿宋_GBK" w:eastAsia="方正仿宋_GBK" w:cs="方正仿宋_GBK"/>
                <w:i w:val="0"/>
                <w:iCs w:val="0"/>
                <w:color w:val="auto"/>
                <w:kern w:val="0"/>
                <w:sz w:val="20"/>
                <w:szCs w:val="20"/>
                <w:highlight w:val="none"/>
                <w:u w:val="none"/>
                <w:lang w:val="en-US" w:eastAsia="zh-CN" w:bidi="ar"/>
              </w:rPr>
              <w:br w:type="textWrapping"/>
            </w:r>
            <w:r>
              <w:rPr>
                <w:rFonts w:hint="default" w:ascii="方正仿宋_GBK" w:hAnsi="方正仿宋_GBK" w:eastAsia="方正仿宋_GBK" w:cs="方正仿宋_GBK"/>
                <w:i w:val="0"/>
                <w:iCs w:val="0"/>
                <w:color w:val="auto"/>
                <w:kern w:val="0"/>
                <w:sz w:val="20"/>
                <w:szCs w:val="20"/>
                <w:highlight w:val="none"/>
                <w:u w:val="none"/>
                <w:lang w:val="en-US" w:eastAsia="zh-CN" w:bidi="ar"/>
              </w:rPr>
              <w:t>纤维含量：26%涤纶、70%毛、</w:t>
            </w:r>
            <w:r>
              <w:rPr>
                <w:rFonts w:hint="default" w:ascii="方正仿宋_GBK" w:hAnsi="方正仿宋_GBK" w:eastAsia="方正仿宋_GBK" w:cs="方正仿宋_GBK"/>
                <w:i w:val="0"/>
                <w:iCs w:val="0"/>
                <w:color w:val="auto"/>
                <w:kern w:val="0"/>
                <w:sz w:val="20"/>
                <w:szCs w:val="20"/>
                <w:highlight w:val="none"/>
                <w:u w:val="none"/>
                <w:lang w:val="en-US" w:eastAsia="zh-CN" w:bidi="ar"/>
              </w:rPr>
              <w:br w:type="textWrapping"/>
            </w:r>
            <w:r>
              <w:rPr>
                <w:rFonts w:hint="default" w:ascii="方正仿宋_GBK" w:hAnsi="方正仿宋_GBK" w:eastAsia="方正仿宋_GBK" w:cs="方正仿宋_GBK"/>
                <w:i w:val="0"/>
                <w:iCs w:val="0"/>
                <w:color w:val="auto"/>
                <w:kern w:val="0"/>
                <w:sz w:val="20"/>
                <w:szCs w:val="20"/>
                <w:highlight w:val="none"/>
                <w:u w:val="none"/>
                <w:lang w:val="en-US" w:eastAsia="zh-CN" w:bidi="ar"/>
              </w:rPr>
              <w:t>4%氨纶(含导电纤维)</w:t>
            </w:r>
            <w:r>
              <w:rPr>
                <w:rFonts w:hint="default" w:ascii="方正仿宋_GBK" w:hAnsi="方正仿宋_GBK" w:eastAsia="方正仿宋_GBK" w:cs="方正仿宋_GBK"/>
                <w:i w:val="0"/>
                <w:iCs w:val="0"/>
                <w:color w:val="auto"/>
                <w:kern w:val="0"/>
                <w:sz w:val="20"/>
                <w:szCs w:val="20"/>
                <w:highlight w:val="none"/>
                <w:u w:val="none"/>
                <w:lang w:val="en-US" w:eastAsia="zh-CN" w:bidi="ar"/>
              </w:rPr>
              <w:br w:type="textWrapping"/>
            </w:r>
            <w:r>
              <w:rPr>
                <w:rFonts w:hint="default" w:ascii="方正仿宋_GBK" w:hAnsi="方正仿宋_GBK" w:eastAsia="方正仿宋_GBK" w:cs="方正仿宋_GBK"/>
                <w:i w:val="0"/>
                <w:iCs w:val="0"/>
                <w:color w:val="auto"/>
                <w:kern w:val="0"/>
                <w:sz w:val="20"/>
                <w:szCs w:val="20"/>
                <w:highlight w:val="none"/>
                <w:u w:val="none"/>
                <w:lang w:val="en-US" w:eastAsia="zh-CN" w:bidi="ar"/>
              </w:rPr>
              <w:t>纱支：32/2*32/2</w:t>
            </w:r>
            <w:r>
              <w:rPr>
                <w:rFonts w:hint="default" w:ascii="方正仿宋_GBK" w:hAnsi="方正仿宋_GBK" w:eastAsia="方正仿宋_GBK" w:cs="方正仿宋_GBK"/>
                <w:i w:val="0"/>
                <w:iCs w:val="0"/>
                <w:color w:val="auto"/>
                <w:kern w:val="0"/>
                <w:sz w:val="20"/>
                <w:szCs w:val="20"/>
                <w:highlight w:val="none"/>
                <w:u w:val="none"/>
                <w:lang w:val="en-US" w:eastAsia="zh-CN" w:bidi="ar"/>
              </w:rPr>
              <w:br w:type="textWrapping"/>
            </w:r>
            <w:r>
              <w:rPr>
                <w:rFonts w:hint="default" w:ascii="方正仿宋_GBK" w:hAnsi="方正仿宋_GBK" w:eastAsia="方正仿宋_GBK" w:cs="方正仿宋_GBK"/>
                <w:i w:val="0"/>
                <w:iCs w:val="0"/>
                <w:color w:val="auto"/>
                <w:kern w:val="0"/>
                <w:sz w:val="20"/>
                <w:szCs w:val="20"/>
                <w:highlight w:val="none"/>
                <w:u w:val="none"/>
                <w:lang w:val="en-US" w:eastAsia="zh-CN" w:bidi="ar"/>
              </w:rPr>
              <w:t>密度：96*61</w:t>
            </w:r>
            <w:r>
              <w:rPr>
                <w:rFonts w:hint="default" w:ascii="方正仿宋_GBK" w:hAnsi="方正仿宋_GBK" w:eastAsia="方正仿宋_GBK" w:cs="方正仿宋_GBK"/>
                <w:i w:val="0"/>
                <w:iCs w:val="0"/>
                <w:color w:val="auto"/>
                <w:kern w:val="0"/>
                <w:sz w:val="20"/>
                <w:szCs w:val="20"/>
                <w:highlight w:val="none"/>
                <w:u w:val="none"/>
                <w:lang w:val="en-US" w:eastAsia="zh-CN" w:bidi="ar"/>
              </w:rPr>
              <w:br w:type="textWrapping"/>
            </w:r>
            <w:r>
              <w:rPr>
                <w:rFonts w:hint="default" w:ascii="方正仿宋_GBK" w:hAnsi="方正仿宋_GBK" w:eastAsia="方正仿宋_GBK" w:cs="方正仿宋_GBK"/>
                <w:i w:val="0"/>
                <w:iCs w:val="0"/>
                <w:color w:val="auto"/>
                <w:kern w:val="0"/>
                <w:sz w:val="20"/>
                <w:szCs w:val="20"/>
                <w:highlight w:val="none"/>
                <w:u w:val="none"/>
                <w:lang w:val="en-US" w:eastAsia="zh-CN" w:bidi="ar"/>
              </w:rPr>
              <w:t>标识：新式公安辅警臂章。</w:t>
            </w:r>
          </w:p>
        </w:tc>
      </w:tr>
      <w:tr w14:paraId="111684F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580" w:hRule="atLeast"/>
        </w:trPr>
        <w:tc>
          <w:tcPr>
            <w:tcW w:w="478" w:type="dxa"/>
            <w:tcBorders>
              <w:top w:val="single" w:color="000000" w:sz="4" w:space="0"/>
              <w:left w:val="single" w:color="000000" w:sz="8" w:space="0"/>
              <w:bottom w:val="single" w:color="000000" w:sz="4" w:space="0"/>
              <w:right w:val="single" w:color="000000" w:sz="4" w:space="0"/>
            </w:tcBorders>
            <w:shd w:val="clear" w:color="auto" w:fill="auto"/>
            <w:vAlign w:val="center"/>
          </w:tcPr>
          <w:p w14:paraId="35F94849">
            <w:pPr>
              <w:keepNext w:val="0"/>
              <w:keepLines w:val="0"/>
              <w:widowControl/>
              <w:suppressLineNumbers w:val="0"/>
              <w:shd w:val="clear"/>
              <w:jc w:val="center"/>
              <w:textAlignment w:val="center"/>
              <w:rPr>
                <w:rFonts w:hint="eastAsia" w:ascii="宋体" w:hAnsi="宋体" w:eastAsia="宋体" w:cs="宋体"/>
                <w:b/>
                <w:bCs/>
                <w:i w:val="0"/>
                <w:iCs w:val="0"/>
                <w:color w:val="auto"/>
                <w:sz w:val="20"/>
                <w:szCs w:val="20"/>
                <w:highlight w:val="none"/>
                <w:u w:val="none"/>
              </w:rPr>
            </w:pPr>
            <w:r>
              <w:rPr>
                <w:rFonts w:hint="eastAsia" w:ascii="宋体" w:hAnsi="宋体" w:eastAsia="宋体" w:cs="宋体"/>
                <w:b/>
                <w:bCs/>
                <w:i w:val="0"/>
                <w:iCs w:val="0"/>
                <w:color w:val="auto"/>
                <w:kern w:val="0"/>
                <w:sz w:val="20"/>
                <w:szCs w:val="20"/>
                <w:highlight w:val="none"/>
                <w:u w:val="none"/>
                <w:lang w:val="en-US" w:eastAsia="zh-CN" w:bidi="ar"/>
              </w:rPr>
              <w:t>4</w:t>
            </w:r>
          </w:p>
        </w:tc>
        <w:tc>
          <w:tcPr>
            <w:tcW w:w="7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1C93268">
            <w:pPr>
              <w:shd w:val="clear"/>
              <w:jc w:val="center"/>
              <w:rPr>
                <w:rFonts w:hint="default" w:ascii="方正仿宋_GBK" w:hAnsi="方正仿宋_GBK" w:eastAsia="方正仿宋_GBK" w:cs="方正仿宋_GBK"/>
                <w:i w:val="0"/>
                <w:iCs w:val="0"/>
                <w:color w:val="auto"/>
                <w:sz w:val="20"/>
                <w:szCs w:val="20"/>
                <w:highlight w:val="none"/>
                <w:u w:val="none"/>
              </w:rPr>
            </w:pP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C8291D">
            <w:pPr>
              <w:keepNext w:val="0"/>
              <w:keepLines w:val="0"/>
              <w:widowControl/>
              <w:suppressLineNumbers w:val="0"/>
              <w:shd w:val="clear"/>
              <w:jc w:val="center"/>
              <w:textAlignment w:val="center"/>
              <w:rPr>
                <w:rFonts w:hint="default" w:ascii="方正仿宋_GBK" w:hAnsi="方正仿宋_GBK" w:eastAsia="方正仿宋_GBK" w:cs="方正仿宋_GBK"/>
                <w:i w:val="0"/>
                <w:iCs w:val="0"/>
                <w:color w:val="auto"/>
                <w:sz w:val="20"/>
                <w:szCs w:val="20"/>
                <w:highlight w:val="none"/>
                <w:u w:val="none"/>
              </w:rPr>
            </w:pPr>
            <w:r>
              <w:rPr>
                <w:rFonts w:hint="default" w:ascii="方正仿宋_GBK" w:hAnsi="方正仿宋_GBK" w:eastAsia="方正仿宋_GBK" w:cs="方正仿宋_GBK"/>
                <w:i w:val="0"/>
                <w:iCs w:val="0"/>
                <w:color w:val="auto"/>
                <w:kern w:val="0"/>
                <w:sz w:val="20"/>
                <w:szCs w:val="20"/>
                <w:highlight w:val="none"/>
                <w:u w:val="none"/>
                <w:lang w:val="en-US" w:eastAsia="zh-CN" w:bidi="ar"/>
              </w:rPr>
              <w:t>辅警长袖制式衬衣</w:t>
            </w:r>
          </w:p>
        </w:tc>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B105F7">
            <w:pPr>
              <w:keepNext w:val="0"/>
              <w:keepLines w:val="0"/>
              <w:widowControl/>
              <w:suppressLineNumbers w:val="0"/>
              <w:shd w:val="clear"/>
              <w:jc w:val="center"/>
              <w:textAlignment w:val="center"/>
              <w:rPr>
                <w:rFonts w:hint="default" w:ascii="方正仿宋_GBK" w:hAnsi="方正仿宋_GBK" w:eastAsia="方正仿宋_GBK" w:cs="方正仿宋_GBK"/>
                <w:i w:val="0"/>
                <w:iCs w:val="0"/>
                <w:color w:val="auto"/>
                <w:sz w:val="20"/>
                <w:szCs w:val="20"/>
                <w:highlight w:val="none"/>
                <w:u w:val="none"/>
              </w:rPr>
            </w:pPr>
            <w:r>
              <w:rPr>
                <w:rFonts w:hint="default" w:ascii="方正仿宋_GBK" w:hAnsi="方正仿宋_GBK" w:eastAsia="方正仿宋_GBK" w:cs="方正仿宋_GBK"/>
                <w:i w:val="0"/>
                <w:iCs w:val="0"/>
                <w:color w:val="auto"/>
                <w:kern w:val="0"/>
                <w:sz w:val="20"/>
                <w:szCs w:val="20"/>
                <w:highlight w:val="none"/>
                <w:u w:val="none"/>
                <w:lang w:val="en-US" w:eastAsia="zh-CN" w:bidi="ar"/>
              </w:rPr>
              <w:t>件</w:t>
            </w:r>
          </w:p>
        </w:tc>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D1FE04">
            <w:pPr>
              <w:keepNext w:val="0"/>
              <w:keepLines w:val="0"/>
              <w:widowControl/>
              <w:suppressLineNumbers w:val="0"/>
              <w:shd w:val="clear"/>
              <w:jc w:val="center"/>
              <w:textAlignment w:val="center"/>
              <w:rPr>
                <w:rFonts w:hint="default" w:ascii="方正仿宋_GBK" w:hAnsi="方正仿宋_GBK" w:eastAsia="方正仿宋_GBK" w:cs="方正仿宋_GBK"/>
                <w:i w:val="0"/>
                <w:iCs w:val="0"/>
                <w:color w:val="auto"/>
                <w:sz w:val="20"/>
                <w:szCs w:val="20"/>
                <w:highlight w:val="none"/>
                <w:u w:val="none"/>
              </w:rPr>
            </w:pPr>
            <w:r>
              <w:rPr>
                <w:rFonts w:hint="default" w:ascii="方正仿宋_GBK" w:hAnsi="方正仿宋_GBK" w:eastAsia="方正仿宋_GBK" w:cs="方正仿宋_GBK"/>
                <w:i w:val="0"/>
                <w:iCs w:val="0"/>
                <w:color w:val="auto"/>
                <w:kern w:val="0"/>
                <w:sz w:val="20"/>
                <w:szCs w:val="20"/>
                <w:highlight w:val="none"/>
                <w:u w:val="none"/>
                <w:lang w:val="en-US" w:eastAsia="zh-CN" w:bidi="ar"/>
              </w:rPr>
              <w:t>120</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DBB2EA">
            <w:pPr>
              <w:keepNext w:val="0"/>
              <w:keepLines w:val="0"/>
              <w:widowControl/>
              <w:suppressLineNumbers w:val="0"/>
              <w:shd w:val="clear"/>
              <w:jc w:val="center"/>
              <w:textAlignment w:val="center"/>
              <w:rPr>
                <w:rFonts w:hint="default" w:ascii="方正仿宋_GBK" w:hAnsi="方正仿宋_GBK" w:eastAsia="方正仿宋_GBK" w:cs="方正仿宋_GBK"/>
                <w:i w:val="0"/>
                <w:iCs w:val="0"/>
                <w:color w:val="auto"/>
                <w:sz w:val="20"/>
                <w:szCs w:val="20"/>
                <w:highlight w:val="none"/>
                <w:u w:val="none"/>
              </w:rPr>
            </w:pPr>
            <w:r>
              <w:rPr>
                <w:rFonts w:hint="default" w:ascii="方正仿宋_GBK" w:hAnsi="方正仿宋_GBK" w:eastAsia="方正仿宋_GBK" w:cs="方正仿宋_GBK"/>
                <w:i w:val="0"/>
                <w:iCs w:val="0"/>
                <w:color w:val="auto"/>
                <w:kern w:val="0"/>
                <w:sz w:val="20"/>
                <w:szCs w:val="20"/>
                <w:highlight w:val="none"/>
                <w:u w:val="none"/>
                <w:lang w:val="en-US" w:eastAsia="zh-CN" w:bidi="ar"/>
              </w:rPr>
              <w:t>130</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7DEDFF">
            <w:pPr>
              <w:keepNext w:val="0"/>
              <w:keepLines w:val="0"/>
              <w:widowControl/>
              <w:suppressLineNumbers w:val="0"/>
              <w:shd w:val="clear"/>
              <w:jc w:val="center"/>
              <w:textAlignment w:val="center"/>
              <w:rPr>
                <w:rFonts w:hint="default" w:ascii="方正仿宋_GBK" w:hAnsi="方正仿宋_GBK" w:eastAsia="方正仿宋_GBK" w:cs="方正仿宋_GBK"/>
                <w:i w:val="0"/>
                <w:iCs w:val="0"/>
                <w:color w:val="auto"/>
                <w:sz w:val="20"/>
                <w:szCs w:val="20"/>
                <w:highlight w:val="none"/>
                <w:u w:val="none"/>
              </w:rPr>
            </w:pPr>
            <w:r>
              <w:rPr>
                <w:rFonts w:hint="default" w:ascii="方正仿宋_GBK" w:hAnsi="方正仿宋_GBK" w:eastAsia="方正仿宋_GBK" w:cs="方正仿宋_GBK"/>
                <w:i w:val="0"/>
                <w:iCs w:val="0"/>
                <w:color w:val="auto"/>
                <w:kern w:val="0"/>
                <w:sz w:val="20"/>
                <w:szCs w:val="20"/>
                <w:highlight w:val="none"/>
                <w:u w:val="none"/>
                <w:lang w:val="en-US" w:eastAsia="zh-CN" w:bidi="ar"/>
              </w:rPr>
              <w:t>15600</w:t>
            </w:r>
          </w:p>
        </w:tc>
        <w:tc>
          <w:tcPr>
            <w:tcW w:w="2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D7289E">
            <w:pPr>
              <w:keepNext w:val="0"/>
              <w:keepLines w:val="0"/>
              <w:widowControl/>
              <w:suppressLineNumbers w:val="0"/>
              <w:shd w:val="clear"/>
              <w:jc w:val="center"/>
              <w:textAlignment w:val="center"/>
              <w:rPr>
                <w:rFonts w:hint="default" w:ascii="方正仿宋_GBK" w:hAnsi="方正仿宋_GBK" w:eastAsia="方正仿宋_GBK" w:cs="方正仿宋_GBK"/>
                <w:i w:val="0"/>
                <w:iCs w:val="0"/>
                <w:color w:val="auto"/>
                <w:sz w:val="20"/>
                <w:szCs w:val="20"/>
                <w:highlight w:val="none"/>
                <w:u w:val="none"/>
              </w:rPr>
            </w:pPr>
            <w:r>
              <w:rPr>
                <w:rFonts w:hint="default" w:ascii="方正仿宋_GBK" w:hAnsi="方正仿宋_GBK" w:eastAsia="方正仿宋_GBK" w:cs="方正仿宋_GBK"/>
                <w:i w:val="0"/>
                <w:iCs w:val="0"/>
                <w:color w:val="auto"/>
                <w:kern w:val="0"/>
                <w:sz w:val="20"/>
                <w:szCs w:val="20"/>
                <w:highlight w:val="none"/>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393065</wp:posOffset>
                  </wp:positionH>
                  <wp:positionV relativeFrom="paragraph">
                    <wp:posOffset>64135</wp:posOffset>
                  </wp:positionV>
                  <wp:extent cx="530225" cy="893445"/>
                  <wp:effectExtent l="0" t="0" r="3175" b="1905"/>
                  <wp:wrapNone/>
                  <wp:docPr id="70" name="图片_22"/>
                  <wp:cNvGraphicFramePr/>
                  <a:graphic xmlns:a="http://schemas.openxmlformats.org/drawingml/2006/main">
                    <a:graphicData uri="http://schemas.openxmlformats.org/drawingml/2006/picture">
                      <pic:pic xmlns:pic="http://schemas.openxmlformats.org/drawingml/2006/picture">
                        <pic:nvPicPr>
                          <pic:cNvPr id="70" name="图片_22"/>
                          <pic:cNvPicPr/>
                        </pic:nvPicPr>
                        <pic:blipFill>
                          <a:blip r:embed="rId20"/>
                          <a:stretch>
                            <a:fillRect/>
                          </a:stretch>
                        </pic:blipFill>
                        <pic:spPr>
                          <a:xfrm>
                            <a:off x="0" y="0"/>
                            <a:ext cx="530225" cy="893445"/>
                          </a:xfrm>
                          <a:prstGeom prst="rect">
                            <a:avLst/>
                          </a:prstGeom>
                          <a:noFill/>
                          <a:ln>
                            <a:noFill/>
                          </a:ln>
                        </pic:spPr>
                      </pic:pic>
                    </a:graphicData>
                  </a:graphic>
                </wp:anchor>
              </w:drawing>
            </w:r>
          </w:p>
        </w:tc>
        <w:tc>
          <w:tcPr>
            <w:tcW w:w="1615" w:type="dxa"/>
            <w:tcBorders>
              <w:top w:val="single" w:color="000000" w:sz="4" w:space="0"/>
              <w:left w:val="single" w:color="000000" w:sz="4" w:space="0"/>
              <w:bottom w:val="single" w:color="000000" w:sz="4" w:space="0"/>
              <w:right w:val="single" w:color="000000" w:sz="8" w:space="0"/>
            </w:tcBorders>
            <w:shd w:val="clear" w:color="auto" w:fill="auto"/>
            <w:vAlign w:val="center"/>
          </w:tcPr>
          <w:p w14:paraId="4B71C646">
            <w:pPr>
              <w:keepNext w:val="0"/>
              <w:keepLines w:val="0"/>
              <w:widowControl/>
              <w:suppressLineNumbers w:val="0"/>
              <w:shd w:val="clear"/>
              <w:jc w:val="left"/>
              <w:textAlignment w:val="center"/>
              <w:rPr>
                <w:rFonts w:hint="default" w:ascii="方正仿宋_GBK" w:hAnsi="方正仿宋_GBK" w:eastAsia="方正仿宋_GBK" w:cs="方正仿宋_GBK"/>
                <w:i w:val="0"/>
                <w:iCs w:val="0"/>
                <w:color w:val="auto"/>
                <w:sz w:val="20"/>
                <w:szCs w:val="20"/>
                <w:highlight w:val="none"/>
                <w:u w:val="none"/>
              </w:rPr>
            </w:pPr>
            <w:r>
              <w:rPr>
                <w:rFonts w:hint="default" w:ascii="方正仿宋_GBK" w:hAnsi="方正仿宋_GBK" w:eastAsia="方正仿宋_GBK" w:cs="方正仿宋_GBK"/>
                <w:i w:val="0"/>
                <w:iCs w:val="0"/>
                <w:color w:val="auto"/>
                <w:kern w:val="0"/>
                <w:sz w:val="20"/>
                <w:szCs w:val="20"/>
                <w:highlight w:val="none"/>
                <w:u w:val="none"/>
                <w:lang w:val="en-US" w:eastAsia="zh-CN" w:bidi="ar"/>
              </w:rPr>
              <w:t>外观按照GA255-2009规定。                  面料：涤棉交织绸（浅蓝色）。              规格：经250dtex涤纶异形长丝，纬250dtex涤纶异形长丝与棉混纺，经纱涤纶100%。纬纱涤80%，棉20%</w:t>
            </w:r>
            <w:r>
              <w:rPr>
                <w:rFonts w:hint="default" w:ascii="方正仿宋_GBK" w:hAnsi="方正仿宋_GBK" w:eastAsia="方正仿宋_GBK" w:cs="方正仿宋_GBK"/>
                <w:i w:val="0"/>
                <w:iCs w:val="0"/>
                <w:color w:val="auto"/>
                <w:kern w:val="0"/>
                <w:sz w:val="20"/>
                <w:szCs w:val="20"/>
                <w:highlight w:val="none"/>
                <w:u w:val="none"/>
                <w:lang w:val="en-US" w:eastAsia="zh-CN" w:bidi="ar"/>
              </w:rPr>
              <w:br w:type="textWrapping"/>
            </w:r>
            <w:r>
              <w:rPr>
                <w:rFonts w:hint="default" w:ascii="方正仿宋_GBK" w:hAnsi="方正仿宋_GBK" w:eastAsia="方正仿宋_GBK" w:cs="方正仿宋_GBK"/>
                <w:i w:val="0"/>
                <w:iCs w:val="0"/>
                <w:color w:val="auto"/>
                <w:kern w:val="0"/>
                <w:sz w:val="20"/>
                <w:szCs w:val="20"/>
                <w:highlight w:val="none"/>
                <w:u w:val="none"/>
                <w:lang w:val="en-US" w:eastAsia="zh-CN" w:bidi="ar"/>
              </w:rPr>
              <w:t>标识：新式公安辅警臂章。</w:t>
            </w:r>
          </w:p>
        </w:tc>
      </w:tr>
      <w:tr w14:paraId="26D5167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80" w:hRule="atLeast"/>
        </w:trPr>
        <w:tc>
          <w:tcPr>
            <w:tcW w:w="478" w:type="dxa"/>
            <w:tcBorders>
              <w:top w:val="single" w:color="000000" w:sz="4" w:space="0"/>
              <w:left w:val="single" w:color="000000" w:sz="8" w:space="0"/>
              <w:bottom w:val="single" w:color="000000" w:sz="4" w:space="0"/>
              <w:right w:val="single" w:color="000000" w:sz="4" w:space="0"/>
            </w:tcBorders>
            <w:shd w:val="clear" w:color="auto" w:fill="auto"/>
            <w:vAlign w:val="center"/>
          </w:tcPr>
          <w:p w14:paraId="07E15C3D">
            <w:pPr>
              <w:keepNext w:val="0"/>
              <w:keepLines w:val="0"/>
              <w:widowControl/>
              <w:suppressLineNumbers w:val="0"/>
              <w:shd w:val="clear"/>
              <w:jc w:val="center"/>
              <w:textAlignment w:val="center"/>
              <w:rPr>
                <w:rFonts w:hint="eastAsia" w:ascii="宋体" w:hAnsi="宋体" w:eastAsia="宋体" w:cs="宋体"/>
                <w:b/>
                <w:bCs/>
                <w:i w:val="0"/>
                <w:iCs w:val="0"/>
                <w:color w:val="auto"/>
                <w:sz w:val="20"/>
                <w:szCs w:val="20"/>
                <w:highlight w:val="none"/>
                <w:u w:val="none"/>
              </w:rPr>
            </w:pPr>
            <w:r>
              <w:rPr>
                <w:rFonts w:hint="eastAsia" w:ascii="宋体" w:hAnsi="宋体" w:eastAsia="宋体" w:cs="宋体"/>
                <w:b/>
                <w:bCs/>
                <w:i w:val="0"/>
                <w:iCs w:val="0"/>
                <w:color w:val="auto"/>
                <w:kern w:val="0"/>
                <w:sz w:val="20"/>
                <w:szCs w:val="20"/>
                <w:highlight w:val="none"/>
                <w:u w:val="none"/>
                <w:lang w:val="en-US" w:eastAsia="zh-CN" w:bidi="ar"/>
              </w:rPr>
              <w:t>5</w:t>
            </w:r>
          </w:p>
        </w:tc>
        <w:tc>
          <w:tcPr>
            <w:tcW w:w="7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07B8465">
            <w:pPr>
              <w:shd w:val="clear"/>
              <w:jc w:val="center"/>
              <w:rPr>
                <w:rFonts w:hint="default" w:ascii="方正仿宋_GBK" w:hAnsi="方正仿宋_GBK" w:eastAsia="方正仿宋_GBK" w:cs="方正仿宋_GBK"/>
                <w:i w:val="0"/>
                <w:iCs w:val="0"/>
                <w:color w:val="auto"/>
                <w:sz w:val="20"/>
                <w:szCs w:val="20"/>
                <w:highlight w:val="none"/>
                <w:u w:val="none"/>
              </w:rPr>
            </w:pP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ED887D">
            <w:pPr>
              <w:keepNext w:val="0"/>
              <w:keepLines w:val="0"/>
              <w:widowControl/>
              <w:suppressLineNumbers w:val="0"/>
              <w:shd w:val="clear"/>
              <w:jc w:val="center"/>
              <w:textAlignment w:val="center"/>
              <w:rPr>
                <w:rFonts w:hint="default" w:ascii="方正仿宋_GBK" w:hAnsi="方正仿宋_GBK" w:eastAsia="方正仿宋_GBK" w:cs="方正仿宋_GBK"/>
                <w:i w:val="0"/>
                <w:iCs w:val="0"/>
                <w:color w:val="auto"/>
                <w:sz w:val="20"/>
                <w:szCs w:val="20"/>
                <w:highlight w:val="none"/>
                <w:u w:val="none"/>
              </w:rPr>
            </w:pPr>
            <w:r>
              <w:rPr>
                <w:rFonts w:hint="default" w:ascii="方正仿宋_GBK" w:hAnsi="方正仿宋_GBK" w:eastAsia="方正仿宋_GBK" w:cs="方正仿宋_GBK"/>
                <w:i w:val="0"/>
                <w:iCs w:val="0"/>
                <w:color w:val="auto"/>
                <w:kern w:val="0"/>
                <w:sz w:val="20"/>
                <w:szCs w:val="20"/>
                <w:highlight w:val="none"/>
                <w:u w:val="none"/>
                <w:lang w:val="en-US" w:eastAsia="zh-CN" w:bidi="ar"/>
              </w:rPr>
              <w:t>辅警夏执勤服</w:t>
            </w:r>
          </w:p>
        </w:tc>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A788A8">
            <w:pPr>
              <w:keepNext w:val="0"/>
              <w:keepLines w:val="0"/>
              <w:widowControl/>
              <w:suppressLineNumbers w:val="0"/>
              <w:shd w:val="clear"/>
              <w:jc w:val="center"/>
              <w:textAlignment w:val="center"/>
              <w:rPr>
                <w:rFonts w:hint="default" w:ascii="方正仿宋_GBK" w:hAnsi="方正仿宋_GBK" w:eastAsia="方正仿宋_GBK" w:cs="方正仿宋_GBK"/>
                <w:i w:val="0"/>
                <w:iCs w:val="0"/>
                <w:color w:val="auto"/>
                <w:sz w:val="20"/>
                <w:szCs w:val="20"/>
                <w:highlight w:val="none"/>
                <w:u w:val="none"/>
              </w:rPr>
            </w:pPr>
            <w:r>
              <w:rPr>
                <w:rFonts w:hint="default" w:ascii="方正仿宋_GBK" w:hAnsi="方正仿宋_GBK" w:eastAsia="方正仿宋_GBK" w:cs="方正仿宋_GBK"/>
                <w:i w:val="0"/>
                <w:iCs w:val="0"/>
                <w:color w:val="auto"/>
                <w:kern w:val="0"/>
                <w:sz w:val="20"/>
                <w:szCs w:val="20"/>
                <w:highlight w:val="none"/>
                <w:u w:val="none"/>
                <w:lang w:val="en-US" w:eastAsia="zh-CN" w:bidi="ar"/>
              </w:rPr>
              <w:t>件</w:t>
            </w:r>
          </w:p>
        </w:tc>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249A23">
            <w:pPr>
              <w:keepNext w:val="0"/>
              <w:keepLines w:val="0"/>
              <w:widowControl/>
              <w:suppressLineNumbers w:val="0"/>
              <w:shd w:val="clear"/>
              <w:jc w:val="center"/>
              <w:textAlignment w:val="center"/>
              <w:rPr>
                <w:rFonts w:hint="default" w:ascii="方正仿宋_GBK" w:hAnsi="方正仿宋_GBK" w:eastAsia="方正仿宋_GBK" w:cs="方正仿宋_GBK"/>
                <w:i w:val="0"/>
                <w:iCs w:val="0"/>
                <w:color w:val="auto"/>
                <w:sz w:val="20"/>
                <w:szCs w:val="20"/>
                <w:highlight w:val="none"/>
                <w:u w:val="none"/>
              </w:rPr>
            </w:pPr>
            <w:r>
              <w:rPr>
                <w:rFonts w:hint="default" w:ascii="方正仿宋_GBK" w:hAnsi="方正仿宋_GBK" w:eastAsia="方正仿宋_GBK" w:cs="方正仿宋_GBK"/>
                <w:i w:val="0"/>
                <w:iCs w:val="0"/>
                <w:color w:val="auto"/>
                <w:kern w:val="0"/>
                <w:sz w:val="20"/>
                <w:szCs w:val="20"/>
                <w:highlight w:val="none"/>
                <w:u w:val="none"/>
                <w:lang w:val="en-US" w:eastAsia="zh-CN" w:bidi="ar"/>
              </w:rPr>
              <w:t>200</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5D5E3A">
            <w:pPr>
              <w:keepNext w:val="0"/>
              <w:keepLines w:val="0"/>
              <w:widowControl/>
              <w:suppressLineNumbers w:val="0"/>
              <w:shd w:val="clear"/>
              <w:jc w:val="center"/>
              <w:textAlignment w:val="center"/>
              <w:rPr>
                <w:rFonts w:hint="default" w:ascii="方正仿宋_GBK" w:hAnsi="方正仿宋_GBK" w:eastAsia="方正仿宋_GBK" w:cs="方正仿宋_GBK"/>
                <w:i w:val="0"/>
                <w:iCs w:val="0"/>
                <w:color w:val="auto"/>
                <w:sz w:val="20"/>
                <w:szCs w:val="20"/>
                <w:highlight w:val="none"/>
                <w:u w:val="none"/>
              </w:rPr>
            </w:pPr>
            <w:r>
              <w:rPr>
                <w:rFonts w:hint="default" w:ascii="方正仿宋_GBK" w:hAnsi="方正仿宋_GBK" w:eastAsia="方正仿宋_GBK" w:cs="方正仿宋_GBK"/>
                <w:i w:val="0"/>
                <w:iCs w:val="0"/>
                <w:color w:val="auto"/>
                <w:kern w:val="0"/>
                <w:sz w:val="20"/>
                <w:szCs w:val="20"/>
                <w:highlight w:val="none"/>
                <w:u w:val="none"/>
                <w:lang w:val="en-US" w:eastAsia="zh-CN" w:bidi="ar"/>
              </w:rPr>
              <w:t>105</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2B55D1">
            <w:pPr>
              <w:keepNext w:val="0"/>
              <w:keepLines w:val="0"/>
              <w:widowControl/>
              <w:suppressLineNumbers w:val="0"/>
              <w:shd w:val="clear"/>
              <w:jc w:val="center"/>
              <w:textAlignment w:val="center"/>
              <w:rPr>
                <w:rFonts w:hint="default" w:ascii="方正仿宋_GBK" w:hAnsi="方正仿宋_GBK" w:eastAsia="方正仿宋_GBK" w:cs="方正仿宋_GBK"/>
                <w:i w:val="0"/>
                <w:iCs w:val="0"/>
                <w:color w:val="auto"/>
                <w:sz w:val="20"/>
                <w:szCs w:val="20"/>
                <w:highlight w:val="none"/>
                <w:u w:val="none"/>
              </w:rPr>
            </w:pPr>
            <w:r>
              <w:rPr>
                <w:rFonts w:hint="default" w:ascii="方正仿宋_GBK" w:hAnsi="方正仿宋_GBK" w:eastAsia="方正仿宋_GBK" w:cs="方正仿宋_GBK"/>
                <w:i w:val="0"/>
                <w:iCs w:val="0"/>
                <w:color w:val="auto"/>
                <w:kern w:val="0"/>
                <w:sz w:val="20"/>
                <w:szCs w:val="20"/>
                <w:highlight w:val="none"/>
                <w:u w:val="none"/>
                <w:lang w:val="en-US" w:eastAsia="zh-CN" w:bidi="ar"/>
              </w:rPr>
              <w:t>21000</w:t>
            </w:r>
          </w:p>
        </w:tc>
        <w:tc>
          <w:tcPr>
            <w:tcW w:w="2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19EEA4">
            <w:pPr>
              <w:keepNext w:val="0"/>
              <w:keepLines w:val="0"/>
              <w:widowControl/>
              <w:suppressLineNumbers w:val="0"/>
              <w:shd w:val="clear"/>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196215</wp:posOffset>
                  </wp:positionH>
                  <wp:positionV relativeFrom="paragraph">
                    <wp:posOffset>172720</wp:posOffset>
                  </wp:positionV>
                  <wp:extent cx="920750" cy="1094740"/>
                  <wp:effectExtent l="0" t="0" r="12700" b="10160"/>
                  <wp:wrapNone/>
                  <wp:docPr id="72" name="图片_24"/>
                  <wp:cNvGraphicFramePr/>
                  <a:graphic xmlns:a="http://schemas.openxmlformats.org/drawingml/2006/main">
                    <a:graphicData uri="http://schemas.openxmlformats.org/drawingml/2006/picture">
                      <pic:pic xmlns:pic="http://schemas.openxmlformats.org/drawingml/2006/picture">
                        <pic:nvPicPr>
                          <pic:cNvPr id="72" name="图片_24"/>
                          <pic:cNvPicPr/>
                        </pic:nvPicPr>
                        <pic:blipFill>
                          <a:blip r:embed="rId21"/>
                          <a:stretch>
                            <a:fillRect/>
                          </a:stretch>
                        </pic:blipFill>
                        <pic:spPr>
                          <a:xfrm>
                            <a:off x="0" y="0"/>
                            <a:ext cx="920750" cy="1094740"/>
                          </a:xfrm>
                          <a:prstGeom prst="rect">
                            <a:avLst/>
                          </a:prstGeom>
                          <a:noFill/>
                          <a:ln>
                            <a:noFill/>
                          </a:ln>
                        </pic:spPr>
                      </pic:pic>
                    </a:graphicData>
                  </a:graphic>
                </wp:anchor>
              </w:drawing>
            </w:r>
          </w:p>
        </w:tc>
        <w:tc>
          <w:tcPr>
            <w:tcW w:w="1615" w:type="dxa"/>
            <w:tcBorders>
              <w:top w:val="single" w:color="000000" w:sz="4" w:space="0"/>
              <w:left w:val="single" w:color="000000" w:sz="4" w:space="0"/>
              <w:bottom w:val="single" w:color="000000" w:sz="4" w:space="0"/>
              <w:right w:val="single" w:color="000000" w:sz="8" w:space="0"/>
            </w:tcBorders>
            <w:shd w:val="clear" w:color="auto" w:fill="auto"/>
            <w:vAlign w:val="center"/>
          </w:tcPr>
          <w:p w14:paraId="02DCCA70">
            <w:pPr>
              <w:keepNext w:val="0"/>
              <w:keepLines w:val="0"/>
              <w:widowControl/>
              <w:suppressLineNumbers w:val="0"/>
              <w:shd w:val="clear"/>
              <w:jc w:val="left"/>
              <w:textAlignment w:val="center"/>
              <w:rPr>
                <w:rFonts w:hint="default" w:ascii="方正仿宋_GBK" w:hAnsi="方正仿宋_GBK" w:eastAsia="方正仿宋_GBK" w:cs="方正仿宋_GBK"/>
                <w:i w:val="0"/>
                <w:iCs w:val="0"/>
                <w:color w:val="auto"/>
                <w:sz w:val="20"/>
                <w:szCs w:val="20"/>
                <w:highlight w:val="none"/>
                <w:u w:val="none"/>
              </w:rPr>
            </w:pPr>
            <w:r>
              <w:rPr>
                <w:rFonts w:hint="default" w:ascii="方正仿宋_GBK" w:hAnsi="方正仿宋_GBK" w:eastAsia="方正仿宋_GBK" w:cs="方正仿宋_GBK"/>
                <w:i w:val="0"/>
                <w:iCs w:val="0"/>
                <w:color w:val="auto"/>
                <w:kern w:val="0"/>
                <w:sz w:val="20"/>
                <w:szCs w:val="20"/>
                <w:highlight w:val="none"/>
                <w:u w:val="none"/>
                <w:lang w:val="en-US" w:eastAsia="zh-CN" w:bidi="ar"/>
              </w:rPr>
              <w:t>外观按照GA568-2009规定                      面料：涤棉交织绸（浅蓝色） 规格：经250dtex涤纶异形长丝，纬250dtex涤纶异形长丝与棉混纺，经纱涤纶100%。纬纱涤80%，棉20%</w:t>
            </w:r>
            <w:r>
              <w:rPr>
                <w:rFonts w:hint="default" w:ascii="方正仿宋_GBK" w:hAnsi="方正仿宋_GBK" w:eastAsia="方正仿宋_GBK" w:cs="方正仿宋_GBK"/>
                <w:i w:val="0"/>
                <w:iCs w:val="0"/>
                <w:color w:val="auto"/>
                <w:kern w:val="0"/>
                <w:sz w:val="20"/>
                <w:szCs w:val="20"/>
                <w:highlight w:val="none"/>
                <w:u w:val="none"/>
                <w:lang w:val="en-US" w:eastAsia="zh-CN" w:bidi="ar"/>
              </w:rPr>
              <w:br w:type="textWrapping"/>
            </w:r>
            <w:r>
              <w:rPr>
                <w:rFonts w:hint="default" w:ascii="方正仿宋_GBK" w:hAnsi="方正仿宋_GBK" w:eastAsia="方正仿宋_GBK" w:cs="方正仿宋_GBK"/>
                <w:i w:val="0"/>
                <w:iCs w:val="0"/>
                <w:color w:val="auto"/>
                <w:kern w:val="0"/>
                <w:sz w:val="20"/>
                <w:szCs w:val="20"/>
                <w:highlight w:val="none"/>
                <w:u w:val="none"/>
                <w:lang w:val="en-US" w:eastAsia="zh-CN" w:bidi="ar"/>
              </w:rPr>
              <w:t>标识：新式公安辅警臂章。</w:t>
            </w:r>
          </w:p>
        </w:tc>
      </w:tr>
      <w:tr w14:paraId="528CDB2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640" w:hRule="atLeast"/>
        </w:trPr>
        <w:tc>
          <w:tcPr>
            <w:tcW w:w="478"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6FDDFDE">
            <w:pPr>
              <w:keepNext w:val="0"/>
              <w:keepLines w:val="0"/>
              <w:widowControl/>
              <w:suppressLineNumbers w:val="0"/>
              <w:shd w:val="clear"/>
              <w:jc w:val="center"/>
              <w:textAlignment w:val="center"/>
              <w:rPr>
                <w:rFonts w:hint="eastAsia" w:ascii="宋体" w:hAnsi="宋体" w:eastAsia="宋体" w:cs="宋体"/>
                <w:b/>
                <w:bCs/>
                <w:i w:val="0"/>
                <w:iCs w:val="0"/>
                <w:color w:val="auto"/>
                <w:sz w:val="20"/>
                <w:szCs w:val="20"/>
                <w:highlight w:val="none"/>
                <w:u w:val="none"/>
              </w:rPr>
            </w:pPr>
            <w:r>
              <w:rPr>
                <w:rFonts w:hint="eastAsia" w:ascii="宋体" w:hAnsi="宋体" w:eastAsia="宋体" w:cs="宋体"/>
                <w:b/>
                <w:bCs/>
                <w:i w:val="0"/>
                <w:iCs w:val="0"/>
                <w:color w:val="auto"/>
                <w:kern w:val="0"/>
                <w:sz w:val="20"/>
                <w:szCs w:val="20"/>
                <w:highlight w:val="none"/>
                <w:u w:val="none"/>
                <w:lang w:val="en-US" w:eastAsia="zh-CN" w:bidi="ar"/>
              </w:rPr>
              <w:t>6</w:t>
            </w:r>
          </w:p>
        </w:tc>
        <w:tc>
          <w:tcPr>
            <w:tcW w:w="730" w:type="dxa"/>
            <w:vMerge w:val="restart"/>
            <w:tcBorders>
              <w:top w:val="nil"/>
              <w:left w:val="single" w:color="000000" w:sz="4" w:space="0"/>
              <w:bottom w:val="nil"/>
              <w:right w:val="single" w:color="000000" w:sz="4" w:space="0"/>
            </w:tcBorders>
            <w:shd w:val="clear" w:color="auto" w:fill="auto"/>
            <w:vAlign w:val="center"/>
          </w:tcPr>
          <w:p w14:paraId="3B4CDA34">
            <w:pPr>
              <w:keepNext w:val="0"/>
              <w:keepLines w:val="0"/>
              <w:widowControl/>
              <w:suppressLineNumbers w:val="0"/>
              <w:shd w:val="clear"/>
              <w:jc w:val="center"/>
              <w:textAlignment w:val="center"/>
              <w:rPr>
                <w:rFonts w:hint="default" w:ascii="方正仿宋_GBK" w:hAnsi="方正仿宋_GBK" w:eastAsia="方正仿宋_GBK" w:cs="方正仿宋_GBK"/>
                <w:i w:val="0"/>
                <w:iCs w:val="0"/>
                <w:color w:val="auto"/>
                <w:sz w:val="20"/>
                <w:szCs w:val="20"/>
                <w:highlight w:val="none"/>
                <w:u w:val="none"/>
              </w:rPr>
            </w:pPr>
            <w:r>
              <w:rPr>
                <w:rFonts w:hint="default" w:ascii="方正仿宋_GBK" w:hAnsi="方正仿宋_GBK" w:eastAsia="方正仿宋_GBK" w:cs="方正仿宋_GBK"/>
                <w:i w:val="0"/>
                <w:iCs w:val="0"/>
                <w:color w:val="auto"/>
                <w:kern w:val="0"/>
                <w:sz w:val="20"/>
                <w:szCs w:val="20"/>
                <w:highlight w:val="none"/>
                <w:u w:val="none"/>
                <w:lang w:val="en-US" w:eastAsia="zh-CN" w:bidi="ar"/>
              </w:rPr>
              <w:t>服装类（二）</w:t>
            </w: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10D37B">
            <w:pPr>
              <w:keepNext w:val="0"/>
              <w:keepLines w:val="0"/>
              <w:widowControl/>
              <w:suppressLineNumbers w:val="0"/>
              <w:shd w:val="clear"/>
              <w:jc w:val="center"/>
              <w:textAlignment w:val="center"/>
              <w:rPr>
                <w:rFonts w:hint="default" w:ascii="方正仿宋_GBK" w:hAnsi="方正仿宋_GBK" w:eastAsia="方正仿宋_GBK" w:cs="方正仿宋_GBK"/>
                <w:i w:val="0"/>
                <w:iCs w:val="0"/>
                <w:color w:val="auto"/>
                <w:sz w:val="20"/>
                <w:szCs w:val="20"/>
                <w:highlight w:val="none"/>
                <w:u w:val="none"/>
              </w:rPr>
            </w:pPr>
            <w:r>
              <w:rPr>
                <w:rFonts w:hint="default" w:ascii="方正仿宋_GBK" w:hAnsi="方正仿宋_GBK" w:eastAsia="方正仿宋_GBK" w:cs="方正仿宋_GBK"/>
                <w:i w:val="0"/>
                <w:iCs w:val="0"/>
                <w:color w:val="auto"/>
                <w:kern w:val="0"/>
                <w:sz w:val="20"/>
                <w:szCs w:val="20"/>
                <w:highlight w:val="none"/>
                <w:u w:val="none"/>
                <w:lang w:val="en-US" w:eastAsia="zh-CN" w:bidi="ar"/>
              </w:rPr>
              <w:t>夏季战训服</w:t>
            </w:r>
          </w:p>
        </w:tc>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C03683">
            <w:pPr>
              <w:keepNext w:val="0"/>
              <w:keepLines w:val="0"/>
              <w:widowControl/>
              <w:suppressLineNumbers w:val="0"/>
              <w:shd w:val="clear"/>
              <w:jc w:val="center"/>
              <w:textAlignment w:val="center"/>
              <w:rPr>
                <w:rFonts w:hint="default" w:ascii="方正仿宋_GBK" w:hAnsi="方正仿宋_GBK" w:eastAsia="方正仿宋_GBK" w:cs="方正仿宋_GBK"/>
                <w:i w:val="0"/>
                <w:iCs w:val="0"/>
                <w:color w:val="auto"/>
                <w:sz w:val="20"/>
                <w:szCs w:val="20"/>
                <w:highlight w:val="none"/>
                <w:u w:val="none"/>
              </w:rPr>
            </w:pPr>
            <w:r>
              <w:rPr>
                <w:rFonts w:hint="default" w:ascii="方正仿宋_GBK" w:hAnsi="方正仿宋_GBK" w:eastAsia="方正仿宋_GBK" w:cs="方正仿宋_GBK"/>
                <w:i w:val="0"/>
                <w:iCs w:val="0"/>
                <w:color w:val="auto"/>
                <w:kern w:val="0"/>
                <w:sz w:val="20"/>
                <w:szCs w:val="20"/>
                <w:highlight w:val="none"/>
                <w:u w:val="none"/>
                <w:lang w:val="en-US" w:eastAsia="zh-CN" w:bidi="ar"/>
              </w:rPr>
              <w:t>套</w:t>
            </w:r>
          </w:p>
        </w:tc>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E4C703">
            <w:pPr>
              <w:keepNext w:val="0"/>
              <w:keepLines w:val="0"/>
              <w:widowControl/>
              <w:suppressLineNumbers w:val="0"/>
              <w:shd w:val="clear"/>
              <w:jc w:val="center"/>
              <w:textAlignment w:val="center"/>
              <w:rPr>
                <w:rFonts w:hint="default" w:ascii="方正仿宋_GBK" w:hAnsi="方正仿宋_GBK" w:eastAsia="方正仿宋_GBK" w:cs="方正仿宋_GBK"/>
                <w:i w:val="0"/>
                <w:iCs w:val="0"/>
                <w:color w:val="auto"/>
                <w:sz w:val="20"/>
                <w:szCs w:val="20"/>
                <w:highlight w:val="none"/>
                <w:u w:val="none"/>
              </w:rPr>
            </w:pPr>
            <w:r>
              <w:rPr>
                <w:rFonts w:hint="default" w:ascii="方正仿宋_GBK" w:hAnsi="方正仿宋_GBK" w:eastAsia="方正仿宋_GBK" w:cs="方正仿宋_GBK"/>
                <w:i w:val="0"/>
                <w:iCs w:val="0"/>
                <w:color w:val="auto"/>
                <w:kern w:val="0"/>
                <w:sz w:val="20"/>
                <w:szCs w:val="20"/>
                <w:highlight w:val="none"/>
                <w:u w:val="none"/>
                <w:lang w:val="en-US" w:eastAsia="zh-CN" w:bidi="ar"/>
              </w:rPr>
              <w:t>120</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A7FE48">
            <w:pPr>
              <w:keepNext w:val="0"/>
              <w:keepLines w:val="0"/>
              <w:widowControl/>
              <w:suppressLineNumbers w:val="0"/>
              <w:shd w:val="clear"/>
              <w:jc w:val="center"/>
              <w:textAlignment w:val="center"/>
              <w:rPr>
                <w:rFonts w:hint="default" w:ascii="方正仿宋_GBK" w:hAnsi="方正仿宋_GBK" w:eastAsia="方正仿宋_GBK" w:cs="方正仿宋_GBK"/>
                <w:i w:val="0"/>
                <w:iCs w:val="0"/>
                <w:color w:val="auto"/>
                <w:sz w:val="20"/>
                <w:szCs w:val="20"/>
                <w:highlight w:val="none"/>
                <w:u w:val="none"/>
              </w:rPr>
            </w:pPr>
            <w:r>
              <w:rPr>
                <w:rFonts w:hint="default" w:ascii="方正仿宋_GBK" w:hAnsi="方正仿宋_GBK" w:eastAsia="方正仿宋_GBK" w:cs="方正仿宋_GBK"/>
                <w:i w:val="0"/>
                <w:iCs w:val="0"/>
                <w:color w:val="auto"/>
                <w:kern w:val="0"/>
                <w:sz w:val="20"/>
                <w:szCs w:val="20"/>
                <w:highlight w:val="none"/>
                <w:u w:val="none"/>
                <w:lang w:val="en-US" w:eastAsia="zh-CN" w:bidi="ar"/>
              </w:rPr>
              <w:t>230</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2D7A95">
            <w:pPr>
              <w:keepNext w:val="0"/>
              <w:keepLines w:val="0"/>
              <w:widowControl/>
              <w:suppressLineNumbers w:val="0"/>
              <w:shd w:val="clear"/>
              <w:jc w:val="center"/>
              <w:textAlignment w:val="center"/>
              <w:rPr>
                <w:rFonts w:hint="default" w:ascii="方正仿宋_GBK" w:hAnsi="方正仿宋_GBK" w:eastAsia="方正仿宋_GBK" w:cs="方正仿宋_GBK"/>
                <w:i w:val="0"/>
                <w:iCs w:val="0"/>
                <w:color w:val="auto"/>
                <w:sz w:val="20"/>
                <w:szCs w:val="20"/>
                <w:highlight w:val="none"/>
                <w:u w:val="none"/>
              </w:rPr>
            </w:pPr>
            <w:r>
              <w:rPr>
                <w:rFonts w:hint="default" w:ascii="方正仿宋_GBK" w:hAnsi="方正仿宋_GBK" w:eastAsia="方正仿宋_GBK" w:cs="方正仿宋_GBK"/>
                <w:i w:val="0"/>
                <w:iCs w:val="0"/>
                <w:color w:val="auto"/>
                <w:kern w:val="0"/>
                <w:sz w:val="20"/>
                <w:szCs w:val="20"/>
                <w:highlight w:val="none"/>
                <w:u w:val="none"/>
                <w:lang w:val="en-US" w:eastAsia="zh-CN" w:bidi="ar"/>
              </w:rPr>
              <w:t>27600</w:t>
            </w:r>
          </w:p>
        </w:tc>
        <w:tc>
          <w:tcPr>
            <w:tcW w:w="2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9A4340">
            <w:pPr>
              <w:shd w:val="clear"/>
              <w:jc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335915</wp:posOffset>
                  </wp:positionH>
                  <wp:positionV relativeFrom="paragraph">
                    <wp:posOffset>-76835</wp:posOffset>
                  </wp:positionV>
                  <wp:extent cx="751840" cy="998855"/>
                  <wp:effectExtent l="0" t="0" r="10160" b="10795"/>
                  <wp:wrapNone/>
                  <wp:docPr id="71" name="图片_35"/>
                  <wp:cNvGraphicFramePr/>
                  <a:graphic xmlns:a="http://schemas.openxmlformats.org/drawingml/2006/main">
                    <a:graphicData uri="http://schemas.openxmlformats.org/drawingml/2006/picture">
                      <pic:pic xmlns:pic="http://schemas.openxmlformats.org/drawingml/2006/picture">
                        <pic:nvPicPr>
                          <pic:cNvPr id="71" name="图片_35"/>
                          <pic:cNvPicPr/>
                        </pic:nvPicPr>
                        <pic:blipFill>
                          <a:blip r:embed="rId22"/>
                          <a:stretch>
                            <a:fillRect/>
                          </a:stretch>
                        </pic:blipFill>
                        <pic:spPr>
                          <a:xfrm>
                            <a:off x="0" y="0"/>
                            <a:ext cx="751840" cy="998855"/>
                          </a:xfrm>
                          <a:prstGeom prst="rect">
                            <a:avLst/>
                          </a:prstGeom>
                          <a:noFill/>
                          <a:ln>
                            <a:noFill/>
                          </a:ln>
                        </pic:spPr>
                      </pic:pic>
                    </a:graphicData>
                  </a:graphic>
                </wp:anchor>
              </w:drawing>
            </w:r>
          </w:p>
        </w:tc>
        <w:tc>
          <w:tcPr>
            <w:tcW w:w="1615" w:type="dxa"/>
            <w:tcBorders>
              <w:top w:val="single" w:color="000000" w:sz="4" w:space="0"/>
              <w:left w:val="single" w:color="000000" w:sz="4" w:space="0"/>
              <w:bottom w:val="single" w:color="000000" w:sz="4" w:space="0"/>
              <w:right w:val="single" w:color="000000" w:sz="8" w:space="0"/>
            </w:tcBorders>
            <w:shd w:val="clear" w:color="auto" w:fill="auto"/>
            <w:vAlign w:val="center"/>
          </w:tcPr>
          <w:p w14:paraId="3006ECE3">
            <w:pPr>
              <w:keepNext w:val="0"/>
              <w:keepLines w:val="0"/>
              <w:widowControl/>
              <w:suppressLineNumbers w:val="0"/>
              <w:shd w:val="clear"/>
              <w:jc w:val="left"/>
              <w:textAlignment w:val="center"/>
              <w:rPr>
                <w:rFonts w:hint="default" w:ascii="方正仿宋_GBK" w:hAnsi="方正仿宋_GBK" w:eastAsia="方正仿宋_GBK" w:cs="方正仿宋_GBK"/>
                <w:i w:val="0"/>
                <w:iCs w:val="0"/>
                <w:color w:val="auto"/>
                <w:sz w:val="20"/>
                <w:szCs w:val="20"/>
                <w:highlight w:val="none"/>
                <w:u w:val="none"/>
              </w:rPr>
            </w:pPr>
            <w:r>
              <w:rPr>
                <w:rFonts w:hint="default" w:ascii="方正仿宋_GBK" w:hAnsi="方正仿宋_GBK" w:eastAsia="方正仿宋_GBK" w:cs="方正仿宋_GBK"/>
                <w:i w:val="0"/>
                <w:iCs w:val="0"/>
                <w:color w:val="auto"/>
                <w:kern w:val="0"/>
                <w:sz w:val="20"/>
                <w:szCs w:val="20"/>
                <w:highlight w:val="none"/>
                <w:u w:val="none"/>
                <w:lang w:val="en-US" w:eastAsia="zh-CN" w:bidi="ar"/>
              </w:rPr>
              <w:t xml:space="preserve"> 面料：                                   检测依据GA447-2003警服材料 </w:t>
            </w:r>
            <w:r>
              <w:rPr>
                <w:rFonts w:hint="default" w:ascii="方正仿宋_GBK" w:hAnsi="方正仿宋_GBK" w:eastAsia="方正仿宋_GBK" w:cs="方正仿宋_GBK"/>
                <w:i w:val="0"/>
                <w:iCs w:val="0"/>
                <w:color w:val="auto"/>
                <w:kern w:val="0"/>
                <w:sz w:val="20"/>
                <w:szCs w:val="20"/>
                <w:highlight w:val="none"/>
                <w:u w:val="none"/>
                <w:lang w:val="en-US" w:eastAsia="zh-CN" w:bidi="ar"/>
              </w:rPr>
              <w:br w:type="textWrapping"/>
            </w:r>
            <w:r>
              <w:rPr>
                <w:rFonts w:hint="default" w:ascii="方正仿宋_GBK" w:hAnsi="方正仿宋_GBK" w:eastAsia="方正仿宋_GBK" w:cs="方正仿宋_GBK"/>
                <w:i w:val="0"/>
                <w:iCs w:val="0"/>
                <w:color w:val="auto"/>
                <w:kern w:val="0"/>
                <w:sz w:val="20"/>
                <w:szCs w:val="20"/>
                <w:highlight w:val="none"/>
                <w:u w:val="none"/>
                <w:lang w:val="en-US" w:eastAsia="zh-CN" w:bidi="ar"/>
              </w:rPr>
              <w:t>精梳涤棉混纺格子布</w:t>
            </w:r>
            <w:r>
              <w:rPr>
                <w:rFonts w:hint="default" w:ascii="方正仿宋_GBK" w:hAnsi="方正仿宋_GBK" w:eastAsia="方正仿宋_GBK" w:cs="方正仿宋_GBK"/>
                <w:i w:val="0"/>
                <w:iCs w:val="0"/>
                <w:color w:val="auto"/>
                <w:kern w:val="0"/>
                <w:sz w:val="20"/>
                <w:szCs w:val="20"/>
                <w:highlight w:val="none"/>
                <w:u w:val="none"/>
                <w:lang w:val="en-US" w:eastAsia="zh-CN" w:bidi="ar"/>
              </w:rPr>
              <w:br w:type="textWrapping"/>
            </w:r>
            <w:r>
              <w:rPr>
                <w:rFonts w:hint="default" w:ascii="方正仿宋_GBK" w:hAnsi="方正仿宋_GBK" w:eastAsia="方正仿宋_GBK" w:cs="方正仿宋_GBK"/>
                <w:i w:val="0"/>
                <w:iCs w:val="0"/>
                <w:color w:val="auto"/>
                <w:kern w:val="0"/>
                <w:sz w:val="20"/>
                <w:szCs w:val="20"/>
                <w:highlight w:val="none"/>
                <w:u w:val="none"/>
                <w:lang w:val="en-US" w:eastAsia="zh-CN" w:bidi="ar"/>
              </w:rPr>
              <w:t>棉35%</w:t>
            </w:r>
            <w:r>
              <w:rPr>
                <w:rFonts w:hint="default" w:ascii="方正仿宋_GBK" w:hAnsi="方正仿宋_GBK" w:eastAsia="方正仿宋_GBK" w:cs="方正仿宋_GBK"/>
                <w:i w:val="0"/>
                <w:iCs w:val="0"/>
                <w:color w:val="auto"/>
                <w:kern w:val="0"/>
                <w:sz w:val="20"/>
                <w:szCs w:val="20"/>
                <w:highlight w:val="none"/>
                <w:u w:val="none"/>
                <w:lang w:val="en-US" w:eastAsia="zh-CN" w:bidi="ar"/>
              </w:rPr>
              <w:br w:type="textWrapping"/>
            </w:r>
            <w:r>
              <w:rPr>
                <w:rFonts w:hint="default" w:ascii="方正仿宋_GBK" w:hAnsi="方正仿宋_GBK" w:eastAsia="方正仿宋_GBK" w:cs="方正仿宋_GBK"/>
                <w:i w:val="0"/>
                <w:iCs w:val="0"/>
                <w:color w:val="auto"/>
                <w:kern w:val="0"/>
                <w:sz w:val="20"/>
                <w:szCs w:val="20"/>
                <w:highlight w:val="none"/>
                <w:u w:val="none"/>
                <w:lang w:val="en-US" w:eastAsia="zh-CN" w:bidi="ar"/>
              </w:rPr>
              <w:t>涤纶65%</w:t>
            </w:r>
          </w:p>
        </w:tc>
      </w:tr>
      <w:tr w14:paraId="5980824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5" w:hRule="atLeast"/>
        </w:trPr>
        <w:tc>
          <w:tcPr>
            <w:tcW w:w="478" w:type="dxa"/>
            <w:tcBorders>
              <w:top w:val="single" w:color="000000" w:sz="4" w:space="0"/>
              <w:left w:val="single" w:color="000000" w:sz="8" w:space="0"/>
              <w:bottom w:val="single" w:color="000000" w:sz="4" w:space="0"/>
              <w:right w:val="single" w:color="000000" w:sz="4" w:space="0"/>
            </w:tcBorders>
            <w:shd w:val="clear" w:color="auto" w:fill="auto"/>
            <w:vAlign w:val="center"/>
          </w:tcPr>
          <w:p w14:paraId="5C21A5B9">
            <w:pPr>
              <w:keepNext w:val="0"/>
              <w:keepLines w:val="0"/>
              <w:widowControl/>
              <w:suppressLineNumbers w:val="0"/>
              <w:shd w:val="clear"/>
              <w:jc w:val="center"/>
              <w:textAlignment w:val="center"/>
              <w:rPr>
                <w:rFonts w:hint="eastAsia" w:ascii="宋体" w:hAnsi="宋体" w:eastAsia="宋体" w:cs="宋体"/>
                <w:b/>
                <w:bCs/>
                <w:i w:val="0"/>
                <w:iCs w:val="0"/>
                <w:color w:val="auto"/>
                <w:sz w:val="20"/>
                <w:szCs w:val="20"/>
                <w:highlight w:val="none"/>
                <w:u w:val="none"/>
              </w:rPr>
            </w:pPr>
            <w:r>
              <w:rPr>
                <w:rFonts w:hint="eastAsia" w:ascii="宋体" w:hAnsi="宋体" w:eastAsia="宋体" w:cs="宋体"/>
                <w:b/>
                <w:bCs/>
                <w:i w:val="0"/>
                <w:iCs w:val="0"/>
                <w:color w:val="auto"/>
                <w:kern w:val="0"/>
                <w:sz w:val="20"/>
                <w:szCs w:val="20"/>
                <w:highlight w:val="none"/>
                <w:u w:val="none"/>
                <w:lang w:val="en-US" w:eastAsia="zh-CN" w:bidi="ar"/>
              </w:rPr>
              <w:t>7</w:t>
            </w:r>
          </w:p>
        </w:tc>
        <w:tc>
          <w:tcPr>
            <w:tcW w:w="730" w:type="dxa"/>
            <w:vMerge w:val="continue"/>
            <w:tcBorders>
              <w:top w:val="nil"/>
              <w:left w:val="single" w:color="000000" w:sz="4" w:space="0"/>
              <w:bottom w:val="nil"/>
              <w:right w:val="single" w:color="000000" w:sz="4" w:space="0"/>
            </w:tcBorders>
            <w:shd w:val="clear" w:color="auto" w:fill="auto"/>
            <w:vAlign w:val="center"/>
          </w:tcPr>
          <w:p w14:paraId="21F234C2">
            <w:pPr>
              <w:shd w:val="clear"/>
              <w:jc w:val="center"/>
              <w:rPr>
                <w:rFonts w:hint="default" w:ascii="方正仿宋_GBK" w:hAnsi="方正仿宋_GBK" w:eastAsia="方正仿宋_GBK" w:cs="方正仿宋_GBK"/>
                <w:i w:val="0"/>
                <w:iCs w:val="0"/>
                <w:color w:val="auto"/>
                <w:sz w:val="20"/>
                <w:szCs w:val="20"/>
                <w:highlight w:val="none"/>
                <w:u w:val="none"/>
              </w:rPr>
            </w:pP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8556AC">
            <w:pPr>
              <w:keepNext w:val="0"/>
              <w:keepLines w:val="0"/>
              <w:widowControl/>
              <w:suppressLineNumbers w:val="0"/>
              <w:shd w:val="clear"/>
              <w:jc w:val="center"/>
              <w:textAlignment w:val="center"/>
              <w:rPr>
                <w:rFonts w:hint="default" w:ascii="方正仿宋_GBK" w:hAnsi="方正仿宋_GBK" w:eastAsia="方正仿宋_GBK" w:cs="方正仿宋_GBK"/>
                <w:i w:val="0"/>
                <w:iCs w:val="0"/>
                <w:color w:val="auto"/>
                <w:sz w:val="20"/>
                <w:szCs w:val="20"/>
                <w:highlight w:val="none"/>
                <w:u w:val="none"/>
              </w:rPr>
            </w:pPr>
            <w:r>
              <w:rPr>
                <w:rFonts w:hint="default" w:ascii="方正仿宋_GBK" w:hAnsi="方正仿宋_GBK" w:eastAsia="方正仿宋_GBK" w:cs="方正仿宋_GBK"/>
                <w:i w:val="0"/>
                <w:iCs w:val="0"/>
                <w:color w:val="auto"/>
                <w:kern w:val="0"/>
                <w:sz w:val="20"/>
                <w:szCs w:val="20"/>
                <w:highlight w:val="none"/>
                <w:u w:val="none"/>
                <w:lang w:val="en-US" w:eastAsia="zh-CN" w:bidi="ar"/>
              </w:rPr>
              <w:t>春秋季战训服</w:t>
            </w:r>
          </w:p>
        </w:tc>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06B538">
            <w:pPr>
              <w:keepNext w:val="0"/>
              <w:keepLines w:val="0"/>
              <w:widowControl/>
              <w:suppressLineNumbers w:val="0"/>
              <w:shd w:val="clear"/>
              <w:jc w:val="center"/>
              <w:textAlignment w:val="center"/>
              <w:rPr>
                <w:rFonts w:hint="default" w:ascii="方正仿宋_GBK" w:hAnsi="方正仿宋_GBK" w:eastAsia="方正仿宋_GBK" w:cs="方正仿宋_GBK"/>
                <w:i w:val="0"/>
                <w:iCs w:val="0"/>
                <w:color w:val="auto"/>
                <w:sz w:val="20"/>
                <w:szCs w:val="20"/>
                <w:highlight w:val="none"/>
                <w:u w:val="none"/>
              </w:rPr>
            </w:pPr>
            <w:r>
              <w:rPr>
                <w:rFonts w:hint="default" w:ascii="方正仿宋_GBK" w:hAnsi="方正仿宋_GBK" w:eastAsia="方正仿宋_GBK" w:cs="方正仿宋_GBK"/>
                <w:i w:val="0"/>
                <w:iCs w:val="0"/>
                <w:color w:val="auto"/>
                <w:kern w:val="0"/>
                <w:sz w:val="20"/>
                <w:szCs w:val="20"/>
                <w:highlight w:val="none"/>
                <w:u w:val="none"/>
                <w:lang w:val="en-US" w:eastAsia="zh-CN" w:bidi="ar"/>
              </w:rPr>
              <w:t>套</w:t>
            </w:r>
          </w:p>
        </w:tc>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71C0CC">
            <w:pPr>
              <w:keepNext w:val="0"/>
              <w:keepLines w:val="0"/>
              <w:widowControl/>
              <w:suppressLineNumbers w:val="0"/>
              <w:shd w:val="clear"/>
              <w:jc w:val="center"/>
              <w:textAlignment w:val="center"/>
              <w:rPr>
                <w:rFonts w:hint="default" w:ascii="方正仿宋_GBK" w:hAnsi="方正仿宋_GBK" w:eastAsia="方正仿宋_GBK" w:cs="方正仿宋_GBK"/>
                <w:i w:val="0"/>
                <w:iCs w:val="0"/>
                <w:color w:val="auto"/>
                <w:sz w:val="20"/>
                <w:szCs w:val="20"/>
                <w:highlight w:val="none"/>
                <w:u w:val="none"/>
              </w:rPr>
            </w:pPr>
            <w:r>
              <w:rPr>
                <w:rFonts w:hint="default" w:ascii="方正仿宋_GBK" w:hAnsi="方正仿宋_GBK" w:eastAsia="方正仿宋_GBK" w:cs="方正仿宋_GBK"/>
                <w:i w:val="0"/>
                <w:iCs w:val="0"/>
                <w:color w:val="auto"/>
                <w:kern w:val="0"/>
                <w:sz w:val="20"/>
                <w:szCs w:val="20"/>
                <w:highlight w:val="none"/>
                <w:u w:val="none"/>
                <w:lang w:val="en-US" w:eastAsia="zh-CN" w:bidi="ar"/>
              </w:rPr>
              <w:t>120</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79EFC6">
            <w:pPr>
              <w:keepNext w:val="0"/>
              <w:keepLines w:val="0"/>
              <w:widowControl/>
              <w:suppressLineNumbers w:val="0"/>
              <w:shd w:val="clear"/>
              <w:jc w:val="center"/>
              <w:textAlignment w:val="center"/>
              <w:rPr>
                <w:rFonts w:hint="default" w:ascii="方正仿宋_GBK" w:hAnsi="方正仿宋_GBK" w:eastAsia="方正仿宋_GBK" w:cs="方正仿宋_GBK"/>
                <w:i w:val="0"/>
                <w:iCs w:val="0"/>
                <w:color w:val="auto"/>
                <w:sz w:val="20"/>
                <w:szCs w:val="20"/>
                <w:highlight w:val="none"/>
                <w:u w:val="none"/>
              </w:rPr>
            </w:pPr>
            <w:r>
              <w:rPr>
                <w:rFonts w:hint="default" w:ascii="方正仿宋_GBK" w:hAnsi="方正仿宋_GBK" w:eastAsia="方正仿宋_GBK" w:cs="方正仿宋_GBK"/>
                <w:i w:val="0"/>
                <w:iCs w:val="0"/>
                <w:color w:val="auto"/>
                <w:kern w:val="0"/>
                <w:sz w:val="20"/>
                <w:szCs w:val="20"/>
                <w:highlight w:val="none"/>
                <w:u w:val="none"/>
                <w:lang w:val="en-US" w:eastAsia="zh-CN" w:bidi="ar"/>
              </w:rPr>
              <w:t>270</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5E2748">
            <w:pPr>
              <w:keepNext w:val="0"/>
              <w:keepLines w:val="0"/>
              <w:widowControl/>
              <w:suppressLineNumbers w:val="0"/>
              <w:shd w:val="clear"/>
              <w:jc w:val="center"/>
              <w:textAlignment w:val="center"/>
              <w:rPr>
                <w:rFonts w:hint="default" w:ascii="方正仿宋_GBK" w:hAnsi="方正仿宋_GBK" w:eastAsia="方正仿宋_GBK" w:cs="方正仿宋_GBK"/>
                <w:i w:val="0"/>
                <w:iCs w:val="0"/>
                <w:color w:val="auto"/>
                <w:sz w:val="20"/>
                <w:szCs w:val="20"/>
                <w:highlight w:val="none"/>
                <w:u w:val="none"/>
              </w:rPr>
            </w:pPr>
            <w:r>
              <w:rPr>
                <w:rFonts w:hint="default" w:ascii="方正仿宋_GBK" w:hAnsi="方正仿宋_GBK" w:eastAsia="方正仿宋_GBK" w:cs="方正仿宋_GBK"/>
                <w:i w:val="0"/>
                <w:iCs w:val="0"/>
                <w:color w:val="auto"/>
                <w:kern w:val="0"/>
                <w:sz w:val="20"/>
                <w:szCs w:val="20"/>
                <w:highlight w:val="none"/>
                <w:u w:val="none"/>
                <w:lang w:val="en-US" w:eastAsia="zh-CN" w:bidi="ar"/>
              </w:rPr>
              <w:t>32400</w:t>
            </w:r>
          </w:p>
        </w:tc>
        <w:tc>
          <w:tcPr>
            <w:tcW w:w="2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234007">
            <w:pPr>
              <w:keepNext w:val="0"/>
              <w:keepLines w:val="0"/>
              <w:widowControl/>
              <w:suppressLineNumbers w:val="0"/>
              <w:shd w:val="clear"/>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447675</wp:posOffset>
                  </wp:positionH>
                  <wp:positionV relativeFrom="paragraph">
                    <wp:posOffset>30480</wp:posOffset>
                  </wp:positionV>
                  <wp:extent cx="659130" cy="879475"/>
                  <wp:effectExtent l="0" t="0" r="7620" b="15875"/>
                  <wp:wrapNone/>
                  <wp:docPr id="73" name="图片_36"/>
                  <wp:cNvGraphicFramePr/>
                  <a:graphic xmlns:a="http://schemas.openxmlformats.org/drawingml/2006/main">
                    <a:graphicData uri="http://schemas.openxmlformats.org/drawingml/2006/picture">
                      <pic:pic xmlns:pic="http://schemas.openxmlformats.org/drawingml/2006/picture">
                        <pic:nvPicPr>
                          <pic:cNvPr id="73" name="图片_36"/>
                          <pic:cNvPicPr/>
                        </pic:nvPicPr>
                        <pic:blipFill>
                          <a:blip r:embed="rId23"/>
                          <a:stretch>
                            <a:fillRect/>
                          </a:stretch>
                        </pic:blipFill>
                        <pic:spPr>
                          <a:xfrm>
                            <a:off x="0" y="0"/>
                            <a:ext cx="659130" cy="879475"/>
                          </a:xfrm>
                          <a:prstGeom prst="rect">
                            <a:avLst/>
                          </a:prstGeom>
                          <a:noFill/>
                          <a:ln>
                            <a:noFill/>
                          </a:ln>
                        </pic:spPr>
                      </pic:pic>
                    </a:graphicData>
                  </a:graphic>
                </wp:anchor>
              </w:drawing>
            </w:r>
          </w:p>
        </w:tc>
        <w:tc>
          <w:tcPr>
            <w:tcW w:w="1615" w:type="dxa"/>
            <w:tcBorders>
              <w:top w:val="single" w:color="000000" w:sz="4" w:space="0"/>
              <w:left w:val="single" w:color="000000" w:sz="4" w:space="0"/>
              <w:bottom w:val="single" w:color="000000" w:sz="4" w:space="0"/>
              <w:right w:val="single" w:color="000000" w:sz="8" w:space="0"/>
            </w:tcBorders>
            <w:shd w:val="clear" w:color="auto" w:fill="auto"/>
            <w:vAlign w:val="center"/>
          </w:tcPr>
          <w:p w14:paraId="64DDF79F">
            <w:pPr>
              <w:keepNext w:val="0"/>
              <w:keepLines w:val="0"/>
              <w:widowControl/>
              <w:suppressLineNumbers w:val="0"/>
              <w:shd w:val="clear"/>
              <w:jc w:val="left"/>
              <w:textAlignment w:val="center"/>
              <w:rPr>
                <w:rFonts w:hint="default" w:ascii="方正仿宋_GBK" w:hAnsi="方正仿宋_GBK" w:eastAsia="方正仿宋_GBK" w:cs="方正仿宋_GBK"/>
                <w:i w:val="0"/>
                <w:iCs w:val="0"/>
                <w:color w:val="auto"/>
                <w:sz w:val="20"/>
                <w:szCs w:val="20"/>
                <w:highlight w:val="none"/>
                <w:u w:val="none"/>
              </w:rPr>
            </w:pPr>
            <w:r>
              <w:rPr>
                <w:rFonts w:hint="default" w:ascii="方正仿宋_GBK" w:hAnsi="方正仿宋_GBK" w:eastAsia="方正仿宋_GBK" w:cs="方正仿宋_GBK"/>
                <w:i w:val="0"/>
                <w:iCs w:val="0"/>
                <w:color w:val="auto"/>
                <w:kern w:val="0"/>
                <w:sz w:val="20"/>
                <w:szCs w:val="20"/>
                <w:highlight w:val="none"/>
                <w:u w:val="none"/>
                <w:lang w:val="en-US" w:eastAsia="zh-CN" w:bidi="ar"/>
              </w:rPr>
              <w:t xml:space="preserve"> 面料：                                    检测依据GA447-2003警服材料   </w:t>
            </w:r>
            <w:r>
              <w:rPr>
                <w:rFonts w:hint="default" w:ascii="方正仿宋_GBK" w:hAnsi="方正仿宋_GBK" w:eastAsia="方正仿宋_GBK" w:cs="方正仿宋_GBK"/>
                <w:i w:val="0"/>
                <w:iCs w:val="0"/>
                <w:color w:val="auto"/>
                <w:kern w:val="0"/>
                <w:sz w:val="20"/>
                <w:szCs w:val="20"/>
                <w:highlight w:val="none"/>
                <w:u w:val="none"/>
                <w:lang w:val="en-US" w:eastAsia="zh-CN" w:bidi="ar"/>
              </w:rPr>
              <w:br w:type="textWrapping"/>
            </w:r>
            <w:r>
              <w:rPr>
                <w:rFonts w:hint="default" w:ascii="方正仿宋_GBK" w:hAnsi="方正仿宋_GBK" w:eastAsia="方正仿宋_GBK" w:cs="方正仿宋_GBK"/>
                <w:i w:val="0"/>
                <w:iCs w:val="0"/>
                <w:color w:val="auto"/>
                <w:kern w:val="0"/>
                <w:sz w:val="20"/>
                <w:szCs w:val="20"/>
                <w:highlight w:val="none"/>
                <w:u w:val="none"/>
                <w:lang w:val="en-US" w:eastAsia="zh-CN" w:bidi="ar"/>
              </w:rPr>
              <w:t>精梳涤棉混纺格子布</w:t>
            </w:r>
            <w:r>
              <w:rPr>
                <w:rFonts w:hint="default" w:ascii="方正仿宋_GBK" w:hAnsi="方正仿宋_GBK" w:eastAsia="方正仿宋_GBK" w:cs="方正仿宋_GBK"/>
                <w:i w:val="0"/>
                <w:iCs w:val="0"/>
                <w:color w:val="auto"/>
                <w:kern w:val="0"/>
                <w:sz w:val="20"/>
                <w:szCs w:val="20"/>
                <w:highlight w:val="none"/>
                <w:u w:val="none"/>
                <w:lang w:val="en-US" w:eastAsia="zh-CN" w:bidi="ar"/>
              </w:rPr>
              <w:br w:type="textWrapping"/>
            </w:r>
            <w:r>
              <w:rPr>
                <w:rFonts w:hint="default" w:ascii="方正仿宋_GBK" w:hAnsi="方正仿宋_GBK" w:eastAsia="方正仿宋_GBK" w:cs="方正仿宋_GBK"/>
                <w:i w:val="0"/>
                <w:iCs w:val="0"/>
                <w:color w:val="auto"/>
                <w:kern w:val="0"/>
                <w:sz w:val="20"/>
                <w:szCs w:val="20"/>
                <w:highlight w:val="none"/>
                <w:u w:val="none"/>
                <w:lang w:val="en-US" w:eastAsia="zh-CN" w:bidi="ar"/>
              </w:rPr>
              <w:t>棉35%</w:t>
            </w:r>
            <w:r>
              <w:rPr>
                <w:rFonts w:hint="default" w:ascii="方正仿宋_GBK" w:hAnsi="方正仿宋_GBK" w:eastAsia="方正仿宋_GBK" w:cs="方正仿宋_GBK"/>
                <w:i w:val="0"/>
                <w:iCs w:val="0"/>
                <w:color w:val="auto"/>
                <w:kern w:val="0"/>
                <w:sz w:val="20"/>
                <w:szCs w:val="20"/>
                <w:highlight w:val="none"/>
                <w:u w:val="none"/>
                <w:lang w:val="en-US" w:eastAsia="zh-CN" w:bidi="ar"/>
              </w:rPr>
              <w:br w:type="textWrapping"/>
            </w:r>
            <w:r>
              <w:rPr>
                <w:rFonts w:hint="default" w:ascii="方正仿宋_GBK" w:hAnsi="方正仿宋_GBK" w:eastAsia="方正仿宋_GBK" w:cs="方正仿宋_GBK"/>
                <w:i w:val="0"/>
                <w:iCs w:val="0"/>
                <w:color w:val="auto"/>
                <w:kern w:val="0"/>
                <w:sz w:val="20"/>
                <w:szCs w:val="20"/>
                <w:highlight w:val="none"/>
                <w:u w:val="none"/>
                <w:lang w:val="en-US" w:eastAsia="zh-CN" w:bidi="ar"/>
              </w:rPr>
              <w:t>涤纶65%</w:t>
            </w:r>
          </w:p>
        </w:tc>
      </w:tr>
      <w:tr w14:paraId="7322169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580" w:hRule="atLeast"/>
        </w:trPr>
        <w:tc>
          <w:tcPr>
            <w:tcW w:w="478" w:type="dxa"/>
            <w:tcBorders>
              <w:top w:val="single" w:color="000000" w:sz="4" w:space="0"/>
              <w:left w:val="single" w:color="000000" w:sz="8" w:space="0"/>
              <w:bottom w:val="single" w:color="000000" w:sz="4" w:space="0"/>
              <w:right w:val="single" w:color="000000" w:sz="4" w:space="0"/>
            </w:tcBorders>
            <w:shd w:val="clear" w:color="auto" w:fill="auto"/>
            <w:vAlign w:val="center"/>
          </w:tcPr>
          <w:p w14:paraId="39773281">
            <w:pPr>
              <w:keepNext w:val="0"/>
              <w:keepLines w:val="0"/>
              <w:widowControl/>
              <w:suppressLineNumbers w:val="0"/>
              <w:shd w:val="clear"/>
              <w:jc w:val="center"/>
              <w:textAlignment w:val="center"/>
              <w:rPr>
                <w:rFonts w:hint="eastAsia" w:ascii="宋体" w:hAnsi="宋体" w:eastAsia="宋体" w:cs="宋体"/>
                <w:b/>
                <w:bCs/>
                <w:i w:val="0"/>
                <w:iCs w:val="0"/>
                <w:color w:val="auto"/>
                <w:sz w:val="20"/>
                <w:szCs w:val="20"/>
                <w:highlight w:val="none"/>
                <w:u w:val="none"/>
              </w:rPr>
            </w:pPr>
            <w:r>
              <w:rPr>
                <w:rFonts w:hint="eastAsia" w:ascii="宋体" w:hAnsi="宋体" w:eastAsia="宋体" w:cs="宋体"/>
                <w:b/>
                <w:bCs/>
                <w:i w:val="0"/>
                <w:iCs w:val="0"/>
                <w:color w:val="auto"/>
                <w:kern w:val="0"/>
                <w:sz w:val="20"/>
                <w:szCs w:val="20"/>
                <w:highlight w:val="none"/>
                <w:u w:val="none"/>
                <w:lang w:val="en-US" w:eastAsia="zh-CN" w:bidi="ar"/>
              </w:rPr>
              <w:t>8</w:t>
            </w:r>
          </w:p>
        </w:tc>
        <w:tc>
          <w:tcPr>
            <w:tcW w:w="730" w:type="dxa"/>
            <w:vMerge w:val="continue"/>
            <w:tcBorders>
              <w:top w:val="nil"/>
              <w:left w:val="single" w:color="000000" w:sz="4" w:space="0"/>
              <w:bottom w:val="nil"/>
              <w:right w:val="single" w:color="000000" w:sz="4" w:space="0"/>
            </w:tcBorders>
            <w:shd w:val="clear" w:color="auto" w:fill="auto"/>
            <w:vAlign w:val="center"/>
          </w:tcPr>
          <w:p w14:paraId="0FFFE3B4">
            <w:pPr>
              <w:shd w:val="clear"/>
              <w:jc w:val="center"/>
              <w:rPr>
                <w:rFonts w:hint="default" w:ascii="方正仿宋_GBK" w:hAnsi="方正仿宋_GBK" w:eastAsia="方正仿宋_GBK" w:cs="方正仿宋_GBK"/>
                <w:i w:val="0"/>
                <w:iCs w:val="0"/>
                <w:color w:val="auto"/>
                <w:sz w:val="20"/>
                <w:szCs w:val="20"/>
                <w:highlight w:val="none"/>
                <w:u w:val="none"/>
              </w:rPr>
            </w:pP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4502D6">
            <w:pPr>
              <w:keepNext w:val="0"/>
              <w:keepLines w:val="0"/>
              <w:widowControl/>
              <w:suppressLineNumbers w:val="0"/>
              <w:shd w:val="clear"/>
              <w:jc w:val="center"/>
              <w:textAlignment w:val="center"/>
              <w:rPr>
                <w:rFonts w:hint="default" w:ascii="方正仿宋_GBK" w:hAnsi="方正仿宋_GBK" w:eastAsia="方正仿宋_GBK" w:cs="方正仿宋_GBK"/>
                <w:i w:val="0"/>
                <w:iCs w:val="0"/>
                <w:color w:val="auto"/>
                <w:sz w:val="20"/>
                <w:szCs w:val="20"/>
                <w:highlight w:val="none"/>
                <w:u w:val="none"/>
              </w:rPr>
            </w:pPr>
            <w:r>
              <w:rPr>
                <w:rFonts w:hint="default" w:ascii="方正仿宋_GBK" w:hAnsi="方正仿宋_GBK" w:eastAsia="方正仿宋_GBK" w:cs="方正仿宋_GBK"/>
                <w:i w:val="0"/>
                <w:iCs w:val="0"/>
                <w:color w:val="auto"/>
                <w:kern w:val="0"/>
                <w:sz w:val="20"/>
                <w:szCs w:val="20"/>
                <w:highlight w:val="none"/>
                <w:u w:val="none"/>
                <w:lang w:val="en-US" w:eastAsia="zh-CN" w:bidi="ar"/>
              </w:rPr>
              <w:t>冬季战训服</w:t>
            </w:r>
          </w:p>
        </w:tc>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16673D">
            <w:pPr>
              <w:keepNext w:val="0"/>
              <w:keepLines w:val="0"/>
              <w:widowControl/>
              <w:suppressLineNumbers w:val="0"/>
              <w:shd w:val="clear"/>
              <w:jc w:val="center"/>
              <w:textAlignment w:val="center"/>
              <w:rPr>
                <w:rFonts w:hint="default" w:ascii="方正仿宋_GBK" w:hAnsi="方正仿宋_GBK" w:eastAsia="方正仿宋_GBK" w:cs="方正仿宋_GBK"/>
                <w:i w:val="0"/>
                <w:iCs w:val="0"/>
                <w:color w:val="auto"/>
                <w:sz w:val="20"/>
                <w:szCs w:val="20"/>
                <w:highlight w:val="none"/>
                <w:u w:val="none"/>
              </w:rPr>
            </w:pPr>
            <w:r>
              <w:rPr>
                <w:rFonts w:hint="default" w:ascii="方正仿宋_GBK" w:hAnsi="方正仿宋_GBK" w:eastAsia="方正仿宋_GBK" w:cs="方正仿宋_GBK"/>
                <w:i w:val="0"/>
                <w:iCs w:val="0"/>
                <w:color w:val="auto"/>
                <w:kern w:val="0"/>
                <w:sz w:val="20"/>
                <w:szCs w:val="20"/>
                <w:highlight w:val="none"/>
                <w:u w:val="none"/>
                <w:lang w:val="en-US" w:eastAsia="zh-CN" w:bidi="ar"/>
              </w:rPr>
              <w:t>套</w:t>
            </w:r>
          </w:p>
        </w:tc>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42625B">
            <w:pPr>
              <w:keepNext w:val="0"/>
              <w:keepLines w:val="0"/>
              <w:widowControl/>
              <w:suppressLineNumbers w:val="0"/>
              <w:shd w:val="clear"/>
              <w:jc w:val="center"/>
              <w:textAlignment w:val="center"/>
              <w:rPr>
                <w:rFonts w:hint="default" w:ascii="方正仿宋_GBK" w:hAnsi="方正仿宋_GBK" w:eastAsia="方正仿宋_GBK" w:cs="方正仿宋_GBK"/>
                <w:i w:val="0"/>
                <w:iCs w:val="0"/>
                <w:color w:val="auto"/>
                <w:sz w:val="20"/>
                <w:szCs w:val="20"/>
                <w:highlight w:val="none"/>
                <w:u w:val="none"/>
              </w:rPr>
            </w:pPr>
            <w:r>
              <w:rPr>
                <w:rFonts w:hint="default" w:ascii="方正仿宋_GBK" w:hAnsi="方正仿宋_GBK" w:eastAsia="方正仿宋_GBK" w:cs="方正仿宋_GBK"/>
                <w:i w:val="0"/>
                <w:iCs w:val="0"/>
                <w:color w:val="auto"/>
                <w:kern w:val="0"/>
                <w:sz w:val="20"/>
                <w:szCs w:val="20"/>
                <w:highlight w:val="none"/>
                <w:u w:val="none"/>
                <w:lang w:val="en-US" w:eastAsia="zh-CN" w:bidi="ar"/>
              </w:rPr>
              <w:t>60</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C9582C">
            <w:pPr>
              <w:keepNext w:val="0"/>
              <w:keepLines w:val="0"/>
              <w:widowControl/>
              <w:suppressLineNumbers w:val="0"/>
              <w:shd w:val="clear"/>
              <w:jc w:val="center"/>
              <w:textAlignment w:val="center"/>
              <w:rPr>
                <w:rFonts w:hint="default" w:ascii="方正仿宋_GBK" w:hAnsi="方正仿宋_GBK" w:eastAsia="方正仿宋_GBK" w:cs="方正仿宋_GBK"/>
                <w:i w:val="0"/>
                <w:iCs w:val="0"/>
                <w:color w:val="auto"/>
                <w:sz w:val="20"/>
                <w:szCs w:val="20"/>
                <w:highlight w:val="none"/>
                <w:u w:val="none"/>
              </w:rPr>
            </w:pPr>
            <w:r>
              <w:rPr>
                <w:rFonts w:hint="default" w:ascii="方正仿宋_GBK" w:hAnsi="方正仿宋_GBK" w:eastAsia="方正仿宋_GBK" w:cs="方正仿宋_GBK"/>
                <w:i w:val="0"/>
                <w:iCs w:val="0"/>
                <w:color w:val="auto"/>
                <w:kern w:val="0"/>
                <w:sz w:val="20"/>
                <w:szCs w:val="20"/>
                <w:highlight w:val="none"/>
                <w:u w:val="none"/>
                <w:lang w:val="en-US" w:eastAsia="zh-CN" w:bidi="ar"/>
              </w:rPr>
              <w:t>290</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6F3A1F">
            <w:pPr>
              <w:keepNext w:val="0"/>
              <w:keepLines w:val="0"/>
              <w:widowControl/>
              <w:suppressLineNumbers w:val="0"/>
              <w:shd w:val="clear"/>
              <w:jc w:val="center"/>
              <w:textAlignment w:val="center"/>
              <w:rPr>
                <w:rFonts w:hint="default" w:ascii="方正仿宋_GBK" w:hAnsi="方正仿宋_GBK" w:eastAsia="方正仿宋_GBK" w:cs="方正仿宋_GBK"/>
                <w:i w:val="0"/>
                <w:iCs w:val="0"/>
                <w:color w:val="auto"/>
                <w:sz w:val="20"/>
                <w:szCs w:val="20"/>
                <w:highlight w:val="none"/>
                <w:u w:val="none"/>
              </w:rPr>
            </w:pPr>
            <w:r>
              <w:rPr>
                <w:rFonts w:hint="default" w:ascii="方正仿宋_GBK" w:hAnsi="方正仿宋_GBK" w:eastAsia="方正仿宋_GBK" w:cs="方正仿宋_GBK"/>
                <w:i w:val="0"/>
                <w:iCs w:val="0"/>
                <w:color w:val="auto"/>
                <w:kern w:val="0"/>
                <w:sz w:val="20"/>
                <w:szCs w:val="20"/>
                <w:highlight w:val="none"/>
                <w:u w:val="none"/>
                <w:lang w:val="en-US" w:eastAsia="zh-CN" w:bidi="ar"/>
              </w:rPr>
              <w:t>17400</w:t>
            </w:r>
          </w:p>
        </w:tc>
        <w:tc>
          <w:tcPr>
            <w:tcW w:w="2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F26760">
            <w:pPr>
              <w:keepNext w:val="0"/>
              <w:keepLines w:val="0"/>
              <w:widowControl/>
              <w:suppressLineNumbers w:val="0"/>
              <w:shd w:val="clear"/>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436245</wp:posOffset>
                  </wp:positionH>
                  <wp:positionV relativeFrom="paragraph">
                    <wp:posOffset>58420</wp:posOffset>
                  </wp:positionV>
                  <wp:extent cx="659130" cy="917575"/>
                  <wp:effectExtent l="0" t="0" r="7620" b="15875"/>
                  <wp:wrapNone/>
                  <wp:docPr id="74" name="图片_37"/>
                  <wp:cNvGraphicFramePr/>
                  <a:graphic xmlns:a="http://schemas.openxmlformats.org/drawingml/2006/main">
                    <a:graphicData uri="http://schemas.openxmlformats.org/drawingml/2006/picture">
                      <pic:pic xmlns:pic="http://schemas.openxmlformats.org/drawingml/2006/picture">
                        <pic:nvPicPr>
                          <pic:cNvPr id="74" name="图片_37"/>
                          <pic:cNvPicPr/>
                        </pic:nvPicPr>
                        <pic:blipFill>
                          <a:blip r:embed="rId23"/>
                          <a:stretch>
                            <a:fillRect/>
                          </a:stretch>
                        </pic:blipFill>
                        <pic:spPr>
                          <a:xfrm>
                            <a:off x="0" y="0"/>
                            <a:ext cx="659130" cy="917575"/>
                          </a:xfrm>
                          <a:prstGeom prst="rect">
                            <a:avLst/>
                          </a:prstGeom>
                          <a:noFill/>
                          <a:ln>
                            <a:noFill/>
                          </a:ln>
                        </pic:spPr>
                      </pic:pic>
                    </a:graphicData>
                  </a:graphic>
                </wp:anchor>
              </w:drawing>
            </w:r>
          </w:p>
        </w:tc>
        <w:tc>
          <w:tcPr>
            <w:tcW w:w="1615" w:type="dxa"/>
            <w:tcBorders>
              <w:top w:val="single" w:color="000000" w:sz="4" w:space="0"/>
              <w:left w:val="single" w:color="000000" w:sz="4" w:space="0"/>
              <w:bottom w:val="single" w:color="000000" w:sz="4" w:space="0"/>
              <w:right w:val="single" w:color="000000" w:sz="8" w:space="0"/>
            </w:tcBorders>
            <w:shd w:val="clear" w:color="auto" w:fill="auto"/>
            <w:vAlign w:val="center"/>
          </w:tcPr>
          <w:p w14:paraId="680A5811">
            <w:pPr>
              <w:keepNext w:val="0"/>
              <w:keepLines w:val="0"/>
              <w:widowControl/>
              <w:suppressLineNumbers w:val="0"/>
              <w:shd w:val="clear"/>
              <w:jc w:val="left"/>
              <w:textAlignment w:val="center"/>
              <w:rPr>
                <w:rFonts w:hint="default" w:ascii="方正仿宋_GBK" w:hAnsi="方正仿宋_GBK" w:eastAsia="方正仿宋_GBK" w:cs="方正仿宋_GBK"/>
                <w:i w:val="0"/>
                <w:iCs w:val="0"/>
                <w:color w:val="auto"/>
                <w:sz w:val="20"/>
                <w:szCs w:val="20"/>
                <w:highlight w:val="none"/>
                <w:u w:val="none"/>
              </w:rPr>
            </w:pPr>
            <w:r>
              <w:rPr>
                <w:rFonts w:hint="default" w:ascii="方正仿宋_GBK" w:hAnsi="方正仿宋_GBK" w:eastAsia="方正仿宋_GBK" w:cs="方正仿宋_GBK"/>
                <w:i w:val="0"/>
                <w:iCs w:val="0"/>
                <w:color w:val="auto"/>
                <w:kern w:val="0"/>
                <w:sz w:val="20"/>
                <w:szCs w:val="20"/>
                <w:highlight w:val="none"/>
                <w:u w:val="none"/>
                <w:lang w:val="en-US" w:eastAsia="zh-CN" w:bidi="ar"/>
              </w:rPr>
              <w:t xml:space="preserve">面料：                                     检测依据GA447-2003警服材料  </w:t>
            </w:r>
            <w:r>
              <w:rPr>
                <w:rFonts w:hint="default" w:ascii="方正仿宋_GBK" w:hAnsi="方正仿宋_GBK" w:eastAsia="方正仿宋_GBK" w:cs="方正仿宋_GBK"/>
                <w:i w:val="0"/>
                <w:iCs w:val="0"/>
                <w:color w:val="auto"/>
                <w:kern w:val="0"/>
                <w:sz w:val="20"/>
                <w:szCs w:val="20"/>
                <w:highlight w:val="none"/>
                <w:u w:val="none"/>
                <w:lang w:val="en-US" w:eastAsia="zh-CN" w:bidi="ar"/>
              </w:rPr>
              <w:br w:type="textWrapping"/>
            </w:r>
            <w:r>
              <w:rPr>
                <w:rFonts w:hint="default" w:ascii="方正仿宋_GBK" w:hAnsi="方正仿宋_GBK" w:eastAsia="方正仿宋_GBK" w:cs="方正仿宋_GBK"/>
                <w:i w:val="0"/>
                <w:iCs w:val="0"/>
                <w:color w:val="auto"/>
                <w:kern w:val="0"/>
                <w:sz w:val="20"/>
                <w:szCs w:val="20"/>
                <w:highlight w:val="none"/>
                <w:u w:val="none"/>
                <w:lang w:val="en-US" w:eastAsia="zh-CN" w:bidi="ar"/>
              </w:rPr>
              <w:t>精梳涤棉混纺格子布</w:t>
            </w:r>
            <w:r>
              <w:rPr>
                <w:rFonts w:hint="default" w:ascii="方正仿宋_GBK" w:hAnsi="方正仿宋_GBK" w:eastAsia="方正仿宋_GBK" w:cs="方正仿宋_GBK"/>
                <w:i w:val="0"/>
                <w:iCs w:val="0"/>
                <w:color w:val="auto"/>
                <w:kern w:val="0"/>
                <w:sz w:val="20"/>
                <w:szCs w:val="20"/>
                <w:highlight w:val="none"/>
                <w:u w:val="none"/>
                <w:lang w:val="en-US" w:eastAsia="zh-CN" w:bidi="ar"/>
              </w:rPr>
              <w:br w:type="textWrapping"/>
            </w:r>
            <w:r>
              <w:rPr>
                <w:rFonts w:hint="default" w:ascii="方正仿宋_GBK" w:hAnsi="方正仿宋_GBK" w:eastAsia="方正仿宋_GBK" w:cs="方正仿宋_GBK"/>
                <w:i w:val="0"/>
                <w:iCs w:val="0"/>
                <w:color w:val="auto"/>
                <w:kern w:val="0"/>
                <w:sz w:val="20"/>
                <w:szCs w:val="20"/>
                <w:highlight w:val="none"/>
                <w:u w:val="none"/>
                <w:lang w:val="en-US" w:eastAsia="zh-CN" w:bidi="ar"/>
              </w:rPr>
              <w:t>棉35%±2</w:t>
            </w:r>
            <w:r>
              <w:rPr>
                <w:rFonts w:hint="default" w:ascii="方正仿宋_GBK" w:hAnsi="方正仿宋_GBK" w:eastAsia="方正仿宋_GBK" w:cs="方正仿宋_GBK"/>
                <w:i w:val="0"/>
                <w:iCs w:val="0"/>
                <w:color w:val="auto"/>
                <w:kern w:val="0"/>
                <w:sz w:val="20"/>
                <w:szCs w:val="20"/>
                <w:highlight w:val="none"/>
                <w:u w:val="none"/>
                <w:lang w:val="en-US" w:eastAsia="zh-CN" w:bidi="ar"/>
              </w:rPr>
              <w:br w:type="textWrapping"/>
            </w:r>
            <w:r>
              <w:rPr>
                <w:rFonts w:hint="default" w:ascii="方正仿宋_GBK" w:hAnsi="方正仿宋_GBK" w:eastAsia="方正仿宋_GBK" w:cs="方正仿宋_GBK"/>
                <w:i w:val="0"/>
                <w:iCs w:val="0"/>
                <w:color w:val="auto"/>
                <w:kern w:val="0"/>
                <w:sz w:val="20"/>
                <w:szCs w:val="20"/>
                <w:highlight w:val="none"/>
                <w:u w:val="none"/>
                <w:lang w:val="en-US" w:eastAsia="zh-CN" w:bidi="ar"/>
              </w:rPr>
              <w:t>涤纶65%±2</w:t>
            </w:r>
          </w:p>
        </w:tc>
      </w:tr>
      <w:tr w14:paraId="2225F51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60" w:hRule="atLeast"/>
        </w:trPr>
        <w:tc>
          <w:tcPr>
            <w:tcW w:w="478"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9D67CDA">
            <w:pPr>
              <w:keepNext w:val="0"/>
              <w:keepLines w:val="0"/>
              <w:widowControl/>
              <w:suppressLineNumbers w:val="0"/>
              <w:shd w:val="clear"/>
              <w:jc w:val="center"/>
              <w:textAlignment w:val="center"/>
              <w:rPr>
                <w:rFonts w:hint="eastAsia" w:ascii="宋体" w:hAnsi="宋体" w:eastAsia="宋体" w:cs="宋体"/>
                <w:b/>
                <w:bCs/>
                <w:i w:val="0"/>
                <w:iCs w:val="0"/>
                <w:color w:val="auto"/>
                <w:sz w:val="20"/>
                <w:szCs w:val="20"/>
                <w:highlight w:val="none"/>
                <w:u w:val="none"/>
              </w:rPr>
            </w:pPr>
            <w:r>
              <w:rPr>
                <w:rFonts w:hint="eastAsia" w:ascii="宋体" w:hAnsi="宋体" w:eastAsia="宋体" w:cs="宋体"/>
                <w:b/>
                <w:bCs/>
                <w:i w:val="0"/>
                <w:iCs w:val="0"/>
                <w:color w:val="auto"/>
                <w:kern w:val="0"/>
                <w:sz w:val="20"/>
                <w:szCs w:val="20"/>
                <w:highlight w:val="none"/>
                <w:u w:val="none"/>
                <w:lang w:val="en-US" w:eastAsia="zh-CN" w:bidi="ar"/>
              </w:rPr>
              <w:t>9</w:t>
            </w:r>
          </w:p>
        </w:tc>
        <w:tc>
          <w:tcPr>
            <w:tcW w:w="730" w:type="dxa"/>
            <w:vMerge w:val="continue"/>
            <w:tcBorders>
              <w:top w:val="nil"/>
              <w:left w:val="single" w:color="000000" w:sz="4" w:space="0"/>
              <w:bottom w:val="nil"/>
              <w:right w:val="single" w:color="000000" w:sz="4" w:space="0"/>
            </w:tcBorders>
            <w:shd w:val="clear" w:color="auto" w:fill="auto"/>
            <w:vAlign w:val="center"/>
          </w:tcPr>
          <w:p w14:paraId="1496751F">
            <w:pPr>
              <w:shd w:val="clear"/>
              <w:jc w:val="center"/>
              <w:rPr>
                <w:rFonts w:hint="default" w:ascii="方正仿宋_GBK" w:hAnsi="方正仿宋_GBK" w:eastAsia="方正仿宋_GBK" w:cs="方正仿宋_GBK"/>
                <w:i w:val="0"/>
                <w:iCs w:val="0"/>
                <w:color w:val="auto"/>
                <w:sz w:val="20"/>
                <w:szCs w:val="20"/>
                <w:highlight w:val="none"/>
                <w:u w:val="none"/>
              </w:rPr>
            </w:pP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A0E0AD">
            <w:pPr>
              <w:keepNext w:val="0"/>
              <w:keepLines w:val="0"/>
              <w:widowControl/>
              <w:suppressLineNumbers w:val="0"/>
              <w:shd w:val="clear"/>
              <w:jc w:val="center"/>
              <w:textAlignment w:val="center"/>
              <w:rPr>
                <w:rFonts w:hint="default" w:ascii="方正仿宋_GBK" w:hAnsi="方正仿宋_GBK" w:eastAsia="方正仿宋_GBK" w:cs="方正仿宋_GBK"/>
                <w:i w:val="0"/>
                <w:iCs w:val="0"/>
                <w:color w:val="auto"/>
                <w:sz w:val="20"/>
                <w:szCs w:val="20"/>
                <w:highlight w:val="none"/>
                <w:u w:val="none"/>
              </w:rPr>
            </w:pPr>
            <w:r>
              <w:rPr>
                <w:rFonts w:hint="default" w:ascii="方正仿宋_GBK" w:hAnsi="方正仿宋_GBK" w:eastAsia="方正仿宋_GBK" w:cs="方正仿宋_GBK"/>
                <w:i w:val="0"/>
                <w:iCs w:val="0"/>
                <w:color w:val="auto"/>
                <w:kern w:val="0"/>
                <w:sz w:val="20"/>
                <w:szCs w:val="20"/>
                <w:highlight w:val="none"/>
                <w:u w:val="none"/>
                <w:lang w:val="en-US" w:eastAsia="zh-CN" w:bidi="ar"/>
              </w:rPr>
              <w:t>冬季战训大衣</w:t>
            </w:r>
          </w:p>
        </w:tc>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B902FD">
            <w:pPr>
              <w:keepNext w:val="0"/>
              <w:keepLines w:val="0"/>
              <w:widowControl/>
              <w:suppressLineNumbers w:val="0"/>
              <w:shd w:val="clear"/>
              <w:jc w:val="center"/>
              <w:textAlignment w:val="center"/>
              <w:rPr>
                <w:rFonts w:hint="default" w:ascii="方正仿宋_GBK" w:hAnsi="方正仿宋_GBK" w:eastAsia="方正仿宋_GBK" w:cs="方正仿宋_GBK"/>
                <w:i w:val="0"/>
                <w:iCs w:val="0"/>
                <w:color w:val="auto"/>
                <w:sz w:val="20"/>
                <w:szCs w:val="20"/>
                <w:highlight w:val="none"/>
                <w:u w:val="none"/>
              </w:rPr>
            </w:pPr>
            <w:r>
              <w:rPr>
                <w:rFonts w:hint="default" w:ascii="方正仿宋_GBK" w:hAnsi="方正仿宋_GBK" w:eastAsia="方正仿宋_GBK" w:cs="方正仿宋_GBK"/>
                <w:i w:val="0"/>
                <w:iCs w:val="0"/>
                <w:color w:val="auto"/>
                <w:kern w:val="0"/>
                <w:sz w:val="20"/>
                <w:szCs w:val="20"/>
                <w:highlight w:val="none"/>
                <w:u w:val="none"/>
                <w:lang w:val="en-US" w:eastAsia="zh-CN" w:bidi="ar"/>
              </w:rPr>
              <w:t>套</w:t>
            </w:r>
          </w:p>
        </w:tc>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BFD8F4">
            <w:pPr>
              <w:keepNext w:val="0"/>
              <w:keepLines w:val="0"/>
              <w:widowControl/>
              <w:suppressLineNumbers w:val="0"/>
              <w:shd w:val="clear"/>
              <w:jc w:val="center"/>
              <w:textAlignment w:val="center"/>
              <w:rPr>
                <w:rFonts w:hint="default" w:ascii="方正仿宋_GBK" w:hAnsi="方正仿宋_GBK" w:eastAsia="方正仿宋_GBK" w:cs="方正仿宋_GBK"/>
                <w:i w:val="0"/>
                <w:iCs w:val="0"/>
                <w:color w:val="auto"/>
                <w:sz w:val="20"/>
                <w:szCs w:val="20"/>
                <w:highlight w:val="none"/>
                <w:u w:val="none"/>
              </w:rPr>
            </w:pPr>
            <w:r>
              <w:rPr>
                <w:rFonts w:hint="default" w:ascii="方正仿宋_GBK" w:hAnsi="方正仿宋_GBK" w:eastAsia="方正仿宋_GBK" w:cs="方正仿宋_GBK"/>
                <w:i w:val="0"/>
                <w:iCs w:val="0"/>
                <w:color w:val="auto"/>
                <w:kern w:val="0"/>
                <w:sz w:val="20"/>
                <w:szCs w:val="20"/>
                <w:highlight w:val="none"/>
                <w:u w:val="none"/>
                <w:lang w:val="en-US" w:eastAsia="zh-CN" w:bidi="ar"/>
              </w:rPr>
              <w:t>60</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29D1F5">
            <w:pPr>
              <w:keepNext w:val="0"/>
              <w:keepLines w:val="0"/>
              <w:widowControl/>
              <w:suppressLineNumbers w:val="0"/>
              <w:shd w:val="clear"/>
              <w:jc w:val="center"/>
              <w:textAlignment w:val="center"/>
              <w:rPr>
                <w:rFonts w:hint="default" w:ascii="方正仿宋_GBK" w:hAnsi="方正仿宋_GBK" w:eastAsia="方正仿宋_GBK" w:cs="方正仿宋_GBK"/>
                <w:i w:val="0"/>
                <w:iCs w:val="0"/>
                <w:color w:val="auto"/>
                <w:sz w:val="20"/>
                <w:szCs w:val="20"/>
                <w:highlight w:val="none"/>
                <w:u w:val="none"/>
              </w:rPr>
            </w:pPr>
            <w:r>
              <w:rPr>
                <w:rFonts w:hint="default" w:ascii="方正仿宋_GBK" w:hAnsi="方正仿宋_GBK" w:eastAsia="方正仿宋_GBK" w:cs="方正仿宋_GBK"/>
                <w:i w:val="0"/>
                <w:iCs w:val="0"/>
                <w:color w:val="auto"/>
                <w:kern w:val="0"/>
                <w:sz w:val="20"/>
                <w:szCs w:val="20"/>
                <w:highlight w:val="none"/>
                <w:u w:val="none"/>
                <w:lang w:val="en-US" w:eastAsia="zh-CN" w:bidi="ar"/>
              </w:rPr>
              <w:t>335</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C79E02">
            <w:pPr>
              <w:keepNext w:val="0"/>
              <w:keepLines w:val="0"/>
              <w:widowControl/>
              <w:suppressLineNumbers w:val="0"/>
              <w:shd w:val="clear"/>
              <w:jc w:val="center"/>
              <w:textAlignment w:val="center"/>
              <w:rPr>
                <w:rFonts w:hint="default" w:ascii="方正仿宋_GBK" w:hAnsi="方正仿宋_GBK" w:eastAsia="方正仿宋_GBK" w:cs="方正仿宋_GBK"/>
                <w:i w:val="0"/>
                <w:iCs w:val="0"/>
                <w:color w:val="auto"/>
                <w:sz w:val="20"/>
                <w:szCs w:val="20"/>
                <w:highlight w:val="none"/>
                <w:u w:val="none"/>
              </w:rPr>
            </w:pPr>
            <w:r>
              <w:rPr>
                <w:rFonts w:hint="default" w:ascii="方正仿宋_GBK" w:hAnsi="方正仿宋_GBK" w:eastAsia="方正仿宋_GBK" w:cs="方正仿宋_GBK"/>
                <w:i w:val="0"/>
                <w:iCs w:val="0"/>
                <w:color w:val="auto"/>
                <w:kern w:val="0"/>
                <w:sz w:val="20"/>
                <w:szCs w:val="20"/>
                <w:highlight w:val="none"/>
                <w:u w:val="none"/>
                <w:lang w:val="en-US" w:eastAsia="zh-CN" w:bidi="ar"/>
              </w:rPr>
              <w:t>20100</w:t>
            </w:r>
          </w:p>
        </w:tc>
        <w:tc>
          <w:tcPr>
            <w:tcW w:w="2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D97528">
            <w:pPr>
              <w:keepNext w:val="0"/>
              <w:keepLines w:val="0"/>
              <w:widowControl/>
              <w:suppressLineNumbers w:val="0"/>
              <w:shd w:val="clear"/>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347980</wp:posOffset>
                  </wp:positionH>
                  <wp:positionV relativeFrom="paragraph">
                    <wp:posOffset>25400</wp:posOffset>
                  </wp:positionV>
                  <wp:extent cx="844550" cy="1121410"/>
                  <wp:effectExtent l="0" t="0" r="12700" b="2540"/>
                  <wp:wrapNone/>
                  <wp:docPr id="75" name="图片_38"/>
                  <wp:cNvGraphicFramePr/>
                  <a:graphic xmlns:a="http://schemas.openxmlformats.org/drawingml/2006/main">
                    <a:graphicData uri="http://schemas.openxmlformats.org/drawingml/2006/picture">
                      <pic:pic xmlns:pic="http://schemas.openxmlformats.org/drawingml/2006/picture">
                        <pic:nvPicPr>
                          <pic:cNvPr id="75" name="图片_38"/>
                          <pic:cNvPicPr/>
                        </pic:nvPicPr>
                        <pic:blipFill>
                          <a:blip r:embed="rId24"/>
                          <a:stretch>
                            <a:fillRect/>
                          </a:stretch>
                        </pic:blipFill>
                        <pic:spPr>
                          <a:xfrm>
                            <a:off x="0" y="0"/>
                            <a:ext cx="844550" cy="1121410"/>
                          </a:xfrm>
                          <a:prstGeom prst="rect">
                            <a:avLst/>
                          </a:prstGeom>
                          <a:noFill/>
                          <a:ln>
                            <a:noFill/>
                          </a:ln>
                        </pic:spPr>
                      </pic:pic>
                    </a:graphicData>
                  </a:graphic>
                </wp:anchor>
              </w:drawing>
            </w:r>
          </w:p>
        </w:tc>
        <w:tc>
          <w:tcPr>
            <w:tcW w:w="1615" w:type="dxa"/>
            <w:tcBorders>
              <w:top w:val="single" w:color="000000" w:sz="4" w:space="0"/>
              <w:left w:val="single" w:color="000000" w:sz="4" w:space="0"/>
              <w:bottom w:val="single" w:color="000000" w:sz="4" w:space="0"/>
              <w:right w:val="single" w:color="000000" w:sz="8" w:space="0"/>
            </w:tcBorders>
            <w:shd w:val="clear" w:color="auto" w:fill="auto"/>
            <w:vAlign w:val="center"/>
          </w:tcPr>
          <w:p w14:paraId="509876B3">
            <w:pPr>
              <w:keepNext w:val="0"/>
              <w:keepLines w:val="0"/>
              <w:widowControl/>
              <w:suppressLineNumbers w:val="0"/>
              <w:shd w:val="clear"/>
              <w:jc w:val="left"/>
              <w:textAlignment w:val="center"/>
              <w:rPr>
                <w:rFonts w:hint="default" w:ascii="方正仿宋_GBK" w:hAnsi="方正仿宋_GBK" w:eastAsia="方正仿宋_GBK" w:cs="方正仿宋_GBK"/>
                <w:i w:val="0"/>
                <w:iCs w:val="0"/>
                <w:color w:val="auto"/>
                <w:sz w:val="20"/>
                <w:szCs w:val="20"/>
                <w:highlight w:val="none"/>
                <w:u w:val="none"/>
              </w:rPr>
            </w:pPr>
            <w:r>
              <w:rPr>
                <w:rFonts w:hint="default" w:ascii="方正仿宋_GBK" w:hAnsi="方正仿宋_GBK" w:eastAsia="方正仿宋_GBK" w:cs="方正仿宋_GBK"/>
                <w:i w:val="0"/>
                <w:iCs w:val="0"/>
                <w:color w:val="auto"/>
                <w:kern w:val="0"/>
                <w:sz w:val="20"/>
                <w:szCs w:val="20"/>
                <w:highlight w:val="none"/>
                <w:u w:val="none"/>
                <w:lang w:val="en-US" w:eastAsia="zh-CN" w:bidi="ar"/>
              </w:rPr>
              <w:t xml:space="preserve">面料：                                      检测依据GA447-2003警服材料 </w:t>
            </w:r>
            <w:r>
              <w:rPr>
                <w:rFonts w:hint="default" w:ascii="方正仿宋_GBK" w:hAnsi="方正仿宋_GBK" w:eastAsia="方正仿宋_GBK" w:cs="方正仿宋_GBK"/>
                <w:i w:val="0"/>
                <w:iCs w:val="0"/>
                <w:color w:val="auto"/>
                <w:kern w:val="0"/>
                <w:sz w:val="20"/>
                <w:szCs w:val="20"/>
                <w:highlight w:val="none"/>
                <w:u w:val="none"/>
                <w:lang w:val="en-US" w:eastAsia="zh-CN" w:bidi="ar"/>
              </w:rPr>
              <w:br w:type="textWrapping"/>
            </w:r>
            <w:r>
              <w:rPr>
                <w:rFonts w:hint="default" w:ascii="方正仿宋_GBK" w:hAnsi="方正仿宋_GBK" w:eastAsia="方正仿宋_GBK" w:cs="方正仿宋_GBK"/>
                <w:i w:val="0"/>
                <w:iCs w:val="0"/>
                <w:color w:val="auto"/>
                <w:kern w:val="0"/>
                <w:sz w:val="20"/>
                <w:szCs w:val="20"/>
                <w:highlight w:val="none"/>
                <w:u w:val="none"/>
                <w:lang w:val="en-US" w:eastAsia="zh-CN" w:bidi="ar"/>
              </w:rPr>
              <w:t>精梳涤棉混纺格子布</w:t>
            </w:r>
            <w:r>
              <w:rPr>
                <w:rFonts w:hint="default" w:ascii="方正仿宋_GBK" w:hAnsi="方正仿宋_GBK" w:eastAsia="方正仿宋_GBK" w:cs="方正仿宋_GBK"/>
                <w:i w:val="0"/>
                <w:iCs w:val="0"/>
                <w:color w:val="auto"/>
                <w:kern w:val="0"/>
                <w:sz w:val="20"/>
                <w:szCs w:val="20"/>
                <w:highlight w:val="none"/>
                <w:u w:val="none"/>
                <w:lang w:val="en-US" w:eastAsia="zh-CN" w:bidi="ar"/>
              </w:rPr>
              <w:br w:type="textWrapping"/>
            </w:r>
            <w:r>
              <w:rPr>
                <w:rFonts w:hint="default" w:ascii="方正仿宋_GBK" w:hAnsi="方正仿宋_GBK" w:eastAsia="方正仿宋_GBK" w:cs="方正仿宋_GBK"/>
                <w:i w:val="0"/>
                <w:iCs w:val="0"/>
                <w:color w:val="auto"/>
                <w:kern w:val="0"/>
                <w:sz w:val="20"/>
                <w:szCs w:val="20"/>
                <w:highlight w:val="none"/>
                <w:u w:val="none"/>
                <w:lang w:val="en-US" w:eastAsia="zh-CN" w:bidi="ar"/>
              </w:rPr>
              <w:t>棉35%</w:t>
            </w:r>
            <w:r>
              <w:rPr>
                <w:rFonts w:hint="default" w:ascii="方正仿宋_GBK" w:hAnsi="方正仿宋_GBK" w:eastAsia="方正仿宋_GBK" w:cs="方正仿宋_GBK"/>
                <w:i w:val="0"/>
                <w:iCs w:val="0"/>
                <w:color w:val="auto"/>
                <w:kern w:val="0"/>
                <w:sz w:val="20"/>
                <w:szCs w:val="20"/>
                <w:highlight w:val="none"/>
                <w:u w:val="none"/>
                <w:lang w:val="en-US" w:eastAsia="zh-CN" w:bidi="ar"/>
              </w:rPr>
              <w:br w:type="textWrapping"/>
            </w:r>
            <w:r>
              <w:rPr>
                <w:rFonts w:hint="default" w:ascii="方正仿宋_GBK" w:hAnsi="方正仿宋_GBK" w:eastAsia="方正仿宋_GBK" w:cs="方正仿宋_GBK"/>
                <w:i w:val="0"/>
                <w:iCs w:val="0"/>
                <w:color w:val="auto"/>
                <w:kern w:val="0"/>
                <w:sz w:val="20"/>
                <w:szCs w:val="20"/>
                <w:highlight w:val="none"/>
                <w:u w:val="none"/>
                <w:lang w:val="en-US" w:eastAsia="zh-CN" w:bidi="ar"/>
              </w:rPr>
              <w:t>涤纶65%</w:t>
            </w:r>
          </w:p>
        </w:tc>
      </w:tr>
      <w:tr w14:paraId="07CDB5A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80" w:hRule="atLeast"/>
        </w:trPr>
        <w:tc>
          <w:tcPr>
            <w:tcW w:w="478" w:type="dxa"/>
            <w:tcBorders>
              <w:top w:val="single" w:color="000000" w:sz="4" w:space="0"/>
              <w:left w:val="single" w:color="000000" w:sz="8" w:space="0"/>
              <w:bottom w:val="single" w:color="000000" w:sz="4" w:space="0"/>
              <w:right w:val="single" w:color="000000" w:sz="4" w:space="0"/>
            </w:tcBorders>
            <w:shd w:val="clear" w:color="auto" w:fill="auto"/>
            <w:vAlign w:val="center"/>
          </w:tcPr>
          <w:p w14:paraId="41A577CB">
            <w:pPr>
              <w:keepNext w:val="0"/>
              <w:keepLines w:val="0"/>
              <w:widowControl/>
              <w:suppressLineNumbers w:val="0"/>
              <w:shd w:val="clear"/>
              <w:jc w:val="center"/>
              <w:textAlignment w:val="center"/>
              <w:rPr>
                <w:rFonts w:hint="eastAsia" w:ascii="宋体" w:hAnsi="宋体" w:eastAsia="宋体" w:cs="宋体"/>
                <w:b/>
                <w:bCs/>
                <w:i w:val="0"/>
                <w:iCs w:val="0"/>
                <w:color w:val="auto"/>
                <w:sz w:val="20"/>
                <w:szCs w:val="20"/>
                <w:highlight w:val="none"/>
                <w:u w:val="none"/>
              </w:rPr>
            </w:pPr>
            <w:r>
              <w:rPr>
                <w:rFonts w:hint="eastAsia" w:ascii="宋体" w:hAnsi="宋体" w:eastAsia="宋体" w:cs="宋体"/>
                <w:b/>
                <w:bCs/>
                <w:i w:val="0"/>
                <w:iCs w:val="0"/>
                <w:color w:val="auto"/>
                <w:kern w:val="0"/>
                <w:sz w:val="20"/>
                <w:szCs w:val="20"/>
                <w:highlight w:val="none"/>
                <w:u w:val="none"/>
                <w:lang w:val="en-US" w:eastAsia="zh-CN" w:bidi="ar"/>
              </w:rPr>
              <w:t>10</w:t>
            </w:r>
          </w:p>
        </w:tc>
        <w:tc>
          <w:tcPr>
            <w:tcW w:w="73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C016474">
            <w:pPr>
              <w:keepNext w:val="0"/>
              <w:keepLines w:val="0"/>
              <w:widowControl/>
              <w:suppressLineNumbers w:val="0"/>
              <w:shd w:val="clear"/>
              <w:jc w:val="center"/>
              <w:textAlignment w:val="center"/>
              <w:rPr>
                <w:rFonts w:hint="default" w:ascii="方正仿宋_GBK" w:hAnsi="方正仿宋_GBK" w:eastAsia="方正仿宋_GBK" w:cs="方正仿宋_GBK"/>
                <w:i w:val="0"/>
                <w:iCs w:val="0"/>
                <w:color w:val="auto"/>
                <w:sz w:val="20"/>
                <w:szCs w:val="20"/>
                <w:highlight w:val="none"/>
                <w:u w:val="none"/>
              </w:rPr>
            </w:pPr>
            <w:r>
              <w:rPr>
                <w:rFonts w:hint="default" w:ascii="方正仿宋_GBK" w:hAnsi="方正仿宋_GBK" w:eastAsia="方正仿宋_GBK" w:cs="方正仿宋_GBK"/>
                <w:i w:val="0"/>
                <w:iCs w:val="0"/>
                <w:color w:val="auto"/>
                <w:kern w:val="0"/>
                <w:sz w:val="20"/>
                <w:szCs w:val="20"/>
                <w:highlight w:val="none"/>
                <w:u w:val="none"/>
                <w:lang w:val="en-US" w:eastAsia="zh-CN" w:bidi="ar"/>
              </w:rPr>
              <w:t>服装类（三）</w:t>
            </w: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97B502">
            <w:pPr>
              <w:keepNext w:val="0"/>
              <w:keepLines w:val="0"/>
              <w:widowControl/>
              <w:suppressLineNumbers w:val="0"/>
              <w:shd w:val="clear"/>
              <w:jc w:val="center"/>
              <w:textAlignment w:val="center"/>
              <w:rPr>
                <w:rFonts w:hint="default" w:ascii="方正仿宋_GBK" w:hAnsi="方正仿宋_GBK" w:eastAsia="方正仿宋_GBK" w:cs="方正仿宋_GBK"/>
                <w:i w:val="0"/>
                <w:iCs w:val="0"/>
                <w:color w:val="auto"/>
                <w:sz w:val="20"/>
                <w:szCs w:val="20"/>
                <w:highlight w:val="none"/>
                <w:u w:val="none"/>
              </w:rPr>
            </w:pPr>
            <w:r>
              <w:rPr>
                <w:rFonts w:hint="default" w:ascii="方正仿宋_GBK" w:hAnsi="方正仿宋_GBK" w:eastAsia="方正仿宋_GBK" w:cs="方正仿宋_GBK"/>
                <w:i w:val="0"/>
                <w:iCs w:val="0"/>
                <w:color w:val="auto"/>
                <w:kern w:val="0"/>
                <w:sz w:val="20"/>
                <w:szCs w:val="20"/>
                <w:highlight w:val="none"/>
                <w:u w:val="none"/>
                <w:lang w:val="en-US" w:eastAsia="zh-CN" w:bidi="ar"/>
              </w:rPr>
              <w:t>辅警夏季骑行服装套装</w:t>
            </w:r>
          </w:p>
        </w:tc>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A3C9BC">
            <w:pPr>
              <w:keepNext w:val="0"/>
              <w:keepLines w:val="0"/>
              <w:widowControl/>
              <w:suppressLineNumbers w:val="0"/>
              <w:shd w:val="clear"/>
              <w:jc w:val="center"/>
              <w:textAlignment w:val="center"/>
              <w:rPr>
                <w:rFonts w:hint="default" w:ascii="方正仿宋_GBK" w:hAnsi="方正仿宋_GBK" w:eastAsia="方正仿宋_GBK" w:cs="方正仿宋_GBK"/>
                <w:i w:val="0"/>
                <w:iCs w:val="0"/>
                <w:color w:val="auto"/>
                <w:sz w:val="20"/>
                <w:szCs w:val="20"/>
                <w:highlight w:val="none"/>
                <w:u w:val="none"/>
              </w:rPr>
            </w:pPr>
            <w:r>
              <w:rPr>
                <w:rFonts w:hint="default" w:ascii="方正仿宋_GBK" w:hAnsi="方正仿宋_GBK" w:eastAsia="方正仿宋_GBK" w:cs="方正仿宋_GBK"/>
                <w:i w:val="0"/>
                <w:iCs w:val="0"/>
                <w:color w:val="auto"/>
                <w:kern w:val="0"/>
                <w:sz w:val="20"/>
                <w:szCs w:val="20"/>
                <w:highlight w:val="none"/>
                <w:u w:val="none"/>
                <w:lang w:val="en-US" w:eastAsia="zh-CN" w:bidi="ar"/>
              </w:rPr>
              <w:t>套</w:t>
            </w:r>
          </w:p>
        </w:tc>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78A7E6">
            <w:pPr>
              <w:keepNext w:val="0"/>
              <w:keepLines w:val="0"/>
              <w:widowControl/>
              <w:suppressLineNumbers w:val="0"/>
              <w:shd w:val="clear"/>
              <w:jc w:val="center"/>
              <w:textAlignment w:val="center"/>
              <w:rPr>
                <w:rFonts w:hint="default" w:ascii="方正仿宋_GBK" w:hAnsi="方正仿宋_GBK" w:eastAsia="方正仿宋_GBK" w:cs="方正仿宋_GBK"/>
                <w:i w:val="0"/>
                <w:iCs w:val="0"/>
                <w:color w:val="auto"/>
                <w:sz w:val="20"/>
                <w:szCs w:val="20"/>
                <w:highlight w:val="none"/>
                <w:u w:val="none"/>
              </w:rPr>
            </w:pPr>
            <w:r>
              <w:rPr>
                <w:rFonts w:hint="default" w:ascii="方正仿宋_GBK" w:hAnsi="方正仿宋_GBK" w:eastAsia="方正仿宋_GBK" w:cs="方正仿宋_GBK"/>
                <w:i w:val="0"/>
                <w:iCs w:val="0"/>
                <w:color w:val="auto"/>
                <w:kern w:val="0"/>
                <w:sz w:val="20"/>
                <w:szCs w:val="20"/>
                <w:highlight w:val="none"/>
                <w:u w:val="none"/>
                <w:lang w:val="en-US" w:eastAsia="zh-CN" w:bidi="ar"/>
              </w:rPr>
              <w:t>5</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C14EE4">
            <w:pPr>
              <w:keepNext w:val="0"/>
              <w:keepLines w:val="0"/>
              <w:widowControl/>
              <w:suppressLineNumbers w:val="0"/>
              <w:shd w:val="clear"/>
              <w:jc w:val="center"/>
              <w:textAlignment w:val="center"/>
              <w:rPr>
                <w:rFonts w:hint="default" w:ascii="方正仿宋_GBK" w:hAnsi="方正仿宋_GBK" w:eastAsia="方正仿宋_GBK" w:cs="方正仿宋_GBK"/>
                <w:i w:val="0"/>
                <w:iCs w:val="0"/>
                <w:color w:val="auto"/>
                <w:sz w:val="20"/>
                <w:szCs w:val="20"/>
                <w:highlight w:val="none"/>
                <w:u w:val="none"/>
              </w:rPr>
            </w:pPr>
            <w:r>
              <w:rPr>
                <w:rFonts w:hint="default" w:ascii="方正仿宋_GBK" w:hAnsi="方正仿宋_GBK" w:eastAsia="方正仿宋_GBK" w:cs="方正仿宋_GBK"/>
                <w:i w:val="0"/>
                <w:iCs w:val="0"/>
                <w:color w:val="auto"/>
                <w:kern w:val="0"/>
                <w:sz w:val="20"/>
                <w:szCs w:val="20"/>
                <w:highlight w:val="none"/>
                <w:u w:val="none"/>
                <w:lang w:val="en-US" w:eastAsia="zh-CN" w:bidi="ar"/>
              </w:rPr>
              <w:t>1650</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D8FFD4">
            <w:pPr>
              <w:keepNext w:val="0"/>
              <w:keepLines w:val="0"/>
              <w:widowControl/>
              <w:suppressLineNumbers w:val="0"/>
              <w:shd w:val="clear"/>
              <w:jc w:val="center"/>
              <w:textAlignment w:val="center"/>
              <w:rPr>
                <w:rFonts w:hint="default" w:ascii="方正仿宋_GBK" w:hAnsi="方正仿宋_GBK" w:eastAsia="方正仿宋_GBK" w:cs="方正仿宋_GBK"/>
                <w:i w:val="0"/>
                <w:iCs w:val="0"/>
                <w:color w:val="auto"/>
                <w:sz w:val="20"/>
                <w:szCs w:val="20"/>
                <w:highlight w:val="none"/>
                <w:u w:val="none"/>
              </w:rPr>
            </w:pPr>
            <w:r>
              <w:rPr>
                <w:rFonts w:hint="default" w:ascii="方正仿宋_GBK" w:hAnsi="方正仿宋_GBK" w:eastAsia="方正仿宋_GBK" w:cs="方正仿宋_GBK"/>
                <w:i w:val="0"/>
                <w:iCs w:val="0"/>
                <w:color w:val="auto"/>
                <w:kern w:val="0"/>
                <w:sz w:val="20"/>
                <w:szCs w:val="20"/>
                <w:highlight w:val="none"/>
                <w:u w:val="none"/>
                <w:lang w:val="en-US" w:eastAsia="zh-CN" w:bidi="ar"/>
              </w:rPr>
              <w:t>8250</w:t>
            </w:r>
          </w:p>
        </w:tc>
        <w:tc>
          <w:tcPr>
            <w:tcW w:w="2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133098">
            <w:pPr>
              <w:keepNext w:val="0"/>
              <w:keepLines w:val="0"/>
              <w:widowControl/>
              <w:suppressLineNumbers w:val="0"/>
              <w:shd w:val="clear"/>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170815</wp:posOffset>
                  </wp:positionH>
                  <wp:positionV relativeFrom="paragraph">
                    <wp:posOffset>45720</wp:posOffset>
                  </wp:positionV>
                  <wp:extent cx="1090930" cy="1242060"/>
                  <wp:effectExtent l="0" t="0" r="13970" b="15240"/>
                  <wp:wrapNone/>
                  <wp:docPr id="76" name="图片_1"/>
                  <wp:cNvGraphicFramePr/>
                  <a:graphic xmlns:a="http://schemas.openxmlformats.org/drawingml/2006/main">
                    <a:graphicData uri="http://schemas.openxmlformats.org/drawingml/2006/picture">
                      <pic:pic xmlns:pic="http://schemas.openxmlformats.org/drawingml/2006/picture">
                        <pic:nvPicPr>
                          <pic:cNvPr id="76" name="图片_1"/>
                          <pic:cNvPicPr/>
                        </pic:nvPicPr>
                        <pic:blipFill>
                          <a:blip r:embed="rId25"/>
                          <a:stretch>
                            <a:fillRect/>
                          </a:stretch>
                        </pic:blipFill>
                        <pic:spPr>
                          <a:xfrm>
                            <a:off x="0" y="0"/>
                            <a:ext cx="1090930" cy="1242060"/>
                          </a:xfrm>
                          <a:prstGeom prst="rect">
                            <a:avLst/>
                          </a:prstGeom>
                          <a:noFill/>
                          <a:ln>
                            <a:noFill/>
                          </a:ln>
                        </pic:spPr>
                      </pic:pic>
                    </a:graphicData>
                  </a:graphic>
                </wp:anchor>
              </w:drawing>
            </w:r>
          </w:p>
        </w:tc>
        <w:tc>
          <w:tcPr>
            <w:tcW w:w="1615" w:type="dxa"/>
            <w:tcBorders>
              <w:top w:val="single" w:color="000000" w:sz="4" w:space="0"/>
              <w:left w:val="single" w:color="000000" w:sz="4" w:space="0"/>
              <w:bottom w:val="single" w:color="000000" w:sz="4" w:space="0"/>
              <w:right w:val="single" w:color="000000" w:sz="8" w:space="0"/>
            </w:tcBorders>
            <w:shd w:val="clear" w:color="auto" w:fill="auto"/>
            <w:vAlign w:val="center"/>
          </w:tcPr>
          <w:p w14:paraId="5F8F8172">
            <w:pPr>
              <w:keepNext w:val="0"/>
              <w:keepLines w:val="0"/>
              <w:widowControl/>
              <w:suppressLineNumbers w:val="0"/>
              <w:shd w:val="clear"/>
              <w:jc w:val="left"/>
              <w:textAlignment w:val="center"/>
              <w:rPr>
                <w:rFonts w:hint="default" w:ascii="方正仿宋_GBK" w:hAnsi="方正仿宋_GBK" w:eastAsia="方正仿宋_GBK" w:cs="方正仿宋_GBK"/>
                <w:i w:val="0"/>
                <w:iCs w:val="0"/>
                <w:color w:val="auto"/>
                <w:sz w:val="20"/>
                <w:szCs w:val="20"/>
                <w:highlight w:val="none"/>
                <w:u w:val="none"/>
              </w:rPr>
            </w:pPr>
            <w:r>
              <w:rPr>
                <w:rFonts w:hint="default" w:ascii="方正仿宋_GBK" w:hAnsi="方正仿宋_GBK" w:eastAsia="方正仿宋_GBK" w:cs="方正仿宋_GBK"/>
                <w:i w:val="0"/>
                <w:iCs w:val="0"/>
                <w:color w:val="auto"/>
                <w:kern w:val="0"/>
                <w:sz w:val="20"/>
                <w:szCs w:val="20"/>
                <w:highlight w:val="none"/>
                <w:u w:val="none"/>
                <w:lang w:val="en-US" w:eastAsia="zh-CN" w:bidi="ar"/>
              </w:rPr>
              <w:t>相关参数见（三）夏季软网骑行服套装（袖子可拆卸）</w:t>
            </w:r>
          </w:p>
        </w:tc>
      </w:tr>
      <w:tr w14:paraId="137890A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80" w:hRule="atLeast"/>
        </w:trPr>
        <w:tc>
          <w:tcPr>
            <w:tcW w:w="478"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03027F2">
            <w:pPr>
              <w:keepNext w:val="0"/>
              <w:keepLines w:val="0"/>
              <w:widowControl/>
              <w:suppressLineNumbers w:val="0"/>
              <w:shd w:val="clear"/>
              <w:jc w:val="center"/>
              <w:textAlignment w:val="center"/>
              <w:rPr>
                <w:rFonts w:hint="eastAsia" w:ascii="宋体" w:hAnsi="宋体" w:eastAsia="宋体" w:cs="宋体"/>
                <w:b/>
                <w:bCs/>
                <w:i w:val="0"/>
                <w:iCs w:val="0"/>
                <w:color w:val="auto"/>
                <w:sz w:val="20"/>
                <w:szCs w:val="20"/>
                <w:highlight w:val="none"/>
                <w:u w:val="none"/>
              </w:rPr>
            </w:pPr>
            <w:r>
              <w:rPr>
                <w:rFonts w:hint="eastAsia" w:ascii="宋体" w:hAnsi="宋体" w:eastAsia="宋体" w:cs="宋体"/>
                <w:b/>
                <w:bCs/>
                <w:i w:val="0"/>
                <w:iCs w:val="0"/>
                <w:color w:val="auto"/>
                <w:kern w:val="0"/>
                <w:sz w:val="20"/>
                <w:szCs w:val="20"/>
                <w:highlight w:val="none"/>
                <w:u w:val="none"/>
                <w:lang w:val="en-US" w:eastAsia="zh-CN" w:bidi="ar"/>
              </w:rPr>
              <w:t>11</w:t>
            </w:r>
          </w:p>
        </w:tc>
        <w:tc>
          <w:tcPr>
            <w:tcW w:w="7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4AA25F7">
            <w:pPr>
              <w:shd w:val="clear"/>
              <w:jc w:val="center"/>
              <w:rPr>
                <w:rFonts w:hint="default" w:ascii="方正仿宋_GBK" w:hAnsi="方正仿宋_GBK" w:eastAsia="方正仿宋_GBK" w:cs="方正仿宋_GBK"/>
                <w:i w:val="0"/>
                <w:iCs w:val="0"/>
                <w:color w:val="auto"/>
                <w:sz w:val="20"/>
                <w:szCs w:val="20"/>
                <w:highlight w:val="none"/>
                <w:u w:val="none"/>
              </w:rPr>
            </w:pP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02ADA9">
            <w:pPr>
              <w:keepNext w:val="0"/>
              <w:keepLines w:val="0"/>
              <w:widowControl/>
              <w:suppressLineNumbers w:val="0"/>
              <w:shd w:val="clear"/>
              <w:jc w:val="center"/>
              <w:textAlignment w:val="center"/>
              <w:rPr>
                <w:rFonts w:hint="default" w:ascii="方正仿宋_GBK" w:hAnsi="方正仿宋_GBK" w:eastAsia="方正仿宋_GBK" w:cs="方正仿宋_GBK"/>
                <w:i w:val="0"/>
                <w:iCs w:val="0"/>
                <w:color w:val="auto"/>
                <w:sz w:val="20"/>
                <w:szCs w:val="20"/>
                <w:highlight w:val="none"/>
                <w:u w:val="none"/>
              </w:rPr>
            </w:pPr>
            <w:r>
              <w:rPr>
                <w:rFonts w:hint="default" w:ascii="方正仿宋_GBK" w:hAnsi="方正仿宋_GBK" w:eastAsia="方正仿宋_GBK" w:cs="方正仿宋_GBK"/>
                <w:i w:val="0"/>
                <w:iCs w:val="0"/>
                <w:color w:val="auto"/>
                <w:kern w:val="0"/>
                <w:sz w:val="20"/>
                <w:szCs w:val="20"/>
                <w:highlight w:val="none"/>
                <w:u w:val="none"/>
                <w:lang w:val="en-US" w:eastAsia="zh-CN" w:bidi="ar"/>
              </w:rPr>
              <w:t>辅警春秋季骑行服套装</w:t>
            </w:r>
          </w:p>
        </w:tc>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8D5884">
            <w:pPr>
              <w:keepNext w:val="0"/>
              <w:keepLines w:val="0"/>
              <w:widowControl/>
              <w:suppressLineNumbers w:val="0"/>
              <w:shd w:val="clear"/>
              <w:jc w:val="center"/>
              <w:textAlignment w:val="center"/>
              <w:rPr>
                <w:rFonts w:hint="default" w:ascii="方正仿宋_GBK" w:hAnsi="方正仿宋_GBK" w:eastAsia="方正仿宋_GBK" w:cs="方正仿宋_GBK"/>
                <w:i w:val="0"/>
                <w:iCs w:val="0"/>
                <w:color w:val="auto"/>
                <w:sz w:val="20"/>
                <w:szCs w:val="20"/>
                <w:highlight w:val="none"/>
                <w:u w:val="none"/>
              </w:rPr>
            </w:pPr>
            <w:r>
              <w:rPr>
                <w:rFonts w:hint="default" w:ascii="方正仿宋_GBK" w:hAnsi="方正仿宋_GBK" w:eastAsia="方正仿宋_GBK" w:cs="方正仿宋_GBK"/>
                <w:i w:val="0"/>
                <w:iCs w:val="0"/>
                <w:color w:val="auto"/>
                <w:kern w:val="0"/>
                <w:sz w:val="20"/>
                <w:szCs w:val="20"/>
                <w:highlight w:val="none"/>
                <w:u w:val="none"/>
                <w:lang w:val="en-US" w:eastAsia="zh-CN" w:bidi="ar"/>
              </w:rPr>
              <w:t>套</w:t>
            </w:r>
          </w:p>
        </w:tc>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DB82EB">
            <w:pPr>
              <w:keepNext w:val="0"/>
              <w:keepLines w:val="0"/>
              <w:widowControl/>
              <w:suppressLineNumbers w:val="0"/>
              <w:shd w:val="clear"/>
              <w:jc w:val="center"/>
              <w:textAlignment w:val="center"/>
              <w:rPr>
                <w:rFonts w:hint="default" w:ascii="方正仿宋_GBK" w:hAnsi="方正仿宋_GBK" w:eastAsia="方正仿宋_GBK" w:cs="方正仿宋_GBK"/>
                <w:i w:val="0"/>
                <w:iCs w:val="0"/>
                <w:color w:val="auto"/>
                <w:sz w:val="20"/>
                <w:szCs w:val="20"/>
                <w:highlight w:val="none"/>
                <w:u w:val="none"/>
              </w:rPr>
            </w:pPr>
            <w:r>
              <w:rPr>
                <w:rFonts w:hint="default" w:ascii="方正仿宋_GBK" w:hAnsi="方正仿宋_GBK" w:eastAsia="方正仿宋_GBK" w:cs="方正仿宋_GBK"/>
                <w:i w:val="0"/>
                <w:iCs w:val="0"/>
                <w:color w:val="auto"/>
                <w:kern w:val="0"/>
                <w:sz w:val="20"/>
                <w:szCs w:val="20"/>
                <w:highlight w:val="none"/>
                <w:u w:val="none"/>
                <w:lang w:val="en-US" w:eastAsia="zh-CN" w:bidi="ar"/>
              </w:rPr>
              <w:t>5</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2D0862">
            <w:pPr>
              <w:keepNext w:val="0"/>
              <w:keepLines w:val="0"/>
              <w:widowControl/>
              <w:suppressLineNumbers w:val="0"/>
              <w:shd w:val="clear"/>
              <w:jc w:val="center"/>
              <w:textAlignment w:val="center"/>
              <w:rPr>
                <w:rFonts w:hint="default" w:ascii="方正仿宋_GBK" w:hAnsi="方正仿宋_GBK" w:eastAsia="方正仿宋_GBK" w:cs="方正仿宋_GBK"/>
                <w:i w:val="0"/>
                <w:iCs w:val="0"/>
                <w:color w:val="auto"/>
                <w:sz w:val="20"/>
                <w:szCs w:val="20"/>
                <w:highlight w:val="none"/>
                <w:u w:val="none"/>
              </w:rPr>
            </w:pPr>
            <w:r>
              <w:rPr>
                <w:rFonts w:hint="default" w:ascii="方正仿宋_GBK" w:hAnsi="方正仿宋_GBK" w:eastAsia="方正仿宋_GBK" w:cs="方正仿宋_GBK"/>
                <w:i w:val="0"/>
                <w:iCs w:val="0"/>
                <w:color w:val="auto"/>
                <w:kern w:val="0"/>
                <w:sz w:val="20"/>
                <w:szCs w:val="20"/>
                <w:highlight w:val="none"/>
                <w:u w:val="none"/>
                <w:lang w:val="en-US" w:eastAsia="zh-CN" w:bidi="ar"/>
              </w:rPr>
              <w:t>2350</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FED4D4">
            <w:pPr>
              <w:keepNext w:val="0"/>
              <w:keepLines w:val="0"/>
              <w:widowControl/>
              <w:suppressLineNumbers w:val="0"/>
              <w:shd w:val="clear"/>
              <w:jc w:val="center"/>
              <w:textAlignment w:val="center"/>
              <w:rPr>
                <w:rFonts w:hint="default" w:ascii="方正仿宋_GBK" w:hAnsi="方正仿宋_GBK" w:eastAsia="方正仿宋_GBK" w:cs="方正仿宋_GBK"/>
                <w:i w:val="0"/>
                <w:iCs w:val="0"/>
                <w:color w:val="auto"/>
                <w:sz w:val="20"/>
                <w:szCs w:val="20"/>
                <w:highlight w:val="none"/>
                <w:u w:val="none"/>
              </w:rPr>
            </w:pPr>
            <w:r>
              <w:rPr>
                <w:rFonts w:hint="default" w:ascii="方正仿宋_GBK" w:hAnsi="方正仿宋_GBK" w:eastAsia="方正仿宋_GBK" w:cs="方正仿宋_GBK"/>
                <w:i w:val="0"/>
                <w:iCs w:val="0"/>
                <w:color w:val="auto"/>
                <w:kern w:val="0"/>
                <w:sz w:val="20"/>
                <w:szCs w:val="20"/>
                <w:highlight w:val="none"/>
                <w:u w:val="none"/>
                <w:lang w:val="en-US" w:eastAsia="zh-CN" w:bidi="ar"/>
              </w:rPr>
              <w:t>11750</w:t>
            </w:r>
          </w:p>
        </w:tc>
        <w:tc>
          <w:tcPr>
            <w:tcW w:w="2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4EF615">
            <w:pPr>
              <w:keepNext w:val="0"/>
              <w:keepLines w:val="0"/>
              <w:widowControl/>
              <w:suppressLineNumbers w:val="0"/>
              <w:shd w:val="clear"/>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205105</wp:posOffset>
                  </wp:positionH>
                  <wp:positionV relativeFrom="paragraph">
                    <wp:posOffset>47625</wp:posOffset>
                  </wp:positionV>
                  <wp:extent cx="865505" cy="1300480"/>
                  <wp:effectExtent l="0" t="0" r="10795" b="13970"/>
                  <wp:wrapNone/>
                  <wp:docPr id="42" name="图片_20"/>
                  <wp:cNvGraphicFramePr/>
                  <a:graphic xmlns:a="http://schemas.openxmlformats.org/drawingml/2006/main">
                    <a:graphicData uri="http://schemas.openxmlformats.org/drawingml/2006/picture">
                      <pic:pic xmlns:pic="http://schemas.openxmlformats.org/drawingml/2006/picture">
                        <pic:nvPicPr>
                          <pic:cNvPr id="42" name="图片_20"/>
                          <pic:cNvPicPr/>
                        </pic:nvPicPr>
                        <pic:blipFill>
                          <a:blip r:embed="rId26"/>
                          <a:stretch>
                            <a:fillRect/>
                          </a:stretch>
                        </pic:blipFill>
                        <pic:spPr>
                          <a:xfrm>
                            <a:off x="0" y="0"/>
                            <a:ext cx="865505" cy="1300480"/>
                          </a:xfrm>
                          <a:prstGeom prst="rect">
                            <a:avLst/>
                          </a:prstGeom>
                          <a:noFill/>
                          <a:ln>
                            <a:noFill/>
                          </a:ln>
                        </pic:spPr>
                      </pic:pic>
                    </a:graphicData>
                  </a:graphic>
                </wp:anchor>
              </w:drawing>
            </w:r>
          </w:p>
        </w:tc>
        <w:tc>
          <w:tcPr>
            <w:tcW w:w="1615" w:type="dxa"/>
            <w:tcBorders>
              <w:top w:val="single" w:color="000000" w:sz="4" w:space="0"/>
              <w:left w:val="single" w:color="000000" w:sz="4" w:space="0"/>
              <w:bottom w:val="single" w:color="000000" w:sz="4" w:space="0"/>
              <w:right w:val="single" w:color="000000" w:sz="8" w:space="0"/>
            </w:tcBorders>
            <w:shd w:val="clear" w:color="auto" w:fill="auto"/>
            <w:vAlign w:val="center"/>
          </w:tcPr>
          <w:p w14:paraId="1227F4B1">
            <w:pPr>
              <w:keepNext w:val="0"/>
              <w:keepLines w:val="0"/>
              <w:widowControl/>
              <w:suppressLineNumbers w:val="0"/>
              <w:shd w:val="clear"/>
              <w:jc w:val="left"/>
              <w:textAlignment w:val="center"/>
              <w:rPr>
                <w:rFonts w:hint="default" w:ascii="方正仿宋_GBK" w:hAnsi="方正仿宋_GBK" w:eastAsia="方正仿宋_GBK" w:cs="方正仿宋_GBK"/>
                <w:i w:val="0"/>
                <w:iCs w:val="0"/>
                <w:color w:val="auto"/>
                <w:sz w:val="20"/>
                <w:szCs w:val="20"/>
                <w:highlight w:val="none"/>
                <w:u w:val="none"/>
              </w:rPr>
            </w:pPr>
            <w:r>
              <w:rPr>
                <w:rFonts w:hint="default" w:ascii="方正仿宋_GBK" w:hAnsi="方正仿宋_GBK" w:eastAsia="方正仿宋_GBK" w:cs="方正仿宋_GBK"/>
                <w:i w:val="0"/>
                <w:iCs w:val="0"/>
                <w:color w:val="auto"/>
                <w:kern w:val="0"/>
                <w:sz w:val="20"/>
                <w:szCs w:val="20"/>
                <w:highlight w:val="none"/>
                <w:u w:val="none"/>
                <w:lang w:val="en-US" w:eastAsia="zh-CN" w:bidi="ar"/>
              </w:rPr>
              <w:t>相关参数见（一）春秋季骑行服套装（提花面料）</w:t>
            </w:r>
          </w:p>
        </w:tc>
      </w:tr>
      <w:tr w14:paraId="7D55C3A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80" w:hRule="atLeast"/>
        </w:trPr>
        <w:tc>
          <w:tcPr>
            <w:tcW w:w="478" w:type="dxa"/>
            <w:tcBorders>
              <w:top w:val="single" w:color="000000" w:sz="4" w:space="0"/>
              <w:left w:val="single" w:color="000000" w:sz="8" w:space="0"/>
              <w:bottom w:val="single" w:color="000000" w:sz="4" w:space="0"/>
              <w:right w:val="single" w:color="000000" w:sz="4" w:space="0"/>
            </w:tcBorders>
            <w:shd w:val="clear" w:color="auto" w:fill="auto"/>
            <w:vAlign w:val="center"/>
          </w:tcPr>
          <w:p w14:paraId="4ABBC4BF">
            <w:pPr>
              <w:keepNext w:val="0"/>
              <w:keepLines w:val="0"/>
              <w:widowControl/>
              <w:suppressLineNumbers w:val="0"/>
              <w:shd w:val="clear"/>
              <w:jc w:val="center"/>
              <w:textAlignment w:val="center"/>
              <w:rPr>
                <w:rFonts w:hint="eastAsia" w:ascii="宋体" w:hAnsi="宋体" w:eastAsia="宋体" w:cs="宋体"/>
                <w:b/>
                <w:bCs/>
                <w:i w:val="0"/>
                <w:iCs w:val="0"/>
                <w:color w:val="auto"/>
                <w:sz w:val="20"/>
                <w:szCs w:val="20"/>
                <w:highlight w:val="none"/>
                <w:u w:val="none"/>
              </w:rPr>
            </w:pPr>
            <w:r>
              <w:rPr>
                <w:rFonts w:hint="eastAsia" w:ascii="宋体" w:hAnsi="宋体" w:eastAsia="宋体" w:cs="宋体"/>
                <w:b/>
                <w:bCs/>
                <w:i w:val="0"/>
                <w:iCs w:val="0"/>
                <w:color w:val="auto"/>
                <w:kern w:val="0"/>
                <w:sz w:val="20"/>
                <w:szCs w:val="20"/>
                <w:highlight w:val="none"/>
                <w:u w:val="none"/>
                <w:lang w:val="en-US" w:eastAsia="zh-CN" w:bidi="ar"/>
              </w:rPr>
              <w:t>12</w:t>
            </w:r>
          </w:p>
        </w:tc>
        <w:tc>
          <w:tcPr>
            <w:tcW w:w="7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882464A">
            <w:pPr>
              <w:shd w:val="clear"/>
              <w:jc w:val="center"/>
              <w:rPr>
                <w:rFonts w:hint="default" w:ascii="方正仿宋_GBK" w:hAnsi="方正仿宋_GBK" w:eastAsia="方正仿宋_GBK" w:cs="方正仿宋_GBK"/>
                <w:i w:val="0"/>
                <w:iCs w:val="0"/>
                <w:color w:val="auto"/>
                <w:sz w:val="20"/>
                <w:szCs w:val="20"/>
                <w:highlight w:val="none"/>
                <w:u w:val="none"/>
              </w:rPr>
            </w:pP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07542F">
            <w:pPr>
              <w:keepNext w:val="0"/>
              <w:keepLines w:val="0"/>
              <w:widowControl/>
              <w:suppressLineNumbers w:val="0"/>
              <w:shd w:val="clear"/>
              <w:jc w:val="center"/>
              <w:textAlignment w:val="center"/>
              <w:rPr>
                <w:rFonts w:hint="default" w:ascii="方正仿宋_GBK" w:hAnsi="方正仿宋_GBK" w:eastAsia="方正仿宋_GBK" w:cs="方正仿宋_GBK"/>
                <w:i w:val="0"/>
                <w:iCs w:val="0"/>
                <w:color w:val="auto"/>
                <w:sz w:val="20"/>
                <w:szCs w:val="20"/>
                <w:highlight w:val="none"/>
                <w:u w:val="none"/>
              </w:rPr>
            </w:pPr>
            <w:r>
              <w:rPr>
                <w:rFonts w:hint="default" w:ascii="方正仿宋_GBK" w:hAnsi="方正仿宋_GBK" w:eastAsia="方正仿宋_GBK" w:cs="方正仿宋_GBK"/>
                <w:i w:val="0"/>
                <w:iCs w:val="0"/>
                <w:color w:val="auto"/>
                <w:kern w:val="0"/>
                <w:sz w:val="20"/>
                <w:szCs w:val="20"/>
                <w:highlight w:val="none"/>
                <w:u w:val="none"/>
                <w:lang w:val="en-US" w:eastAsia="zh-CN" w:bidi="ar"/>
              </w:rPr>
              <w:t>辅警冬季骑行服套装</w:t>
            </w:r>
          </w:p>
        </w:tc>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F5547F">
            <w:pPr>
              <w:keepNext w:val="0"/>
              <w:keepLines w:val="0"/>
              <w:widowControl/>
              <w:suppressLineNumbers w:val="0"/>
              <w:shd w:val="clear"/>
              <w:jc w:val="center"/>
              <w:textAlignment w:val="center"/>
              <w:rPr>
                <w:rFonts w:hint="default" w:ascii="方正仿宋_GBK" w:hAnsi="方正仿宋_GBK" w:eastAsia="方正仿宋_GBK" w:cs="方正仿宋_GBK"/>
                <w:i w:val="0"/>
                <w:iCs w:val="0"/>
                <w:color w:val="auto"/>
                <w:sz w:val="20"/>
                <w:szCs w:val="20"/>
                <w:highlight w:val="none"/>
                <w:u w:val="none"/>
              </w:rPr>
            </w:pPr>
            <w:r>
              <w:rPr>
                <w:rFonts w:hint="default" w:ascii="方正仿宋_GBK" w:hAnsi="方正仿宋_GBK" w:eastAsia="方正仿宋_GBK" w:cs="方正仿宋_GBK"/>
                <w:i w:val="0"/>
                <w:iCs w:val="0"/>
                <w:color w:val="auto"/>
                <w:kern w:val="0"/>
                <w:sz w:val="20"/>
                <w:szCs w:val="20"/>
                <w:highlight w:val="none"/>
                <w:u w:val="none"/>
                <w:lang w:val="en-US" w:eastAsia="zh-CN" w:bidi="ar"/>
              </w:rPr>
              <w:t>套</w:t>
            </w:r>
          </w:p>
        </w:tc>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E6E50D">
            <w:pPr>
              <w:keepNext w:val="0"/>
              <w:keepLines w:val="0"/>
              <w:widowControl/>
              <w:suppressLineNumbers w:val="0"/>
              <w:shd w:val="clear"/>
              <w:jc w:val="center"/>
              <w:textAlignment w:val="center"/>
              <w:rPr>
                <w:rFonts w:hint="default" w:ascii="方正仿宋_GBK" w:hAnsi="方正仿宋_GBK" w:eastAsia="方正仿宋_GBK" w:cs="方正仿宋_GBK"/>
                <w:i w:val="0"/>
                <w:iCs w:val="0"/>
                <w:color w:val="auto"/>
                <w:sz w:val="20"/>
                <w:szCs w:val="20"/>
                <w:highlight w:val="none"/>
                <w:u w:val="none"/>
              </w:rPr>
            </w:pPr>
            <w:r>
              <w:rPr>
                <w:rFonts w:hint="default" w:ascii="方正仿宋_GBK" w:hAnsi="方正仿宋_GBK" w:eastAsia="方正仿宋_GBK" w:cs="方正仿宋_GBK"/>
                <w:i w:val="0"/>
                <w:iCs w:val="0"/>
                <w:color w:val="auto"/>
                <w:kern w:val="0"/>
                <w:sz w:val="20"/>
                <w:szCs w:val="20"/>
                <w:highlight w:val="none"/>
                <w:u w:val="none"/>
                <w:lang w:val="en-US" w:eastAsia="zh-CN" w:bidi="ar"/>
              </w:rPr>
              <w:t>5</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E1A242">
            <w:pPr>
              <w:keepNext w:val="0"/>
              <w:keepLines w:val="0"/>
              <w:widowControl/>
              <w:suppressLineNumbers w:val="0"/>
              <w:shd w:val="clear"/>
              <w:jc w:val="center"/>
              <w:textAlignment w:val="center"/>
              <w:rPr>
                <w:rFonts w:hint="default" w:ascii="方正仿宋_GBK" w:hAnsi="方正仿宋_GBK" w:eastAsia="方正仿宋_GBK" w:cs="方正仿宋_GBK"/>
                <w:i w:val="0"/>
                <w:iCs w:val="0"/>
                <w:color w:val="auto"/>
                <w:sz w:val="20"/>
                <w:szCs w:val="20"/>
                <w:highlight w:val="none"/>
                <w:u w:val="none"/>
              </w:rPr>
            </w:pPr>
            <w:r>
              <w:rPr>
                <w:rFonts w:hint="default" w:ascii="方正仿宋_GBK" w:hAnsi="方正仿宋_GBK" w:eastAsia="方正仿宋_GBK" w:cs="方正仿宋_GBK"/>
                <w:i w:val="0"/>
                <w:iCs w:val="0"/>
                <w:color w:val="auto"/>
                <w:kern w:val="0"/>
                <w:sz w:val="20"/>
                <w:szCs w:val="20"/>
                <w:highlight w:val="none"/>
                <w:u w:val="none"/>
                <w:lang w:val="en-US" w:eastAsia="zh-CN" w:bidi="ar"/>
              </w:rPr>
              <w:t>2580</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23DAD6">
            <w:pPr>
              <w:keepNext w:val="0"/>
              <w:keepLines w:val="0"/>
              <w:widowControl/>
              <w:suppressLineNumbers w:val="0"/>
              <w:shd w:val="clear"/>
              <w:jc w:val="center"/>
              <w:textAlignment w:val="center"/>
              <w:rPr>
                <w:rFonts w:hint="default" w:ascii="方正仿宋_GBK" w:hAnsi="方正仿宋_GBK" w:eastAsia="方正仿宋_GBK" w:cs="方正仿宋_GBK"/>
                <w:i w:val="0"/>
                <w:iCs w:val="0"/>
                <w:color w:val="auto"/>
                <w:sz w:val="20"/>
                <w:szCs w:val="20"/>
                <w:highlight w:val="none"/>
                <w:u w:val="none"/>
              </w:rPr>
            </w:pPr>
            <w:r>
              <w:rPr>
                <w:rFonts w:hint="default" w:ascii="方正仿宋_GBK" w:hAnsi="方正仿宋_GBK" w:eastAsia="方正仿宋_GBK" w:cs="方正仿宋_GBK"/>
                <w:i w:val="0"/>
                <w:iCs w:val="0"/>
                <w:color w:val="auto"/>
                <w:kern w:val="0"/>
                <w:sz w:val="20"/>
                <w:szCs w:val="20"/>
                <w:highlight w:val="none"/>
                <w:u w:val="none"/>
                <w:lang w:val="en-US" w:eastAsia="zh-CN" w:bidi="ar"/>
              </w:rPr>
              <w:t>12900</w:t>
            </w:r>
          </w:p>
        </w:tc>
        <w:tc>
          <w:tcPr>
            <w:tcW w:w="2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236822">
            <w:pPr>
              <w:keepNext w:val="0"/>
              <w:keepLines w:val="0"/>
              <w:widowControl/>
              <w:suppressLineNumbers w:val="0"/>
              <w:shd w:val="clear"/>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220345</wp:posOffset>
                  </wp:positionH>
                  <wp:positionV relativeFrom="paragraph">
                    <wp:posOffset>40005</wp:posOffset>
                  </wp:positionV>
                  <wp:extent cx="920750" cy="1381125"/>
                  <wp:effectExtent l="0" t="0" r="12700" b="9525"/>
                  <wp:wrapNone/>
                  <wp:docPr id="43" name="图片_21"/>
                  <wp:cNvGraphicFramePr/>
                  <a:graphic xmlns:a="http://schemas.openxmlformats.org/drawingml/2006/main">
                    <a:graphicData uri="http://schemas.openxmlformats.org/drawingml/2006/picture">
                      <pic:pic xmlns:pic="http://schemas.openxmlformats.org/drawingml/2006/picture">
                        <pic:nvPicPr>
                          <pic:cNvPr id="43" name="图片_21"/>
                          <pic:cNvPicPr/>
                        </pic:nvPicPr>
                        <pic:blipFill>
                          <a:blip r:embed="rId27"/>
                          <a:stretch>
                            <a:fillRect/>
                          </a:stretch>
                        </pic:blipFill>
                        <pic:spPr>
                          <a:xfrm>
                            <a:off x="0" y="0"/>
                            <a:ext cx="920750" cy="1381125"/>
                          </a:xfrm>
                          <a:prstGeom prst="rect">
                            <a:avLst/>
                          </a:prstGeom>
                          <a:noFill/>
                          <a:ln>
                            <a:noFill/>
                          </a:ln>
                        </pic:spPr>
                      </pic:pic>
                    </a:graphicData>
                  </a:graphic>
                </wp:anchor>
              </w:drawing>
            </w:r>
          </w:p>
        </w:tc>
        <w:tc>
          <w:tcPr>
            <w:tcW w:w="1615" w:type="dxa"/>
            <w:tcBorders>
              <w:top w:val="single" w:color="000000" w:sz="4" w:space="0"/>
              <w:left w:val="single" w:color="000000" w:sz="4" w:space="0"/>
              <w:bottom w:val="single" w:color="000000" w:sz="4" w:space="0"/>
              <w:right w:val="single" w:color="000000" w:sz="8" w:space="0"/>
            </w:tcBorders>
            <w:shd w:val="clear" w:color="auto" w:fill="auto"/>
            <w:vAlign w:val="center"/>
          </w:tcPr>
          <w:p w14:paraId="37C3EFFA">
            <w:pPr>
              <w:keepNext w:val="0"/>
              <w:keepLines w:val="0"/>
              <w:widowControl/>
              <w:suppressLineNumbers w:val="0"/>
              <w:shd w:val="clear"/>
              <w:jc w:val="left"/>
              <w:textAlignment w:val="center"/>
              <w:rPr>
                <w:rFonts w:hint="default" w:ascii="方正仿宋_GBK" w:hAnsi="方正仿宋_GBK" w:eastAsia="方正仿宋_GBK" w:cs="方正仿宋_GBK"/>
                <w:i w:val="0"/>
                <w:iCs w:val="0"/>
                <w:color w:val="auto"/>
                <w:sz w:val="20"/>
                <w:szCs w:val="20"/>
                <w:highlight w:val="none"/>
                <w:u w:val="none"/>
              </w:rPr>
            </w:pPr>
            <w:r>
              <w:rPr>
                <w:rFonts w:hint="default" w:ascii="方正仿宋_GBK" w:hAnsi="方正仿宋_GBK" w:eastAsia="方正仿宋_GBK" w:cs="方正仿宋_GBK"/>
                <w:i w:val="0"/>
                <w:iCs w:val="0"/>
                <w:color w:val="auto"/>
                <w:kern w:val="0"/>
                <w:sz w:val="20"/>
                <w:szCs w:val="20"/>
                <w:highlight w:val="none"/>
                <w:u w:val="none"/>
                <w:lang w:val="en-US" w:eastAsia="zh-CN" w:bidi="ar"/>
              </w:rPr>
              <w:t>相关参数见（二）冬季骑行服套装（上衣保温内胆）</w:t>
            </w:r>
          </w:p>
        </w:tc>
      </w:tr>
      <w:tr w14:paraId="031585B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36" w:hRule="atLeast"/>
        </w:trPr>
        <w:tc>
          <w:tcPr>
            <w:tcW w:w="478" w:type="dxa"/>
            <w:tcBorders>
              <w:top w:val="single" w:color="000000" w:sz="4" w:space="0"/>
              <w:left w:val="single" w:color="000000" w:sz="8" w:space="0"/>
              <w:bottom w:val="single" w:color="000000" w:sz="4" w:space="0"/>
              <w:right w:val="single" w:color="000000" w:sz="4" w:space="0"/>
            </w:tcBorders>
            <w:shd w:val="clear" w:color="auto" w:fill="auto"/>
            <w:vAlign w:val="center"/>
          </w:tcPr>
          <w:p w14:paraId="0A05E75A">
            <w:pPr>
              <w:keepNext w:val="0"/>
              <w:keepLines w:val="0"/>
              <w:widowControl/>
              <w:suppressLineNumbers w:val="0"/>
              <w:shd w:val="clear"/>
              <w:jc w:val="center"/>
              <w:textAlignment w:val="center"/>
              <w:rPr>
                <w:rFonts w:hint="eastAsia" w:ascii="宋体" w:hAnsi="宋体" w:eastAsia="宋体" w:cs="宋体"/>
                <w:b/>
                <w:bCs/>
                <w:i w:val="0"/>
                <w:iCs w:val="0"/>
                <w:color w:val="auto"/>
                <w:sz w:val="20"/>
                <w:szCs w:val="20"/>
                <w:highlight w:val="none"/>
                <w:u w:val="none"/>
              </w:rPr>
            </w:pPr>
            <w:r>
              <w:rPr>
                <w:rFonts w:hint="eastAsia" w:ascii="宋体" w:hAnsi="宋体" w:eastAsia="宋体" w:cs="宋体"/>
                <w:b/>
                <w:bCs/>
                <w:i w:val="0"/>
                <w:iCs w:val="0"/>
                <w:color w:val="auto"/>
                <w:kern w:val="0"/>
                <w:sz w:val="20"/>
                <w:szCs w:val="20"/>
                <w:highlight w:val="none"/>
                <w:u w:val="none"/>
                <w:lang w:val="en-US" w:eastAsia="zh-CN" w:bidi="ar"/>
              </w:rPr>
              <w:t>13</w:t>
            </w:r>
          </w:p>
        </w:tc>
        <w:tc>
          <w:tcPr>
            <w:tcW w:w="7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9322BE8">
            <w:pPr>
              <w:shd w:val="clear"/>
              <w:jc w:val="center"/>
              <w:rPr>
                <w:rFonts w:hint="default" w:ascii="方正仿宋_GBK" w:hAnsi="方正仿宋_GBK" w:eastAsia="方正仿宋_GBK" w:cs="方正仿宋_GBK"/>
                <w:i w:val="0"/>
                <w:iCs w:val="0"/>
                <w:color w:val="auto"/>
                <w:sz w:val="20"/>
                <w:szCs w:val="20"/>
                <w:highlight w:val="none"/>
                <w:u w:val="none"/>
              </w:rPr>
            </w:pP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4AD1AD">
            <w:pPr>
              <w:keepNext w:val="0"/>
              <w:keepLines w:val="0"/>
              <w:widowControl/>
              <w:suppressLineNumbers w:val="0"/>
              <w:shd w:val="clear"/>
              <w:jc w:val="center"/>
              <w:textAlignment w:val="center"/>
              <w:rPr>
                <w:rFonts w:hint="default" w:ascii="方正仿宋_GBK" w:hAnsi="方正仿宋_GBK" w:eastAsia="方正仿宋_GBK" w:cs="方正仿宋_GBK"/>
                <w:i w:val="0"/>
                <w:iCs w:val="0"/>
                <w:color w:val="auto"/>
                <w:sz w:val="20"/>
                <w:szCs w:val="20"/>
                <w:highlight w:val="none"/>
                <w:u w:val="none"/>
              </w:rPr>
            </w:pPr>
            <w:r>
              <w:rPr>
                <w:rFonts w:hint="default" w:ascii="方正仿宋_GBK" w:hAnsi="方正仿宋_GBK" w:eastAsia="方正仿宋_GBK" w:cs="方正仿宋_GBK"/>
                <w:i w:val="0"/>
                <w:iCs w:val="0"/>
                <w:color w:val="auto"/>
                <w:kern w:val="0"/>
                <w:sz w:val="20"/>
                <w:szCs w:val="20"/>
                <w:highlight w:val="none"/>
                <w:u w:val="none"/>
                <w:lang w:val="en-US" w:eastAsia="zh-CN" w:bidi="ar"/>
              </w:rPr>
              <w:t>辅警风雨衣</w:t>
            </w:r>
          </w:p>
        </w:tc>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1FF537">
            <w:pPr>
              <w:keepNext w:val="0"/>
              <w:keepLines w:val="0"/>
              <w:widowControl/>
              <w:suppressLineNumbers w:val="0"/>
              <w:shd w:val="clear"/>
              <w:jc w:val="center"/>
              <w:textAlignment w:val="center"/>
              <w:rPr>
                <w:rFonts w:hint="default" w:ascii="方正仿宋_GBK" w:hAnsi="方正仿宋_GBK" w:eastAsia="方正仿宋_GBK" w:cs="方正仿宋_GBK"/>
                <w:i w:val="0"/>
                <w:iCs w:val="0"/>
                <w:color w:val="auto"/>
                <w:sz w:val="20"/>
                <w:szCs w:val="20"/>
                <w:highlight w:val="none"/>
                <w:u w:val="none"/>
              </w:rPr>
            </w:pPr>
            <w:r>
              <w:rPr>
                <w:rFonts w:hint="default" w:ascii="方正仿宋_GBK" w:hAnsi="方正仿宋_GBK" w:eastAsia="方正仿宋_GBK" w:cs="方正仿宋_GBK"/>
                <w:i w:val="0"/>
                <w:iCs w:val="0"/>
                <w:color w:val="auto"/>
                <w:kern w:val="0"/>
                <w:sz w:val="20"/>
                <w:szCs w:val="20"/>
                <w:highlight w:val="none"/>
                <w:u w:val="none"/>
                <w:lang w:val="en-US" w:eastAsia="zh-CN" w:bidi="ar"/>
              </w:rPr>
              <w:t>套</w:t>
            </w:r>
          </w:p>
        </w:tc>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13ED1D">
            <w:pPr>
              <w:keepNext w:val="0"/>
              <w:keepLines w:val="0"/>
              <w:widowControl/>
              <w:suppressLineNumbers w:val="0"/>
              <w:shd w:val="clear"/>
              <w:jc w:val="center"/>
              <w:textAlignment w:val="center"/>
              <w:rPr>
                <w:rFonts w:hint="default" w:ascii="方正仿宋_GBK" w:hAnsi="方正仿宋_GBK" w:eastAsia="方正仿宋_GBK" w:cs="方正仿宋_GBK"/>
                <w:i w:val="0"/>
                <w:iCs w:val="0"/>
                <w:color w:val="auto"/>
                <w:sz w:val="20"/>
                <w:szCs w:val="20"/>
                <w:highlight w:val="none"/>
                <w:u w:val="none"/>
              </w:rPr>
            </w:pPr>
            <w:r>
              <w:rPr>
                <w:rFonts w:hint="default" w:ascii="方正仿宋_GBK" w:hAnsi="方正仿宋_GBK" w:eastAsia="方正仿宋_GBK" w:cs="方正仿宋_GBK"/>
                <w:i w:val="0"/>
                <w:iCs w:val="0"/>
                <w:color w:val="auto"/>
                <w:kern w:val="0"/>
                <w:sz w:val="20"/>
                <w:szCs w:val="20"/>
                <w:highlight w:val="none"/>
                <w:u w:val="none"/>
                <w:lang w:val="en-US" w:eastAsia="zh-CN" w:bidi="ar"/>
              </w:rPr>
              <w:t>45</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CFBFB0">
            <w:pPr>
              <w:keepNext w:val="0"/>
              <w:keepLines w:val="0"/>
              <w:widowControl/>
              <w:suppressLineNumbers w:val="0"/>
              <w:shd w:val="clear"/>
              <w:jc w:val="center"/>
              <w:textAlignment w:val="center"/>
              <w:rPr>
                <w:rFonts w:hint="default" w:ascii="方正仿宋_GBK" w:hAnsi="方正仿宋_GBK" w:eastAsia="方正仿宋_GBK" w:cs="方正仿宋_GBK"/>
                <w:i w:val="0"/>
                <w:iCs w:val="0"/>
                <w:color w:val="auto"/>
                <w:sz w:val="20"/>
                <w:szCs w:val="20"/>
                <w:highlight w:val="none"/>
                <w:u w:val="none"/>
              </w:rPr>
            </w:pPr>
            <w:r>
              <w:rPr>
                <w:rFonts w:hint="default" w:ascii="方正仿宋_GBK" w:hAnsi="方正仿宋_GBK" w:eastAsia="方正仿宋_GBK" w:cs="方正仿宋_GBK"/>
                <w:i w:val="0"/>
                <w:iCs w:val="0"/>
                <w:color w:val="auto"/>
                <w:kern w:val="0"/>
                <w:sz w:val="20"/>
                <w:szCs w:val="20"/>
                <w:highlight w:val="none"/>
                <w:u w:val="none"/>
                <w:lang w:val="en-US" w:eastAsia="zh-CN" w:bidi="ar"/>
              </w:rPr>
              <w:t>440</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50F6E6">
            <w:pPr>
              <w:keepNext w:val="0"/>
              <w:keepLines w:val="0"/>
              <w:widowControl/>
              <w:suppressLineNumbers w:val="0"/>
              <w:shd w:val="clear"/>
              <w:jc w:val="center"/>
              <w:textAlignment w:val="center"/>
              <w:rPr>
                <w:rFonts w:hint="default" w:ascii="方正仿宋_GBK" w:hAnsi="方正仿宋_GBK" w:eastAsia="方正仿宋_GBK" w:cs="方正仿宋_GBK"/>
                <w:i w:val="0"/>
                <w:iCs w:val="0"/>
                <w:color w:val="auto"/>
                <w:sz w:val="20"/>
                <w:szCs w:val="20"/>
                <w:highlight w:val="none"/>
                <w:u w:val="none"/>
              </w:rPr>
            </w:pPr>
            <w:r>
              <w:rPr>
                <w:rFonts w:hint="default" w:ascii="方正仿宋_GBK" w:hAnsi="方正仿宋_GBK" w:eastAsia="方正仿宋_GBK" w:cs="方正仿宋_GBK"/>
                <w:i w:val="0"/>
                <w:iCs w:val="0"/>
                <w:color w:val="auto"/>
                <w:kern w:val="0"/>
                <w:sz w:val="20"/>
                <w:szCs w:val="20"/>
                <w:highlight w:val="none"/>
                <w:u w:val="none"/>
                <w:lang w:val="en-US" w:eastAsia="zh-CN" w:bidi="ar"/>
              </w:rPr>
              <w:t>19800</w:t>
            </w:r>
          </w:p>
        </w:tc>
        <w:tc>
          <w:tcPr>
            <w:tcW w:w="2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E99332">
            <w:pPr>
              <w:keepNext w:val="0"/>
              <w:keepLines w:val="0"/>
              <w:widowControl/>
              <w:suppressLineNumbers w:val="0"/>
              <w:shd w:val="clear"/>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720090</wp:posOffset>
                  </wp:positionH>
                  <wp:positionV relativeFrom="paragraph">
                    <wp:posOffset>95250</wp:posOffset>
                  </wp:positionV>
                  <wp:extent cx="504825" cy="690880"/>
                  <wp:effectExtent l="0" t="0" r="9525" b="13970"/>
                  <wp:wrapNone/>
                  <wp:docPr id="45" name="图片_46"/>
                  <wp:cNvGraphicFramePr/>
                  <a:graphic xmlns:a="http://schemas.openxmlformats.org/drawingml/2006/main">
                    <a:graphicData uri="http://schemas.openxmlformats.org/drawingml/2006/picture">
                      <pic:pic xmlns:pic="http://schemas.openxmlformats.org/drawingml/2006/picture">
                        <pic:nvPicPr>
                          <pic:cNvPr id="45" name="图片_46"/>
                          <pic:cNvPicPr/>
                        </pic:nvPicPr>
                        <pic:blipFill>
                          <a:blip r:embed="rId28"/>
                          <a:stretch>
                            <a:fillRect/>
                          </a:stretch>
                        </pic:blipFill>
                        <pic:spPr>
                          <a:xfrm>
                            <a:off x="0" y="0"/>
                            <a:ext cx="504825" cy="690880"/>
                          </a:xfrm>
                          <a:prstGeom prst="rect">
                            <a:avLst/>
                          </a:prstGeom>
                          <a:noFill/>
                          <a:ln>
                            <a:noFill/>
                          </a:ln>
                        </pic:spPr>
                      </pic:pic>
                    </a:graphicData>
                  </a:graphic>
                </wp:anchor>
              </w:drawing>
            </w:r>
            <w:r>
              <w:rPr>
                <w:rFonts w:hint="eastAsia" w:ascii="宋体" w:hAnsi="宋体" w:eastAsia="宋体" w:cs="宋体"/>
                <w:i w:val="0"/>
                <w:iCs w:val="0"/>
                <w:color w:val="auto"/>
                <w:kern w:val="0"/>
                <w:sz w:val="20"/>
                <w:szCs w:val="20"/>
                <w:highlight w:val="none"/>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78105</wp:posOffset>
                  </wp:positionH>
                  <wp:positionV relativeFrom="paragraph">
                    <wp:posOffset>107950</wp:posOffset>
                  </wp:positionV>
                  <wp:extent cx="466090" cy="664845"/>
                  <wp:effectExtent l="0" t="0" r="10160" b="1905"/>
                  <wp:wrapNone/>
                  <wp:docPr id="44" name="图片_44"/>
                  <wp:cNvGraphicFramePr/>
                  <a:graphic xmlns:a="http://schemas.openxmlformats.org/drawingml/2006/main">
                    <a:graphicData uri="http://schemas.openxmlformats.org/drawingml/2006/picture">
                      <pic:pic xmlns:pic="http://schemas.openxmlformats.org/drawingml/2006/picture">
                        <pic:nvPicPr>
                          <pic:cNvPr id="44" name="图片_44"/>
                          <pic:cNvPicPr/>
                        </pic:nvPicPr>
                        <pic:blipFill>
                          <a:blip r:embed="rId29"/>
                          <a:stretch>
                            <a:fillRect/>
                          </a:stretch>
                        </pic:blipFill>
                        <pic:spPr>
                          <a:xfrm>
                            <a:off x="0" y="0"/>
                            <a:ext cx="466090" cy="664845"/>
                          </a:xfrm>
                          <a:prstGeom prst="rect">
                            <a:avLst/>
                          </a:prstGeom>
                          <a:noFill/>
                          <a:ln>
                            <a:noFill/>
                          </a:ln>
                        </pic:spPr>
                      </pic:pic>
                    </a:graphicData>
                  </a:graphic>
                </wp:anchor>
              </w:drawing>
            </w:r>
          </w:p>
        </w:tc>
        <w:tc>
          <w:tcPr>
            <w:tcW w:w="1615" w:type="dxa"/>
            <w:tcBorders>
              <w:top w:val="single" w:color="000000" w:sz="4" w:space="0"/>
              <w:left w:val="single" w:color="000000" w:sz="4" w:space="0"/>
              <w:bottom w:val="single" w:color="000000" w:sz="4" w:space="0"/>
              <w:right w:val="single" w:color="000000" w:sz="8" w:space="0"/>
            </w:tcBorders>
            <w:shd w:val="clear" w:color="auto" w:fill="auto"/>
            <w:vAlign w:val="center"/>
          </w:tcPr>
          <w:p w14:paraId="27478CA6">
            <w:pPr>
              <w:keepNext w:val="0"/>
              <w:keepLines w:val="0"/>
              <w:widowControl/>
              <w:suppressLineNumbers w:val="0"/>
              <w:shd w:val="clear"/>
              <w:jc w:val="left"/>
              <w:textAlignment w:val="center"/>
              <w:rPr>
                <w:rFonts w:hint="default" w:ascii="方正仿宋_GBK" w:hAnsi="方正仿宋_GBK" w:eastAsia="方正仿宋_GBK" w:cs="方正仿宋_GBK"/>
                <w:i w:val="0"/>
                <w:iCs w:val="0"/>
                <w:color w:val="auto"/>
                <w:sz w:val="20"/>
                <w:szCs w:val="20"/>
                <w:highlight w:val="none"/>
                <w:u w:val="none"/>
              </w:rPr>
            </w:pPr>
            <w:r>
              <w:rPr>
                <w:rFonts w:hint="default" w:ascii="方正仿宋_GBK" w:hAnsi="方正仿宋_GBK" w:eastAsia="方正仿宋_GBK" w:cs="方正仿宋_GBK"/>
                <w:i w:val="0"/>
                <w:iCs w:val="0"/>
                <w:color w:val="auto"/>
                <w:kern w:val="0"/>
                <w:sz w:val="20"/>
                <w:szCs w:val="20"/>
                <w:highlight w:val="none"/>
                <w:u w:val="none"/>
                <w:lang w:val="en-US" w:eastAsia="zh-CN" w:bidi="ar"/>
              </w:rPr>
              <w:t>外观按照警服“风雨衣（报批稿）”规定，警察、POLICE字样分别改为辅警、FUJING。</w:t>
            </w:r>
          </w:p>
        </w:tc>
      </w:tr>
      <w:tr w14:paraId="537377E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92" w:hRule="atLeast"/>
        </w:trPr>
        <w:tc>
          <w:tcPr>
            <w:tcW w:w="478" w:type="dxa"/>
            <w:tcBorders>
              <w:top w:val="single" w:color="000000" w:sz="4" w:space="0"/>
              <w:left w:val="single" w:color="000000" w:sz="8" w:space="0"/>
              <w:bottom w:val="single" w:color="000000" w:sz="4" w:space="0"/>
              <w:right w:val="single" w:color="000000" w:sz="4" w:space="0"/>
            </w:tcBorders>
            <w:shd w:val="clear" w:color="auto" w:fill="auto"/>
            <w:vAlign w:val="center"/>
          </w:tcPr>
          <w:p w14:paraId="54A684F5">
            <w:pPr>
              <w:keepNext w:val="0"/>
              <w:keepLines w:val="0"/>
              <w:widowControl/>
              <w:suppressLineNumbers w:val="0"/>
              <w:shd w:val="clear"/>
              <w:jc w:val="center"/>
              <w:textAlignment w:val="center"/>
              <w:rPr>
                <w:rFonts w:hint="eastAsia" w:ascii="宋体" w:hAnsi="宋体" w:eastAsia="宋体" w:cs="宋体"/>
                <w:b/>
                <w:bCs/>
                <w:i w:val="0"/>
                <w:iCs w:val="0"/>
                <w:color w:val="auto"/>
                <w:sz w:val="20"/>
                <w:szCs w:val="20"/>
                <w:highlight w:val="none"/>
                <w:u w:val="none"/>
              </w:rPr>
            </w:pPr>
            <w:r>
              <w:rPr>
                <w:rFonts w:hint="eastAsia" w:ascii="宋体" w:hAnsi="宋体" w:eastAsia="宋体" w:cs="宋体"/>
                <w:b/>
                <w:bCs/>
                <w:i w:val="0"/>
                <w:iCs w:val="0"/>
                <w:color w:val="auto"/>
                <w:kern w:val="0"/>
                <w:sz w:val="20"/>
                <w:szCs w:val="20"/>
                <w:highlight w:val="none"/>
                <w:u w:val="none"/>
                <w:lang w:val="en-US" w:eastAsia="zh-CN" w:bidi="ar"/>
              </w:rPr>
              <w:t>14</w:t>
            </w:r>
          </w:p>
        </w:tc>
        <w:tc>
          <w:tcPr>
            <w:tcW w:w="7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8DEAEF3">
            <w:pPr>
              <w:shd w:val="clear"/>
              <w:jc w:val="center"/>
              <w:rPr>
                <w:rFonts w:hint="default" w:ascii="方正仿宋_GBK" w:hAnsi="方正仿宋_GBK" w:eastAsia="方正仿宋_GBK" w:cs="方正仿宋_GBK"/>
                <w:i w:val="0"/>
                <w:iCs w:val="0"/>
                <w:color w:val="auto"/>
                <w:sz w:val="20"/>
                <w:szCs w:val="20"/>
                <w:highlight w:val="none"/>
                <w:u w:val="none"/>
              </w:rPr>
            </w:pP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8943E1">
            <w:pPr>
              <w:keepNext w:val="0"/>
              <w:keepLines w:val="0"/>
              <w:widowControl/>
              <w:suppressLineNumbers w:val="0"/>
              <w:shd w:val="clear"/>
              <w:jc w:val="center"/>
              <w:textAlignment w:val="center"/>
              <w:rPr>
                <w:rFonts w:hint="default" w:ascii="方正仿宋_GBK" w:hAnsi="方正仿宋_GBK" w:eastAsia="方正仿宋_GBK" w:cs="方正仿宋_GBK"/>
                <w:i w:val="0"/>
                <w:iCs w:val="0"/>
                <w:color w:val="auto"/>
                <w:sz w:val="20"/>
                <w:szCs w:val="20"/>
                <w:highlight w:val="none"/>
                <w:u w:val="none"/>
              </w:rPr>
            </w:pPr>
            <w:r>
              <w:rPr>
                <w:rFonts w:hint="default" w:ascii="方正仿宋_GBK" w:hAnsi="方正仿宋_GBK" w:eastAsia="方正仿宋_GBK" w:cs="方正仿宋_GBK"/>
                <w:i w:val="0"/>
                <w:iCs w:val="0"/>
                <w:color w:val="auto"/>
                <w:kern w:val="0"/>
                <w:sz w:val="20"/>
                <w:szCs w:val="20"/>
                <w:highlight w:val="none"/>
                <w:u w:val="none"/>
                <w:lang w:val="en-US" w:eastAsia="zh-CN" w:bidi="ar"/>
              </w:rPr>
              <w:t>辅警反光背心</w:t>
            </w:r>
          </w:p>
        </w:tc>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F9479B">
            <w:pPr>
              <w:keepNext w:val="0"/>
              <w:keepLines w:val="0"/>
              <w:widowControl/>
              <w:suppressLineNumbers w:val="0"/>
              <w:shd w:val="clear"/>
              <w:jc w:val="center"/>
              <w:textAlignment w:val="center"/>
              <w:rPr>
                <w:rFonts w:hint="default" w:ascii="方正仿宋_GBK" w:hAnsi="方正仿宋_GBK" w:eastAsia="方正仿宋_GBK" w:cs="方正仿宋_GBK"/>
                <w:i w:val="0"/>
                <w:iCs w:val="0"/>
                <w:color w:val="auto"/>
                <w:sz w:val="20"/>
                <w:szCs w:val="20"/>
                <w:highlight w:val="none"/>
                <w:u w:val="none"/>
              </w:rPr>
            </w:pPr>
            <w:r>
              <w:rPr>
                <w:rFonts w:hint="default" w:ascii="方正仿宋_GBK" w:hAnsi="方正仿宋_GBK" w:eastAsia="方正仿宋_GBK" w:cs="方正仿宋_GBK"/>
                <w:i w:val="0"/>
                <w:iCs w:val="0"/>
                <w:color w:val="auto"/>
                <w:kern w:val="0"/>
                <w:sz w:val="20"/>
                <w:szCs w:val="20"/>
                <w:highlight w:val="none"/>
                <w:u w:val="none"/>
                <w:lang w:val="en-US" w:eastAsia="zh-CN" w:bidi="ar"/>
              </w:rPr>
              <w:t>件</w:t>
            </w:r>
          </w:p>
        </w:tc>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592751">
            <w:pPr>
              <w:keepNext w:val="0"/>
              <w:keepLines w:val="0"/>
              <w:widowControl/>
              <w:suppressLineNumbers w:val="0"/>
              <w:shd w:val="clear"/>
              <w:jc w:val="center"/>
              <w:textAlignment w:val="center"/>
              <w:rPr>
                <w:rFonts w:hint="default" w:ascii="方正仿宋_GBK" w:hAnsi="方正仿宋_GBK" w:eastAsia="方正仿宋_GBK" w:cs="方正仿宋_GBK"/>
                <w:i w:val="0"/>
                <w:iCs w:val="0"/>
                <w:color w:val="auto"/>
                <w:sz w:val="20"/>
                <w:szCs w:val="20"/>
                <w:highlight w:val="none"/>
                <w:u w:val="none"/>
              </w:rPr>
            </w:pPr>
            <w:r>
              <w:rPr>
                <w:rFonts w:hint="default" w:ascii="方正仿宋_GBK" w:hAnsi="方正仿宋_GBK" w:eastAsia="方正仿宋_GBK" w:cs="方正仿宋_GBK"/>
                <w:i w:val="0"/>
                <w:iCs w:val="0"/>
                <w:color w:val="auto"/>
                <w:kern w:val="0"/>
                <w:sz w:val="20"/>
                <w:szCs w:val="20"/>
                <w:highlight w:val="none"/>
                <w:u w:val="none"/>
                <w:lang w:val="en-US" w:eastAsia="zh-CN" w:bidi="ar"/>
              </w:rPr>
              <w:t>30</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F53468">
            <w:pPr>
              <w:keepNext w:val="0"/>
              <w:keepLines w:val="0"/>
              <w:widowControl/>
              <w:suppressLineNumbers w:val="0"/>
              <w:shd w:val="clear"/>
              <w:jc w:val="center"/>
              <w:textAlignment w:val="center"/>
              <w:rPr>
                <w:rFonts w:hint="default" w:ascii="方正仿宋_GBK" w:hAnsi="方正仿宋_GBK" w:eastAsia="方正仿宋_GBK" w:cs="方正仿宋_GBK"/>
                <w:i w:val="0"/>
                <w:iCs w:val="0"/>
                <w:color w:val="auto"/>
                <w:sz w:val="20"/>
                <w:szCs w:val="20"/>
                <w:highlight w:val="none"/>
                <w:u w:val="none"/>
              </w:rPr>
            </w:pPr>
            <w:r>
              <w:rPr>
                <w:rFonts w:hint="default" w:ascii="方正仿宋_GBK" w:hAnsi="方正仿宋_GBK" w:eastAsia="方正仿宋_GBK" w:cs="方正仿宋_GBK"/>
                <w:i w:val="0"/>
                <w:iCs w:val="0"/>
                <w:color w:val="auto"/>
                <w:kern w:val="0"/>
                <w:sz w:val="20"/>
                <w:szCs w:val="20"/>
                <w:highlight w:val="none"/>
                <w:u w:val="none"/>
                <w:lang w:val="en-US" w:eastAsia="zh-CN" w:bidi="ar"/>
              </w:rPr>
              <w:t>60</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C67195">
            <w:pPr>
              <w:keepNext w:val="0"/>
              <w:keepLines w:val="0"/>
              <w:widowControl/>
              <w:suppressLineNumbers w:val="0"/>
              <w:shd w:val="clear"/>
              <w:jc w:val="center"/>
              <w:textAlignment w:val="center"/>
              <w:rPr>
                <w:rFonts w:hint="default" w:ascii="方正仿宋_GBK" w:hAnsi="方正仿宋_GBK" w:eastAsia="方正仿宋_GBK" w:cs="方正仿宋_GBK"/>
                <w:i w:val="0"/>
                <w:iCs w:val="0"/>
                <w:color w:val="auto"/>
                <w:sz w:val="20"/>
                <w:szCs w:val="20"/>
                <w:highlight w:val="none"/>
                <w:u w:val="none"/>
              </w:rPr>
            </w:pPr>
            <w:r>
              <w:rPr>
                <w:rFonts w:hint="default" w:ascii="方正仿宋_GBK" w:hAnsi="方正仿宋_GBK" w:eastAsia="方正仿宋_GBK" w:cs="方正仿宋_GBK"/>
                <w:i w:val="0"/>
                <w:iCs w:val="0"/>
                <w:color w:val="auto"/>
                <w:kern w:val="0"/>
                <w:sz w:val="20"/>
                <w:szCs w:val="20"/>
                <w:highlight w:val="none"/>
                <w:u w:val="none"/>
                <w:lang w:val="en-US" w:eastAsia="zh-CN" w:bidi="ar"/>
              </w:rPr>
              <w:t>1800</w:t>
            </w:r>
          </w:p>
        </w:tc>
        <w:tc>
          <w:tcPr>
            <w:tcW w:w="2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E343D2">
            <w:pPr>
              <w:keepNext w:val="0"/>
              <w:keepLines w:val="0"/>
              <w:widowControl/>
              <w:suppressLineNumbers w:val="0"/>
              <w:shd w:val="clear"/>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838200</wp:posOffset>
                  </wp:positionH>
                  <wp:positionV relativeFrom="paragraph">
                    <wp:posOffset>36195</wp:posOffset>
                  </wp:positionV>
                  <wp:extent cx="563880" cy="630555"/>
                  <wp:effectExtent l="0" t="0" r="7620" b="17145"/>
                  <wp:wrapNone/>
                  <wp:docPr id="47" name="图片_32"/>
                  <wp:cNvGraphicFramePr/>
                  <a:graphic xmlns:a="http://schemas.openxmlformats.org/drawingml/2006/main">
                    <a:graphicData uri="http://schemas.openxmlformats.org/drawingml/2006/picture">
                      <pic:pic xmlns:pic="http://schemas.openxmlformats.org/drawingml/2006/picture">
                        <pic:nvPicPr>
                          <pic:cNvPr id="47" name="图片_32"/>
                          <pic:cNvPicPr/>
                        </pic:nvPicPr>
                        <pic:blipFill>
                          <a:blip r:embed="rId30"/>
                          <a:stretch>
                            <a:fillRect/>
                          </a:stretch>
                        </pic:blipFill>
                        <pic:spPr>
                          <a:xfrm>
                            <a:off x="0" y="0"/>
                            <a:ext cx="563880" cy="630555"/>
                          </a:xfrm>
                          <a:prstGeom prst="rect">
                            <a:avLst/>
                          </a:prstGeom>
                          <a:noFill/>
                          <a:ln>
                            <a:noFill/>
                          </a:ln>
                        </pic:spPr>
                      </pic:pic>
                    </a:graphicData>
                  </a:graphic>
                </wp:anchor>
              </w:drawing>
            </w:r>
            <w:r>
              <w:rPr>
                <w:rFonts w:hint="eastAsia" w:ascii="宋体" w:hAnsi="宋体" w:eastAsia="宋体" w:cs="宋体"/>
                <w:i w:val="0"/>
                <w:iCs w:val="0"/>
                <w:color w:val="auto"/>
                <w:kern w:val="0"/>
                <w:sz w:val="20"/>
                <w:szCs w:val="20"/>
                <w:highlight w:val="none"/>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0</wp:posOffset>
                  </wp:positionH>
                  <wp:positionV relativeFrom="paragraph">
                    <wp:posOffset>30480</wp:posOffset>
                  </wp:positionV>
                  <wp:extent cx="605155" cy="615315"/>
                  <wp:effectExtent l="0" t="0" r="4445" b="13335"/>
                  <wp:wrapNone/>
                  <wp:docPr id="46" name="图片_31"/>
                  <wp:cNvGraphicFramePr/>
                  <a:graphic xmlns:a="http://schemas.openxmlformats.org/drawingml/2006/main">
                    <a:graphicData uri="http://schemas.openxmlformats.org/drawingml/2006/picture">
                      <pic:pic xmlns:pic="http://schemas.openxmlformats.org/drawingml/2006/picture">
                        <pic:nvPicPr>
                          <pic:cNvPr id="46" name="图片_31"/>
                          <pic:cNvPicPr/>
                        </pic:nvPicPr>
                        <pic:blipFill>
                          <a:blip r:embed="rId31"/>
                          <a:stretch>
                            <a:fillRect/>
                          </a:stretch>
                        </pic:blipFill>
                        <pic:spPr>
                          <a:xfrm>
                            <a:off x="0" y="0"/>
                            <a:ext cx="605155" cy="615315"/>
                          </a:xfrm>
                          <a:prstGeom prst="rect">
                            <a:avLst/>
                          </a:prstGeom>
                          <a:noFill/>
                          <a:ln>
                            <a:noFill/>
                          </a:ln>
                        </pic:spPr>
                      </pic:pic>
                    </a:graphicData>
                  </a:graphic>
                </wp:anchor>
              </w:drawing>
            </w:r>
          </w:p>
        </w:tc>
        <w:tc>
          <w:tcPr>
            <w:tcW w:w="1615" w:type="dxa"/>
            <w:tcBorders>
              <w:top w:val="single" w:color="000000" w:sz="4" w:space="0"/>
              <w:left w:val="single" w:color="000000" w:sz="4" w:space="0"/>
              <w:bottom w:val="single" w:color="000000" w:sz="4" w:space="0"/>
              <w:right w:val="single" w:color="000000" w:sz="8" w:space="0"/>
            </w:tcBorders>
            <w:shd w:val="clear" w:color="auto" w:fill="auto"/>
            <w:vAlign w:val="center"/>
          </w:tcPr>
          <w:p w14:paraId="6353A519">
            <w:pPr>
              <w:keepNext w:val="0"/>
              <w:keepLines w:val="0"/>
              <w:widowControl/>
              <w:suppressLineNumbers w:val="0"/>
              <w:shd w:val="clear"/>
              <w:jc w:val="left"/>
              <w:textAlignment w:val="center"/>
              <w:rPr>
                <w:rFonts w:hint="default" w:ascii="方正仿宋_GBK" w:hAnsi="方正仿宋_GBK" w:eastAsia="方正仿宋_GBK" w:cs="方正仿宋_GBK"/>
                <w:i w:val="0"/>
                <w:iCs w:val="0"/>
                <w:color w:val="auto"/>
                <w:sz w:val="20"/>
                <w:szCs w:val="20"/>
                <w:highlight w:val="none"/>
                <w:u w:val="none"/>
              </w:rPr>
            </w:pPr>
            <w:r>
              <w:rPr>
                <w:rFonts w:hint="default" w:ascii="方正仿宋_GBK" w:hAnsi="方正仿宋_GBK" w:eastAsia="方正仿宋_GBK" w:cs="方正仿宋_GBK"/>
                <w:i w:val="0"/>
                <w:iCs w:val="0"/>
                <w:color w:val="auto"/>
                <w:kern w:val="0"/>
                <w:sz w:val="20"/>
                <w:szCs w:val="20"/>
                <w:highlight w:val="none"/>
                <w:u w:val="none"/>
                <w:lang w:val="en-US" w:eastAsia="zh-CN" w:bidi="ar"/>
              </w:rPr>
              <w:t>外观按照警服“反光背心（报批稿）”规定，警察、POLICE字样分别改为辅警、FUJING。</w:t>
            </w:r>
          </w:p>
        </w:tc>
      </w:tr>
      <w:tr w14:paraId="31625C0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92" w:hRule="atLeast"/>
        </w:trPr>
        <w:tc>
          <w:tcPr>
            <w:tcW w:w="478"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2578498">
            <w:pPr>
              <w:keepNext w:val="0"/>
              <w:keepLines w:val="0"/>
              <w:widowControl/>
              <w:suppressLineNumbers w:val="0"/>
              <w:shd w:val="clear"/>
              <w:jc w:val="center"/>
              <w:textAlignment w:val="center"/>
              <w:rPr>
                <w:rFonts w:hint="eastAsia" w:ascii="宋体" w:hAnsi="宋体" w:eastAsia="宋体" w:cs="宋体"/>
                <w:b/>
                <w:bCs/>
                <w:i w:val="0"/>
                <w:iCs w:val="0"/>
                <w:color w:val="auto"/>
                <w:sz w:val="20"/>
                <w:szCs w:val="20"/>
                <w:highlight w:val="none"/>
                <w:u w:val="none"/>
              </w:rPr>
            </w:pPr>
            <w:r>
              <w:rPr>
                <w:rFonts w:hint="eastAsia" w:ascii="宋体" w:hAnsi="宋体" w:eastAsia="宋体" w:cs="宋体"/>
                <w:b/>
                <w:bCs/>
                <w:i w:val="0"/>
                <w:iCs w:val="0"/>
                <w:color w:val="auto"/>
                <w:kern w:val="0"/>
                <w:sz w:val="20"/>
                <w:szCs w:val="20"/>
                <w:highlight w:val="none"/>
                <w:u w:val="none"/>
                <w:lang w:val="en-US" w:eastAsia="zh-CN" w:bidi="ar"/>
              </w:rPr>
              <w:t>15</w:t>
            </w:r>
          </w:p>
        </w:tc>
        <w:tc>
          <w:tcPr>
            <w:tcW w:w="73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151A0DF">
            <w:pPr>
              <w:keepNext w:val="0"/>
              <w:keepLines w:val="0"/>
              <w:widowControl/>
              <w:suppressLineNumbers w:val="0"/>
              <w:shd w:val="clear"/>
              <w:jc w:val="center"/>
              <w:textAlignment w:val="center"/>
              <w:rPr>
                <w:rFonts w:hint="default" w:ascii="方正仿宋_GBK" w:hAnsi="方正仿宋_GBK" w:eastAsia="方正仿宋_GBK" w:cs="方正仿宋_GBK"/>
                <w:i w:val="0"/>
                <w:iCs w:val="0"/>
                <w:color w:val="auto"/>
                <w:sz w:val="20"/>
                <w:szCs w:val="20"/>
                <w:highlight w:val="none"/>
                <w:u w:val="none"/>
              </w:rPr>
            </w:pPr>
            <w:r>
              <w:rPr>
                <w:rFonts w:hint="default" w:ascii="方正仿宋_GBK" w:hAnsi="方正仿宋_GBK" w:eastAsia="方正仿宋_GBK" w:cs="方正仿宋_GBK"/>
                <w:i w:val="0"/>
                <w:iCs w:val="0"/>
                <w:color w:val="auto"/>
                <w:kern w:val="0"/>
                <w:sz w:val="20"/>
                <w:szCs w:val="20"/>
                <w:highlight w:val="none"/>
                <w:u w:val="none"/>
                <w:lang w:val="en-US" w:eastAsia="zh-CN" w:bidi="ar"/>
              </w:rPr>
              <w:t>服装类（四）</w:t>
            </w: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36E74B">
            <w:pPr>
              <w:keepNext w:val="0"/>
              <w:keepLines w:val="0"/>
              <w:widowControl/>
              <w:suppressLineNumbers w:val="0"/>
              <w:shd w:val="clear"/>
              <w:jc w:val="center"/>
              <w:textAlignment w:val="center"/>
              <w:rPr>
                <w:rFonts w:hint="default" w:ascii="方正仿宋_GBK" w:hAnsi="方正仿宋_GBK" w:eastAsia="方正仿宋_GBK" w:cs="方正仿宋_GBK"/>
                <w:i w:val="0"/>
                <w:iCs w:val="0"/>
                <w:color w:val="auto"/>
                <w:sz w:val="20"/>
                <w:szCs w:val="20"/>
                <w:highlight w:val="none"/>
                <w:u w:val="none"/>
              </w:rPr>
            </w:pPr>
            <w:r>
              <w:rPr>
                <w:rFonts w:hint="default" w:ascii="方正仿宋_GBK" w:hAnsi="方正仿宋_GBK" w:eastAsia="方正仿宋_GBK" w:cs="方正仿宋_GBK"/>
                <w:i w:val="0"/>
                <w:iCs w:val="0"/>
                <w:color w:val="auto"/>
                <w:kern w:val="0"/>
                <w:sz w:val="20"/>
                <w:szCs w:val="20"/>
                <w:highlight w:val="none"/>
                <w:u w:val="none"/>
                <w:lang w:val="en-US" w:eastAsia="zh-CN" w:bidi="ar"/>
              </w:rPr>
              <w:t>辅警毛针织套服上衣（圆领）</w:t>
            </w:r>
          </w:p>
        </w:tc>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545811">
            <w:pPr>
              <w:keepNext w:val="0"/>
              <w:keepLines w:val="0"/>
              <w:widowControl/>
              <w:suppressLineNumbers w:val="0"/>
              <w:shd w:val="clear"/>
              <w:jc w:val="center"/>
              <w:textAlignment w:val="center"/>
              <w:rPr>
                <w:rFonts w:hint="default" w:ascii="方正仿宋_GBK" w:hAnsi="方正仿宋_GBK" w:eastAsia="方正仿宋_GBK" w:cs="方正仿宋_GBK"/>
                <w:i w:val="0"/>
                <w:iCs w:val="0"/>
                <w:color w:val="auto"/>
                <w:sz w:val="20"/>
                <w:szCs w:val="20"/>
                <w:highlight w:val="none"/>
                <w:u w:val="none"/>
              </w:rPr>
            </w:pPr>
            <w:r>
              <w:rPr>
                <w:rFonts w:hint="default" w:ascii="方正仿宋_GBK" w:hAnsi="方正仿宋_GBK" w:eastAsia="方正仿宋_GBK" w:cs="方正仿宋_GBK"/>
                <w:i w:val="0"/>
                <w:iCs w:val="0"/>
                <w:color w:val="auto"/>
                <w:kern w:val="0"/>
                <w:sz w:val="20"/>
                <w:szCs w:val="20"/>
                <w:highlight w:val="none"/>
                <w:u w:val="none"/>
                <w:lang w:val="en-US" w:eastAsia="zh-CN" w:bidi="ar"/>
              </w:rPr>
              <w:t>件</w:t>
            </w:r>
          </w:p>
        </w:tc>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CBCE44">
            <w:pPr>
              <w:keepNext w:val="0"/>
              <w:keepLines w:val="0"/>
              <w:widowControl/>
              <w:suppressLineNumbers w:val="0"/>
              <w:shd w:val="clear"/>
              <w:jc w:val="center"/>
              <w:textAlignment w:val="center"/>
              <w:rPr>
                <w:rFonts w:hint="default" w:ascii="方正仿宋_GBK" w:hAnsi="方正仿宋_GBK" w:eastAsia="方正仿宋_GBK" w:cs="方正仿宋_GBK"/>
                <w:i w:val="0"/>
                <w:iCs w:val="0"/>
                <w:color w:val="auto"/>
                <w:sz w:val="20"/>
                <w:szCs w:val="20"/>
                <w:highlight w:val="none"/>
                <w:u w:val="none"/>
              </w:rPr>
            </w:pPr>
            <w:r>
              <w:rPr>
                <w:rFonts w:hint="default" w:ascii="方正仿宋_GBK" w:hAnsi="方正仿宋_GBK" w:eastAsia="方正仿宋_GBK" w:cs="方正仿宋_GBK"/>
                <w:i w:val="0"/>
                <w:iCs w:val="0"/>
                <w:color w:val="auto"/>
                <w:kern w:val="0"/>
                <w:sz w:val="20"/>
                <w:szCs w:val="20"/>
                <w:highlight w:val="none"/>
                <w:u w:val="none"/>
                <w:lang w:val="en-US" w:eastAsia="zh-CN" w:bidi="ar"/>
              </w:rPr>
              <w:t>30</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548263">
            <w:pPr>
              <w:keepNext w:val="0"/>
              <w:keepLines w:val="0"/>
              <w:widowControl/>
              <w:suppressLineNumbers w:val="0"/>
              <w:shd w:val="clear"/>
              <w:jc w:val="center"/>
              <w:textAlignment w:val="center"/>
              <w:rPr>
                <w:rFonts w:hint="default" w:ascii="方正仿宋_GBK" w:hAnsi="方正仿宋_GBK" w:eastAsia="方正仿宋_GBK" w:cs="方正仿宋_GBK"/>
                <w:i w:val="0"/>
                <w:iCs w:val="0"/>
                <w:color w:val="auto"/>
                <w:sz w:val="20"/>
                <w:szCs w:val="20"/>
                <w:highlight w:val="none"/>
                <w:u w:val="none"/>
              </w:rPr>
            </w:pPr>
            <w:r>
              <w:rPr>
                <w:rFonts w:hint="default" w:ascii="方正仿宋_GBK" w:hAnsi="方正仿宋_GBK" w:eastAsia="方正仿宋_GBK" w:cs="方正仿宋_GBK"/>
                <w:i w:val="0"/>
                <w:iCs w:val="0"/>
                <w:color w:val="auto"/>
                <w:kern w:val="0"/>
                <w:sz w:val="20"/>
                <w:szCs w:val="20"/>
                <w:highlight w:val="none"/>
                <w:u w:val="none"/>
                <w:lang w:val="en-US" w:eastAsia="zh-CN" w:bidi="ar"/>
              </w:rPr>
              <w:t>245</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4F3A04">
            <w:pPr>
              <w:keepNext w:val="0"/>
              <w:keepLines w:val="0"/>
              <w:widowControl/>
              <w:suppressLineNumbers w:val="0"/>
              <w:shd w:val="clear"/>
              <w:jc w:val="center"/>
              <w:textAlignment w:val="center"/>
              <w:rPr>
                <w:rFonts w:hint="default" w:ascii="方正仿宋_GBK" w:hAnsi="方正仿宋_GBK" w:eastAsia="方正仿宋_GBK" w:cs="方正仿宋_GBK"/>
                <w:i w:val="0"/>
                <w:iCs w:val="0"/>
                <w:color w:val="auto"/>
                <w:sz w:val="20"/>
                <w:szCs w:val="20"/>
                <w:highlight w:val="none"/>
                <w:u w:val="none"/>
              </w:rPr>
            </w:pPr>
            <w:r>
              <w:rPr>
                <w:rFonts w:hint="default" w:ascii="方正仿宋_GBK" w:hAnsi="方正仿宋_GBK" w:eastAsia="方正仿宋_GBK" w:cs="方正仿宋_GBK"/>
                <w:i w:val="0"/>
                <w:iCs w:val="0"/>
                <w:color w:val="auto"/>
                <w:kern w:val="0"/>
                <w:sz w:val="20"/>
                <w:szCs w:val="20"/>
                <w:highlight w:val="none"/>
                <w:u w:val="none"/>
                <w:lang w:val="en-US" w:eastAsia="zh-CN" w:bidi="ar"/>
              </w:rPr>
              <w:t>7350</w:t>
            </w:r>
          </w:p>
        </w:tc>
        <w:tc>
          <w:tcPr>
            <w:tcW w:w="2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8446C3">
            <w:pPr>
              <w:keepNext w:val="0"/>
              <w:keepLines w:val="0"/>
              <w:widowControl/>
              <w:suppressLineNumbers w:val="0"/>
              <w:shd w:val="clear"/>
              <w:jc w:val="center"/>
              <w:textAlignment w:val="center"/>
              <w:rPr>
                <w:rFonts w:hint="default" w:ascii="方正仿宋_GBK" w:hAnsi="方正仿宋_GBK" w:eastAsia="方正仿宋_GBK" w:cs="方正仿宋_GBK"/>
                <w:i w:val="0"/>
                <w:iCs w:val="0"/>
                <w:color w:val="auto"/>
                <w:sz w:val="20"/>
                <w:szCs w:val="20"/>
                <w:highlight w:val="none"/>
                <w:u w:val="none"/>
              </w:rPr>
            </w:pPr>
            <w:r>
              <w:rPr>
                <w:rFonts w:hint="default" w:ascii="方正仿宋_GBK" w:hAnsi="方正仿宋_GBK" w:eastAsia="方正仿宋_GBK" w:cs="方正仿宋_GBK"/>
                <w:i w:val="0"/>
                <w:iCs w:val="0"/>
                <w:color w:val="auto"/>
                <w:kern w:val="0"/>
                <w:sz w:val="20"/>
                <w:szCs w:val="20"/>
                <w:highlight w:val="none"/>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751205</wp:posOffset>
                  </wp:positionH>
                  <wp:positionV relativeFrom="paragraph">
                    <wp:posOffset>17145</wp:posOffset>
                  </wp:positionV>
                  <wp:extent cx="440690" cy="603885"/>
                  <wp:effectExtent l="0" t="0" r="16510" b="5715"/>
                  <wp:wrapNone/>
                  <wp:docPr id="49" name="图片_47"/>
                  <wp:cNvGraphicFramePr/>
                  <a:graphic xmlns:a="http://schemas.openxmlformats.org/drawingml/2006/main">
                    <a:graphicData uri="http://schemas.openxmlformats.org/drawingml/2006/picture">
                      <pic:pic xmlns:pic="http://schemas.openxmlformats.org/drawingml/2006/picture">
                        <pic:nvPicPr>
                          <pic:cNvPr id="49" name="图片_47"/>
                          <pic:cNvPicPr/>
                        </pic:nvPicPr>
                        <pic:blipFill>
                          <a:blip r:embed="rId32"/>
                          <a:stretch>
                            <a:fillRect/>
                          </a:stretch>
                        </pic:blipFill>
                        <pic:spPr>
                          <a:xfrm>
                            <a:off x="0" y="0"/>
                            <a:ext cx="440690" cy="603885"/>
                          </a:xfrm>
                          <a:prstGeom prst="rect">
                            <a:avLst/>
                          </a:prstGeom>
                          <a:noFill/>
                          <a:ln>
                            <a:noFill/>
                          </a:ln>
                        </pic:spPr>
                      </pic:pic>
                    </a:graphicData>
                  </a:graphic>
                </wp:anchor>
              </w:drawing>
            </w:r>
            <w:r>
              <w:rPr>
                <w:rFonts w:hint="default" w:ascii="方正仿宋_GBK" w:hAnsi="方正仿宋_GBK" w:eastAsia="方正仿宋_GBK" w:cs="方正仿宋_GBK"/>
                <w:i w:val="0"/>
                <w:iCs w:val="0"/>
                <w:color w:val="auto"/>
                <w:kern w:val="0"/>
                <w:sz w:val="20"/>
                <w:szCs w:val="20"/>
                <w:highlight w:val="none"/>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13970</wp:posOffset>
                  </wp:positionH>
                  <wp:positionV relativeFrom="paragraph">
                    <wp:posOffset>45720</wp:posOffset>
                  </wp:positionV>
                  <wp:extent cx="452120" cy="563245"/>
                  <wp:effectExtent l="0" t="0" r="5080" b="8255"/>
                  <wp:wrapNone/>
                  <wp:docPr id="48" name="图片_46_SpCnt_1"/>
                  <wp:cNvGraphicFramePr/>
                  <a:graphic xmlns:a="http://schemas.openxmlformats.org/drawingml/2006/main">
                    <a:graphicData uri="http://schemas.openxmlformats.org/drawingml/2006/picture">
                      <pic:pic xmlns:pic="http://schemas.openxmlformats.org/drawingml/2006/picture">
                        <pic:nvPicPr>
                          <pic:cNvPr id="48" name="图片_46_SpCnt_1"/>
                          <pic:cNvPicPr/>
                        </pic:nvPicPr>
                        <pic:blipFill>
                          <a:blip r:embed="rId33"/>
                          <a:stretch>
                            <a:fillRect/>
                          </a:stretch>
                        </pic:blipFill>
                        <pic:spPr>
                          <a:xfrm>
                            <a:off x="0" y="0"/>
                            <a:ext cx="452120" cy="563245"/>
                          </a:xfrm>
                          <a:prstGeom prst="rect">
                            <a:avLst/>
                          </a:prstGeom>
                          <a:noFill/>
                          <a:ln>
                            <a:noFill/>
                          </a:ln>
                        </pic:spPr>
                      </pic:pic>
                    </a:graphicData>
                  </a:graphic>
                </wp:anchor>
              </w:drawing>
            </w:r>
          </w:p>
        </w:tc>
        <w:tc>
          <w:tcPr>
            <w:tcW w:w="1615" w:type="dxa"/>
            <w:tcBorders>
              <w:top w:val="single" w:color="000000" w:sz="4" w:space="0"/>
              <w:left w:val="single" w:color="000000" w:sz="4" w:space="0"/>
              <w:bottom w:val="single" w:color="000000" w:sz="4" w:space="0"/>
              <w:right w:val="single" w:color="000000" w:sz="8" w:space="0"/>
            </w:tcBorders>
            <w:shd w:val="clear" w:color="auto" w:fill="auto"/>
            <w:vAlign w:val="center"/>
          </w:tcPr>
          <w:p w14:paraId="73663AB0">
            <w:pPr>
              <w:keepNext w:val="0"/>
              <w:keepLines w:val="0"/>
              <w:widowControl/>
              <w:suppressLineNumbers w:val="0"/>
              <w:shd w:val="clear"/>
              <w:jc w:val="left"/>
              <w:textAlignment w:val="center"/>
              <w:rPr>
                <w:rFonts w:hint="default" w:ascii="方正仿宋_GBK" w:hAnsi="方正仿宋_GBK" w:eastAsia="方正仿宋_GBK" w:cs="方正仿宋_GBK"/>
                <w:i w:val="0"/>
                <w:iCs w:val="0"/>
                <w:color w:val="auto"/>
                <w:sz w:val="20"/>
                <w:szCs w:val="20"/>
                <w:highlight w:val="none"/>
                <w:u w:val="none"/>
              </w:rPr>
            </w:pPr>
            <w:r>
              <w:rPr>
                <w:rFonts w:hint="default" w:ascii="方正仿宋_GBK" w:hAnsi="方正仿宋_GBK" w:eastAsia="方正仿宋_GBK" w:cs="方正仿宋_GBK"/>
                <w:i w:val="0"/>
                <w:iCs w:val="0"/>
                <w:color w:val="auto"/>
                <w:kern w:val="0"/>
                <w:sz w:val="20"/>
                <w:szCs w:val="20"/>
                <w:highlight w:val="none"/>
                <w:u w:val="none"/>
                <w:lang w:val="en-US" w:eastAsia="zh-CN" w:bidi="ar"/>
              </w:rPr>
              <w:t>外观按照GA763-2008规定，POLICE标识字样改为FUJING或取消。</w:t>
            </w:r>
          </w:p>
        </w:tc>
      </w:tr>
      <w:tr w14:paraId="0509D90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660" w:hRule="atLeast"/>
        </w:trPr>
        <w:tc>
          <w:tcPr>
            <w:tcW w:w="478"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6C28CC2">
            <w:pPr>
              <w:keepNext w:val="0"/>
              <w:keepLines w:val="0"/>
              <w:widowControl/>
              <w:suppressLineNumbers w:val="0"/>
              <w:shd w:val="clear"/>
              <w:jc w:val="center"/>
              <w:textAlignment w:val="center"/>
              <w:rPr>
                <w:rFonts w:hint="eastAsia" w:ascii="宋体" w:hAnsi="宋体" w:eastAsia="宋体" w:cs="宋体"/>
                <w:b/>
                <w:bCs/>
                <w:i w:val="0"/>
                <w:iCs w:val="0"/>
                <w:color w:val="auto"/>
                <w:sz w:val="20"/>
                <w:szCs w:val="20"/>
                <w:highlight w:val="none"/>
                <w:u w:val="none"/>
              </w:rPr>
            </w:pPr>
            <w:r>
              <w:rPr>
                <w:rFonts w:hint="eastAsia" w:ascii="宋体" w:hAnsi="宋体" w:eastAsia="宋体" w:cs="宋体"/>
                <w:b/>
                <w:bCs/>
                <w:i w:val="0"/>
                <w:iCs w:val="0"/>
                <w:color w:val="auto"/>
                <w:kern w:val="0"/>
                <w:sz w:val="20"/>
                <w:szCs w:val="20"/>
                <w:highlight w:val="none"/>
                <w:u w:val="none"/>
                <w:lang w:val="en-US" w:eastAsia="zh-CN" w:bidi="ar"/>
              </w:rPr>
              <w:t>16</w:t>
            </w:r>
          </w:p>
        </w:tc>
        <w:tc>
          <w:tcPr>
            <w:tcW w:w="7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7145F34">
            <w:pPr>
              <w:shd w:val="clear"/>
              <w:jc w:val="center"/>
              <w:rPr>
                <w:rFonts w:hint="default" w:ascii="方正仿宋_GBK" w:hAnsi="方正仿宋_GBK" w:eastAsia="方正仿宋_GBK" w:cs="方正仿宋_GBK"/>
                <w:i w:val="0"/>
                <w:iCs w:val="0"/>
                <w:color w:val="auto"/>
                <w:sz w:val="20"/>
                <w:szCs w:val="20"/>
                <w:highlight w:val="none"/>
                <w:u w:val="none"/>
              </w:rPr>
            </w:pP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EDB522">
            <w:pPr>
              <w:keepNext w:val="0"/>
              <w:keepLines w:val="0"/>
              <w:widowControl/>
              <w:suppressLineNumbers w:val="0"/>
              <w:shd w:val="clear"/>
              <w:jc w:val="center"/>
              <w:textAlignment w:val="center"/>
              <w:rPr>
                <w:rFonts w:hint="default" w:ascii="方正仿宋_GBK" w:hAnsi="方正仿宋_GBK" w:eastAsia="方正仿宋_GBK" w:cs="方正仿宋_GBK"/>
                <w:i w:val="0"/>
                <w:iCs w:val="0"/>
                <w:color w:val="auto"/>
                <w:sz w:val="20"/>
                <w:szCs w:val="20"/>
                <w:highlight w:val="none"/>
                <w:u w:val="none"/>
              </w:rPr>
            </w:pPr>
            <w:r>
              <w:rPr>
                <w:rFonts w:hint="default" w:ascii="方正仿宋_GBK" w:hAnsi="方正仿宋_GBK" w:eastAsia="方正仿宋_GBK" w:cs="方正仿宋_GBK"/>
                <w:i w:val="0"/>
                <w:iCs w:val="0"/>
                <w:color w:val="auto"/>
                <w:kern w:val="0"/>
                <w:sz w:val="20"/>
                <w:szCs w:val="20"/>
                <w:highlight w:val="none"/>
                <w:u w:val="none"/>
                <w:lang w:val="en-US" w:eastAsia="zh-CN" w:bidi="ar"/>
              </w:rPr>
              <w:t>辅警短袖圆领针织T恤衫（棉）</w:t>
            </w:r>
          </w:p>
        </w:tc>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ADFD57">
            <w:pPr>
              <w:keepNext w:val="0"/>
              <w:keepLines w:val="0"/>
              <w:widowControl/>
              <w:suppressLineNumbers w:val="0"/>
              <w:shd w:val="clear"/>
              <w:jc w:val="center"/>
              <w:textAlignment w:val="center"/>
              <w:rPr>
                <w:rFonts w:hint="default" w:ascii="方正仿宋_GBK" w:hAnsi="方正仿宋_GBK" w:eastAsia="方正仿宋_GBK" w:cs="方正仿宋_GBK"/>
                <w:i w:val="0"/>
                <w:iCs w:val="0"/>
                <w:color w:val="auto"/>
                <w:sz w:val="20"/>
                <w:szCs w:val="20"/>
                <w:highlight w:val="none"/>
                <w:u w:val="none"/>
              </w:rPr>
            </w:pPr>
            <w:r>
              <w:rPr>
                <w:rFonts w:hint="default" w:ascii="方正仿宋_GBK" w:hAnsi="方正仿宋_GBK" w:eastAsia="方正仿宋_GBK" w:cs="方正仿宋_GBK"/>
                <w:i w:val="0"/>
                <w:iCs w:val="0"/>
                <w:color w:val="auto"/>
                <w:kern w:val="0"/>
                <w:sz w:val="20"/>
                <w:szCs w:val="20"/>
                <w:highlight w:val="none"/>
                <w:u w:val="none"/>
                <w:lang w:val="en-US" w:eastAsia="zh-CN" w:bidi="ar"/>
              </w:rPr>
              <w:t>件</w:t>
            </w:r>
          </w:p>
        </w:tc>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834137">
            <w:pPr>
              <w:keepNext w:val="0"/>
              <w:keepLines w:val="0"/>
              <w:widowControl/>
              <w:suppressLineNumbers w:val="0"/>
              <w:shd w:val="clear"/>
              <w:jc w:val="center"/>
              <w:textAlignment w:val="center"/>
              <w:rPr>
                <w:rFonts w:hint="default" w:ascii="方正仿宋_GBK" w:hAnsi="方正仿宋_GBK" w:eastAsia="方正仿宋_GBK" w:cs="方正仿宋_GBK"/>
                <w:i w:val="0"/>
                <w:iCs w:val="0"/>
                <w:color w:val="auto"/>
                <w:sz w:val="20"/>
                <w:szCs w:val="20"/>
                <w:highlight w:val="none"/>
                <w:u w:val="none"/>
              </w:rPr>
            </w:pPr>
            <w:r>
              <w:rPr>
                <w:rFonts w:hint="default" w:ascii="方正仿宋_GBK" w:hAnsi="方正仿宋_GBK" w:eastAsia="方正仿宋_GBK" w:cs="方正仿宋_GBK"/>
                <w:i w:val="0"/>
                <w:iCs w:val="0"/>
                <w:color w:val="auto"/>
                <w:kern w:val="0"/>
                <w:sz w:val="20"/>
                <w:szCs w:val="20"/>
                <w:highlight w:val="none"/>
                <w:u w:val="none"/>
                <w:lang w:val="en-US" w:eastAsia="zh-CN" w:bidi="ar"/>
              </w:rPr>
              <w:t>100</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369021">
            <w:pPr>
              <w:keepNext w:val="0"/>
              <w:keepLines w:val="0"/>
              <w:widowControl/>
              <w:suppressLineNumbers w:val="0"/>
              <w:shd w:val="clear"/>
              <w:jc w:val="center"/>
              <w:textAlignment w:val="center"/>
              <w:rPr>
                <w:rFonts w:hint="default" w:ascii="方正仿宋_GBK" w:hAnsi="方正仿宋_GBK" w:eastAsia="方正仿宋_GBK" w:cs="方正仿宋_GBK"/>
                <w:i w:val="0"/>
                <w:iCs w:val="0"/>
                <w:color w:val="auto"/>
                <w:sz w:val="20"/>
                <w:szCs w:val="20"/>
                <w:highlight w:val="none"/>
                <w:u w:val="none"/>
              </w:rPr>
            </w:pPr>
            <w:r>
              <w:rPr>
                <w:rFonts w:hint="default" w:ascii="方正仿宋_GBK" w:hAnsi="方正仿宋_GBK" w:eastAsia="方正仿宋_GBK" w:cs="方正仿宋_GBK"/>
                <w:i w:val="0"/>
                <w:iCs w:val="0"/>
                <w:color w:val="auto"/>
                <w:kern w:val="0"/>
                <w:sz w:val="20"/>
                <w:szCs w:val="20"/>
                <w:highlight w:val="none"/>
                <w:u w:val="none"/>
                <w:lang w:val="en-US" w:eastAsia="zh-CN" w:bidi="ar"/>
              </w:rPr>
              <w:t>90</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B08781">
            <w:pPr>
              <w:keepNext w:val="0"/>
              <w:keepLines w:val="0"/>
              <w:widowControl/>
              <w:suppressLineNumbers w:val="0"/>
              <w:shd w:val="clear"/>
              <w:jc w:val="center"/>
              <w:textAlignment w:val="center"/>
              <w:rPr>
                <w:rFonts w:hint="default" w:ascii="方正仿宋_GBK" w:hAnsi="方正仿宋_GBK" w:eastAsia="方正仿宋_GBK" w:cs="方正仿宋_GBK"/>
                <w:i w:val="0"/>
                <w:iCs w:val="0"/>
                <w:color w:val="auto"/>
                <w:sz w:val="20"/>
                <w:szCs w:val="20"/>
                <w:highlight w:val="none"/>
                <w:u w:val="none"/>
              </w:rPr>
            </w:pPr>
            <w:r>
              <w:rPr>
                <w:rFonts w:hint="default" w:ascii="方正仿宋_GBK" w:hAnsi="方正仿宋_GBK" w:eastAsia="方正仿宋_GBK" w:cs="方正仿宋_GBK"/>
                <w:i w:val="0"/>
                <w:iCs w:val="0"/>
                <w:color w:val="auto"/>
                <w:kern w:val="0"/>
                <w:sz w:val="20"/>
                <w:szCs w:val="20"/>
                <w:highlight w:val="none"/>
                <w:u w:val="none"/>
                <w:lang w:val="en-US" w:eastAsia="zh-CN" w:bidi="ar"/>
              </w:rPr>
              <w:t>9000</w:t>
            </w:r>
          </w:p>
        </w:tc>
        <w:tc>
          <w:tcPr>
            <w:tcW w:w="2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EA3D10">
            <w:pPr>
              <w:keepNext w:val="0"/>
              <w:keepLines w:val="0"/>
              <w:widowControl/>
              <w:suppressLineNumbers w:val="0"/>
              <w:shd w:val="clear"/>
              <w:jc w:val="center"/>
              <w:textAlignment w:val="center"/>
              <w:rPr>
                <w:rFonts w:hint="default" w:ascii="方正仿宋_GBK" w:hAnsi="方正仿宋_GBK" w:eastAsia="方正仿宋_GBK" w:cs="方正仿宋_GBK"/>
                <w:i w:val="0"/>
                <w:iCs w:val="0"/>
                <w:color w:val="auto"/>
                <w:sz w:val="20"/>
                <w:szCs w:val="20"/>
                <w:highlight w:val="none"/>
                <w:u w:val="none"/>
              </w:rPr>
            </w:pPr>
            <w:r>
              <w:rPr>
                <w:rFonts w:hint="default" w:ascii="方正仿宋_GBK" w:hAnsi="方正仿宋_GBK" w:eastAsia="方正仿宋_GBK" w:cs="方正仿宋_GBK"/>
                <w:i w:val="0"/>
                <w:iCs w:val="0"/>
                <w:color w:val="auto"/>
                <w:kern w:val="0"/>
                <w:sz w:val="20"/>
                <w:szCs w:val="20"/>
                <w:highlight w:val="none"/>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133985</wp:posOffset>
                  </wp:positionH>
                  <wp:positionV relativeFrom="paragraph">
                    <wp:posOffset>24765</wp:posOffset>
                  </wp:positionV>
                  <wp:extent cx="1016635" cy="1016000"/>
                  <wp:effectExtent l="0" t="0" r="12065" b="12700"/>
                  <wp:wrapNone/>
                  <wp:docPr id="50" name="图片_33"/>
                  <wp:cNvGraphicFramePr/>
                  <a:graphic xmlns:a="http://schemas.openxmlformats.org/drawingml/2006/main">
                    <a:graphicData uri="http://schemas.openxmlformats.org/drawingml/2006/picture">
                      <pic:pic xmlns:pic="http://schemas.openxmlformats.org/drawingml/2006/picture">
                        <pic:nvPicPr>
                          <pic:cNvPr id="50" name="图片_33"/>
                          <pic:cNvPicPr/>
                        </pic:nvPicPr>
                        <pic:blipFill>
                          <a:blip r:embed="rId34"/>
                          <a:stretch>
                            <a:fillRect/>
                          </a:stretch>
                        </pic:blipFill>
                        <pic:spPr>
                          <a:xfrm>
                            <a:off x="0" y="0"/>
                            <a:ext cx="1016635" cy="1016000"/>
                          </a:xfrm>
                          <a:prstGeom prst="rect">
                            <a:avLst/>
                          </a:prstGeom>
                          <a:noFill/>
                          <a:ln>
                            <a:noFill/>
                          </a:ln>
                        </pic:spPr>
                      </pic:pic>
                    </a:graphicData>
                  </a:graphic>
                </wp:anchor>
              </w:drawing>
            </w:r>
          </w:p>
        </w:tc>
        <w:tc>
          <w:tcPr>
            <w:tcW w:w="1615" w:type="dxa"/>
            <w:tcBorders>
              <w:top w:val="single" w:color="000000" w:sz="4" w:space="0"/>
              <w:left w:val="single" w:color="000000" w:sz="4" w:space="0"/>
              <w:bottom w:val="single" w:color="000000" w:sz="4" w:space="0"/>
              <w:right w:val="single" w:color="000000" w:sz="8" w:space="0"/>
            </w:tcBorders>
            <w:shd w:val="clear" w:color="auto" w:fill="auto"/>
            <w:vAlign w:val="center"/>
          </w:tcPr>
          <w:p w14:paraId="43533321">
            <w:pPr>
              <w:keepNext w:val="0"/>
              <w:keepLines w:val="0"/>
              <w:widowControl/>
              <w:suppressLineNumbers w:val="0"/>
              <w:shd w:val="clear"/>
              <w:jc w:val="left"/>
              <w:textAlignment w:val="center"/>
              <w:rPr>
                <w:rFonts w:hint="default" w:ascii="方正仿宋_GBK" w:hAnsi="方正仿宋_GBK" w:eastAsia="方正仿宋_GBK" w:cs="方正仿宋_GBK"/>
                <w:i w:val="0"/>
                <w:iCs w:val="0"/>
                <w:color w:val="auto"/>
                <w:sz w:val="20"/>
                <w:szCs w:val="20"/>
                <w:highlight w:val="none"/>
                <w:u w:val="none"/>
              </w:rPr>
            </w:pPr>
            <w:r>
              <w:rPr>
                <w:rFonts w:hint="default" w:ascii="方正仿宋_GBK" w:hAnsi="方正仿宋_GBK" w:eastAsia="方正仿宋_GBK" w:cs="方正仿宋_GBK"/>
                <w:i w:val="0"/>
                <w:iCs w:val="0"/>
                <w:color w:val="auto"/>
                <w:kern w:val="0"/>
                <w:sz w:val="20"/>
                <w:szCs w:val="20"/>
                <w:highlight w:val="none"/>
                <w:u w:val="none"/>
                <w:lang w:val="en-US" w:eastAsia="zh-CN" w:bidi="ar"/>
              </w:rPr>
              <w:t>外观按照 警服“ 特警战训长、短T恤衫（生产检验稿）”规定，特警标识字样改为FUJING或取消。</w:t>
            </w:r>
          </w:p>
        </w:tc>
      </w:tr>
      <w:tr w14:paraId="2AFDCDE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60" w:hRule="atLeast"/>
        </w:trPr>
        <w:tc>
          <w:tcPr>
            <w:tcW w:w="478"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F598058">
            <w:pPr>
              <w:keepNext w:val="0"/>
              <w:keepLines w:val="0"/>
              <w:widowControl/>
              <w:suppressLineNumbers w:val="0"/>
              <w:shd w:val="clear"/>
              <w:jc w:val="center"/>
              <w:textAlignment w:val="center"/>
              <w:rPr>
                <w:rFonts w:hint="eastAsia" w:ascii="宋体" w:hAnsi="宋体" w:eastAsia="宋体" w:cs="宋体"/>
                <w:b/>
                <w:bCs/>
                <w:i w:val="0"/>
                <w:iCs w:val="0"/>
                <w:color w:val="auto"/>
                <w:sz w:val="20"/>
                <w:szCs w:val="20"/>
                <w:highlight w:val="none"/>
                <w:u w:val="none"/>
              </w:rPr>
            </w:pPr>
            <w:r>
              <w:rPr>
                <w:rFonts w:hint="eastAsia" w:ascii="宋体" w:hAnsi="宋体" w:eastAsia="宋体" w:cs="宋体"/>
                <w:b/>
                <w:bCs/>
                <w:i w:val="0"/>
                <w:iCs w:val="0"/>
                <w:color w:val="auto"/>
                <w:kern w:val="0"/>
                <w:sz w:val="20"/>
                <w:szCs w:val="20"/>
                <w:highlight w:val="none"/>
                <w:u w:val="none"/>
                <w:lang w:val="en-US" w:eastAsia="zh-CN" w:bidi="ar"/>
              </w:rPr>
              <w:t>17</w:t>
            </w:r>
          </w:p>
        </w:tc>
        <w:tc>
          <w:tcPr>
            <w:tcW w:w="7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1593F0B">
            <w:pPr>
              <w:shd w:val="clear"/>
              <w:jc w:val="center"/>
              <w:rPr>
                <w:rFonts w:hint="default" w:ascii="方正仿宋_GBK" w:hAnsi="方正仿宋_GBK" w:eastAsia="方正仿宋_GBK" w:cs="方正仿宋_GBK"/>
                <w:i w:val="0"/>
                <w:iCs w:val="0"/>
                <w:color w:val="auto"/>
                <w:sz w:val="20"/>
                <w:szCs w:val="20"/>
                <w:highlight w:val="none"/>
                <w:u w:val="none"/>
              </w:rPr>
            </w:pP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CA7733">
            <w:pPr>
              <w:keepNext w:val="0"/>
              <w:keepLines w:val="0"/>
              <w:widowControl/>
              <w:suppressLineNumbers w:val="0"/>
              <w:shd w:val="clear"/>
              <w:jc w:val="center"/>
              <w:textAlignment w:val="center"/>
              <w:rPr>
                <w:rFonts w:hint="default" w:ascii="方正仿宋_GBK" w:hAnsi="方正仿宋_GBK" w:eastAsia="方正仿宋_GBK" w:cs="方正仿宋_GBK"/>
                <w:i w:val="0"/>
                <w:iCs w:val="0"/>
                <w:color w:val="auto"/>
                <w:sz w:val="20"/>
                <w:szCs w:val="20"/>
                <w:highlight w:val="none"/>
                <w:u w:val="none"/>
              </w:rPr>
            </w:pPr>
            <w:r>
              <w:rPr>
                <w:rFonts w:hint="default" w:ascii="方正仿宋_GBK" w:hAnsi="方正仿宋_GBK" w:eastAsia="方正仿宋_GBK" w:cs="方正仿宋_GBK"/>
                <w:i w:val="0"/>
                <w:iCs w:val="0"/>
                <w:color w:val="auto"/>
                <w:kern w:val="0"/>
                <w:sz w:val="20"/>
                <w:szCs w:val="20"/>
                <w:highlight w:val="none"/>
                <w:u w:val="none"/>
                <w:lang w:val="en-US" w:eastAsia="zh-CN" w:bidi="ar"/>
              </w:rPr>
              <w:t>辅警短袖圆领速干T恤衫</w:t>
            </w:r>
          </w:p>
        </w:tc>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037C04">
            <w:pPr>
              <w:keepNext w:val="0"/>
              <w:keepLines w:val="0"/>
              <w:widowControl/>
              <w:suppressLineNumbers w:val="0"/>
              <w:shd w:val="clear"/>
              <w:jc w:val="center"/>
              <w:textAlignment w:val="center"/>
              <w:rPr>
                <w:rFonts w:hint="default" w:ascii="方正仿宋_GBK" w:hAnsi="方正仿宋_GBK" w:eastAsia="方正仿宋_GBK" w:cs="方正仿宋_GBK"/>
                <w:i w:val="0"/>
                <w:iCs w:val="0"/>
                <w:color w:val="auto"/>
                <w:sz w:val="20"/>
                <w:szCs w:val="20"/>
                <w:highlight w:val="none"/>
                <w:u w:val="none"/>
              </w:rPr>
            </w:pPr>
            <w:r>
              <w:rPr>
                <w:rFonts w:hint="default" w:ascii="方正仿宋_GBK" w:hAnsi="方正仿宋_GBK" w:eastAsia="方正仿宋_GBK" w:cs="方正仿宋_GBK"/>
                <w:i w:val="0"/>
                <w:iCs w:val="0"/>
                <w:color w:val="auto"/>
                <w:kern w:val="0"/>
                <w:sz w:val="20"/>
                <w:szCs w:val="20"/>
                <w:highlight w:val="none"/>
                <w:u w:val="none"/>
                <w:lang w:val="en-US" w:eastAsia="zh-CN" w:bidi="ar"/>
              </w:rPr>
              <w:t>件</w:t>
            </w:r>
          </w:p>
        </w:tc>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4F3FC0">
            <w:pPr>
              <w:keepNext w:val="0"/>
              <w:keepLines w:val="0"/>
              <w:widowControl/>
              <w:suppressLineNumbers w:val="0"/>
              <w:shd w:val="clear"/>
              <w:jc w:val="center"/>
              <w:textAlignment w:val="center"/>
              <w:rPr>
                <w:rFonts w:hint="default" w:ascii="方正仿宋_GBK" w:hAnsi="方正仿宋_GBK" w:eastAsia="方正仿宋_GBK" w:cs="方正仿宋_GBK"/>
                <w:i w:val="0"/>
                <w:iCs w:val="0"/>
                <w:color w:val="auto"/>
                <w:sz w:val="20"/>
                <w:szCs w:val="20"/>
                <w:highlight w:val="none"/>
                <w:u w:val="none"/>
              </w:rPr>
            </w:pPr>
            <w:r>
              <w:rPr>
                <w:rFonts w:hint="default" w:ascii="方正仿宋_GBK" w:hAnsi="方正仿宋_GBK" w:eastAsia="方正仿宋_GBK" w:cs="方正仿宋_GBK"/>
                <w:i w:val="0"/>
                <w:iCs w:val="0"/>
                <w:color w:val="auto"/>
                <w:kern w:val="0"/>
                <w:sz w:val="20"/>
                <w:szCs w:val="20"/>
                <w:highlight w:val="none"/>
                <w:u w:val="none"/>
                <w:lang w:val="en-US" w:eastAsia="zh-CN" w:bidi="ar"/>
              </w:rPr>
              <w:t>100</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CE1ED8">
            <w:pPr>
              <w:keepNext w:val="0"/>
              <w:keepLines w:val="0"/>
              <w:widowControl/>
              <w:suppressLineNumbers w:val="0"/>
              <w:shd w:val="clear"/>
              <w:jc w:val="center"/>
              <w:textAlignment w:val="center"/>
              <w:rPr>
                <w:rFonts w:hint="default" w:ascii="方正仿宋_GBK" w:hAnsi="方正仿宋_GBK" w:eastAsia="方正仿宋_GBK" w:cs="方正仿宋_GBK"/>
                <w:i w:val="0"/>
                <w:iCs w:val="0"/>
                <w:color w:val="auto"/>
                <w:sz w:val="20"/>
                <w:szCs w:val="20"/>
                <w:highlight w:val="none"/>
                <w:u w:val="none"/>
              </w:rPr>
            </w:pPr>
            <w:r>
              <w:rPr>
                <w:rFonts w:hint="default" w:ascii="方正仿宋_GBK" w:hAnsi="方正仿宋_GBK" w:eastAsia="方正仿宋_GBK" w:cs="方正仿宋_GBK"/>
                <w:i w:val="0"/>
                <w:iCs w:val="0"/>
                <w:color w:val="auto"/>
                <w:kern w:val="0"/>
                <w:sz w:val="20"/>
                <w:szCs w:val="20"/>
                <w:highlight w:val="none"/>
                <w:u w:val="none"/>
                <w:lang w:val="en-US" w:eastAsia="zh-CN" w:bidi="ar"/>
              </w:rPr>
              <w:t>105</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529B57">
            <w:pPr>
              <w:keepNext w:val="0"/>
              <w:keepLines w:val="0"/>
              <w:widowControl/>
              <w:suppressLineNumbers w:val="0"/>
              <w:shd w:val="clear"/>
              <w:jc w:val="center"/>
              <w:textAlignment w:val="center"/>
              <w:rPr>
                <w:rFonts w:hint="default" w:ascii="方正仿宋_GBK" w:hAnsi="方正仿宋_GBK" w:eastAsia="方正仿宋_GBK" w:cs="方正仿宋_GBK"/>
                <w:i w:val="0"/>
                <w:iCs w:val="0"/>
                <w:color w:val="auto"/>
                <w:sz w:val="20"/>
                <w:szCs w:val="20"/>
                <w:highlight w:val="none"/>
                <w:u w:val="none"/>
              </w:rPr>
            </w:pPr>
            <w:r>
              <w:rPr>
                <w:rFonts w:hint="default" w:ascii="方正仿宋_GBK" w:hAnsi="方正仿宋_GBK" w:eastAsia="方正仿宋_GBK" w:cs="方正仿宋_GBK"/>
                <w:i w:val="0"/>
                <w:iCs w:val="0"/>
                <w:color w:val="auto"/>
                <w:kern w:val="0"/>
                <w:sz w:val="20"/>
                <w:szCs w:val="20"/>
                <w:highlight w:val="none"/>
                <w:u w:val="none"/>
                <w:lang w:val="en-US" w:eastAsia="zh-CN" w:bidi="ar"/>
              </w:rPr>
              <w:t>10500</w:t>
            </w:r>
          </w:p>
        </w:tc>
        <w:tc>
          <w:tcPr>
            <w:tcW w:w="2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B260B9">
            <w:pPr>
              <w:keepNext w:val="0"/>
              <w:keepLines w:val="0"/>
              <w:widowControl/>
              <w:suppressLineNumbers w:val="0"/>
              <w:shd w:val="clear"/>
              <w:jc w:val="center"/>
              <w:textAlignment w:val="center"/>
              <w:rPr>
                <w:rFonts w:hint="default" w:ascii="方正仿宋_GBK" w:hAnsi="方正仿宋_GBK" w:eastAsia="方正仿宋_GBK" w:cs="方正仿宋_GBK"/>
                <w:i w:val="0"/>
                <w:iCs w:val="0"/>
                <w:color w:val="auto"/>
                <w:sz w:val="20"/>
                <w:szCs w:val="20"/>
                <w:highlight w:val="none"/>
                <w:u w:val="none"/>
              </w:rPr>
            </w:pPr>
            <w:r>
              <w:rPr>
                <w:rFonts w:hint="default" w:ascii="方正仿宋_GBK" w:hAnsi="方正仿宋_GBK" w:eastAsia="方正仿宋_GBK" w:cs="方正仿宋_GBK"/>
                <w:i w:val="0"/>
                <w:iCs w:val="0"/>
                <w:color w:val="auto"/>
                <w:kern w:val="0"/>
                <w:sz w:val="20"/>
                <w:szCs w:val="20"/>
                <w:highlight w:val="none"/>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704215</wp:posOffset>
                  </wp:positionH>
                  <wp:positionV relativeFrom="paragraph">
                    <wp:posOffset>177165</wp:posOffset>
                  </wp:positionV>
                  <wp:extent cx="584200" cy="753745"/>
                  <wp:effectExtent l="0" t="0" r="6350" b="8255"/>
                  <wp:wrapNone/>
                  <wp:docPr id="52" name="图片_16"/>
                  <wp:cNvGraphicFramePr/>
                  <a:graphic xmlns:a="http://schemas.openxmlformats.org/drawingml/2006/main">
                    <a:graphicData uri="http://schemas.openxmlformats.org/drawingml/2006/picture">
                      <pic:pic xmlns:pic="http://schemas.openxmlformats.org/drawingml/2006/picture">
                        <pic:nvPicPr>
                          <pic:cNvPr id="52" name="图片_16"/>
                          <pic:cNvPicPr/>
                        </pic:nvPicPr>
                        <pic:blipFill>
                          <a:blip r:embed="rId35"/>
                          <a:stretch>
                            <a:fillRect/>
                          </a:stretch>
                        </pic:blipFill>
                        <pic:spPr>
                          <a:xfrm>
                            <a:off x="0" y="0"/>
                            <a:ext cx="584200" cy="753745"/>
                          </a:xfrm>
                          <a:prstGeom prst="rect">
                            <a:avLst/>
                          </a:prstGeom>
                          <a:noFill/>
                          <a:ln>
                            <a:noFill/>
                          </a:ln>
                        </pic:spPr>
                      </pic:pic>
                    </a:graphicData>
                  </a:graphic>
                </wp:anchor>
              </w:drawing>
            </w:r>
            <w:r>
              <w:rPr>
                <w:rFonts w:hint="default" w:ascii="方正仿宋_GBK" w:hAnsi="方正仿宋_GBK" w:eastAsia="方正仿宋_GBK" w:cs="方正仿宋_GBK"/>
                <w:i w:val="0"/>
                <w:iCs w:val="0"/>
                <w:color w:val="auto"/>
                <w:kern w:val="0"/>
                <w:sz w:val="20"/>
                <w:szCs w:val="20"/>
                <w:highlight w:val="none"/>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-24765</wp:posOffset>
                  </wp:positionH>
                  <wp:positionV relativeFrom="paragraph">
                    <wp:posOffset>231140</wp:posOffset>
                  </wp:positionV>
                  <wp:extent cx="624840" cy="756920"/>
                  <wp:effectExtent l="0" t="0" r="3810" b="5080"/>
                  <wp:wrapNone/>
                  <wp:docPr id="51" name="图片_15"/>
                  <wp:cNvGraphicFramePr/>
                  <a:graphic xmlns:a="http://schemas.openxmlformats.org/drawingml/2006/main">
                    <a:graphicData uri="http://schemas.openxmlformats.org/drawingml/2006/picture">
                      <pic:pic xmlns:pic="http://schemas.openxmlformats.org/drawingml/2006/picture">
                        <pic:nvPicPr>
                          <pic:cNvPr id="51" name="图片_15"/>
                          <pic:cNvPicPr/>
                        </pic:nvPicPr>
                        <pic:blipFill>
                          <a:blip r:embed="rId36"/>
                          <a:stretch>
                            <a:fillRect/>
                          </a:stretch>
                        </pic:blipFill>
                        <pic:spPr>
                          <a:xfrm>
                            <a:off x="0" y="0"/>
                            <a:ext cx="624840" cy="756920"/>
                          </a:xfrm>
                          <a:prstGeom prst="rect">
                            <a:avLst/>
                          </a:prstGeom>
                          <a:noFill/>
                          <a:ln>
                            <a:noFill/>
                          </a:ln>
                        </pic:spPr>
                      </pic:pic>
                    </a:graphicData>
                  </a:graphic>
                </wp:anchor>
              </w:drawing>
            </w:r>
          </w:p>
        </w:tc>
        <w:tc>
          <w:tcPr>
            <w:tcW w:w="1615" w:type="dxa"/>
            <w:tcBorders>
              <w:top w:val="single" w:color="000000" w:sz="4" w:space="0"/>
              <w:left w:val="single" w:color="000000" w:sz="4" w:space="0"/>
              <w:bottom w:val="single" w:color="000000" w:sz="4" w:space="0"/>
              <w:right w:val="single" w:color="000000" w:sz="8" w:space="0"/>
            </w:tcBorders>
            <w:shd w:val="clear" w:color="auto" w:fill="auto"/>
            <w:vAlign w:val="center"/>
          </w:tcPr>
          <w:p w14:paraId="4A50EA61">
            <w:pPr>
              <w:keepNext w:val="0"/>
              <w:keepLines w:val="0"/>
              <w:widowControl/>
              <w:suppressLineNumbers w:val="0"/>
              <w:shd w:val="clear"/>
              <w:jc w:val="left"/>
              <w:textAlignment w:val="center"/>
              <w:rPr>
                <w:rFonts w:hint="default" w:ascii="方正仿宋_GBK" w:hAnsi="方正仿宋_GBK" w:eastAsia="方正仿宋_GBK" w:cs="方正仿宋_GBK"/>
                <w:i w:val="0"/>
                <w:iCs w:val="0"/>
                <w:color w:val="auto"/>
                <w:sz w:val="20"/>
                <w:szCs w:val="20"/>
                <w:highlight w:val="none"/>
                <w:u w:val="none"/>
              </w:rPr>
            </w:pPr>
            <w:r>
              <w:rPr>
                <w:rFonts w:hint="default" w:ascii="方正仿宋_GBK" w:hAnsi="方正仿宋_GBK" w:eastAsia="方正仿宋_GBK" w:cs="方正仿宋_GBK"/>
                <w:i w:val="0"/>
                <w:iCs w:val="0"/>
                <w:color w:val="auto"/>
                <w:kern w:val="0"/>
                <w:sz w:val="20"/>
                <w:szCs w:val="20"/>
                <w:highlight w:val="none"/>
                <w:u w:val="none"/>
                <w:lang w:val="en-US" w:eastAsia="zh-CN" w:bidi="ar"/>
              </w:rPr>
              <w:t>面料成分：锦纶84%，氨纶16%</w:t>
            </w:r>
            <w:r>
              <w:rPr>
                <w:rFonts w:hint="default" w:ascii="方正仿宋_GBK" w:hAnsi="方正仿宋_GBK" w:eastAsia="方正仿宋_GBK" w:cs="方正仿宋_GBK"/>
                <w:i w:val="0"/>
                <w:iCs w:val="0"/>
                <w:color w:val="auto"/>
                <w:kern w:val="0"/>
                <w:sz w:val="20"/>
                <w:szCs w:val="20"/>
                <w:highlight w:val="none"/>
                <w:u w:val="none"/>
                <w:lang w:val="en-US" w:eastAsia="zh-CN" w:bidi="ar"/>
              </w:rPr>
              <w:br w:type="textWrapping"/>
            </w:r>
            <w:r>
              <w:rPr>
                <w:rFonts w:hint="default" w:ascii="方正仿宋_GBK" w:hAnsi="方正仿宋_GBK" w:eastAsia="方正仿宋_GBK" w:cs="方正仿宋_GBK"/>
                <w:i w:val="0"/>
                <w:iCs w:val="0"/>
                <w:color w:val="auto"/>
                <w:kern w:val="0"/>
                <w:sz w:val="20"/>
                <w:szCs w:val="20"/>
                <w:highlight w:val="none"/>
                <w:u w:val="none"/>
                <w:lang w:val="en-US" w:eastAsia="zh-CN" w:bidi="ar"/>
              </w:rPr>
              <w:t>执行标准：GB/T22849-2014</w:t>
            </w:r>
            <w:r>
              <w:rPr>
                <w:rFonts w:hint="default" w:ascii="方正仿宋_GBK" w:hAnsi="方正仿宋_GBK" w:eastAsia="方正仿宋_GBK" w:cs="方正仿宋_GBK"/>
                <w:i w:val="0"/>
                <w:iCs w:val="0"/>
                <w:color w:val="auto"/>
                <w:kern w:val="0"/>
                <w:sz w:val="20"/>
                <w:szCs w:val="20"/>
                <w:highlight w:val="none"/>
                <w:u w:val="none"/>
                <w:lang w:val="en-US" w:eastAsia="zh-CN" w:bidi="ar"/>
              </w:rPr>
              <w:br w:type="textWrapping"/>
            </w:r>
            <w:r>
              <w:rPr>
                <w:rFonts w:hint="default" w:ascii="方正仿宋_GBK" w:hAnsi="方正仿宋_GBK" w:eastAsia="方正仿宋_GBK" w:cs="方正仿宋_GBK"/>
                <w:i w:val="0"/>
                <w:iCs w:val="0"/>
                <w:color w:val="auto"/>
                <w:kern w:val="0"/>
                <w:sz w:val="20"/>
                <w:szCs w:val="20"/>
                <w:highlight w:val="none"/>
                <w:u w:val="none"/>
                <w:lang w:val="en-US" w:eastAsia="zh-CN" w:bidi="ar"/>
              </w:rPr>
              <w:t>安全类别：GB 18401-2010 B类</w:t>
            </w:r>
          </w:p>
        </w:tc>
      </w:tr>
      <w:tr w14:paraId="591524C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72" w:hRule="atLeast"/>
        </w:trPr>
        <w:tc>
          <w:tcPr>
            <w:tcW w:w="478" w:type="dxa"/>
            <w:tcBorders>
              <w:top w:val="single" w:color="000000" w:sz="4" w:space="0"/>
              <w:left w:val="single" w:color="000000" w:sz="8" w:space="0"/>
              <w:bottom w:val="single" w:color="000000" w:sz="4" w:space="0"/>
              <w:right w:val="single" w:color="000000" w:sz="4" w:space="0"/>
            </w:tcBorders>
            <w:shd w:val="clear" w:color="auto" w:fill="auto"/>
            <w:vAlign w:val="center"/>
          </w:tcPr>
          <w:p w14:paraId="4D488700">
            <w:pPr>
              <w:keepNext w:val="0"/>
              <w:keepLines w:val="0"/>
              <w:widowControl/>
              <w:suppressLineNumbers w:val="0"/>
              <w:shd w:val="clear"/>
              <w:jc w:val="center"/>
              <w:textAlignment w:val="center"/>
              <w:rPr>
                <w:rFonts w:hint="eastAsia" w:ascii="宋体" w:hAnsi="宋体" w:eastAsia="宋体" w:cs="宋体"/>
                <w:b/>
                <w:bCs/>
                <w:i w:val="0"/>
                <w:iCs w:val="0"/>
                <w:color w:val="auto"/>
                <w:sz w:val="20"/>
                <w:szCs w:val="20"/>
                <w:highlight w:val="none"/>
                <w:u w:val="none"/>
              </w:rPr>
            </w:pPr>
            <w:r>
              <w:rPr>
                <w:rFonts w:hint="eastAsia" w:ascii="宋体" w:hAnsi="宋体" w:eastAsia="宋体" w:cs="宋体"/>
                <w:b/>
                <w:bCs/>
                <w:i w:val="0"/>
                <w:iCs w:val="0"/>
                <w:color w:val="auto"/>
                <w:kern w:val="0"/>
                <w:sz w:val="20"/>
                <w:szCs w:val="20"/>
                <w:highlight w:val="none"/>
                <w:u w:val="none"/>
                <w:lang w:val="en-US" w:eastAsia="zh-CN" w:bidi="ar"/>
              </w:rPr>
              <w:t>18</w:t>
            </w:r>
          </w:p>
        </w:tc>
        <w:tc>
          <w:tcPr>
            <w:tcW w:w="73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426FDD7">
            <w:pPr>
              <w:keepNext w:val="0"/>
              <w:keepLines w:val="0"/>
              <w:widowControl/>
              <w:suppressLineNumbers w:val="0"/>
              <w:shd w:val="clear"/>
              <w:jc w:val="center"/>
              <w:textAlignment w:val="center"/>
              <w:rPr>
                <w:rFonts w:hint="default" w:ascii="方正仿宋_GBK" w:hAnsi="方正仿宋_GBK" w:eastAsia="方正仿宋_GBK" w:cs="方正仿宋_GBK"/>
                <w:i w:val="0"/>
                <w:iCs w:val="0"/>
                <w:color w:val="auto"/>
                <w:sz w:val="20"/>
                <w:szCs w:val="20"/>
                <w:highlight w:val="none"/>
                <w:u w:val="none"/>
              </w:rPr>
            </w:pPr>
            <w:r>
              <w:rPr>
                <w:rFonts w:hint="default" w:ascii="方正仿宋_GBK" w:hAnsi="方正仿宋_GBK" w:eastAsia="方正仿宋_GBK" w:cs="方正仿宋_GBK"/>
                <w:i w:val="0"/>
                <w:iCs w:val="0"/>
                <w:color w:val="auto"/>
                <w:kern w:val="0"/>
                <w:sz w:val="20"/>
                <w:szCs w:val="20"/>
                <w:highlight w:val="none"/>
                <w:u w:val="none"/>
                <w:lang w:val="en-US" w:eastAsia="zh-CN" w:bidi="ar"/>
              </w:rPr>
              <w:t>鞋子类</w:t>
            </w: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F52D2A">
            <w:pPr>
              <w:keepNext w:val="0"/>
              <w:keepLines w:val="0"/>
              <w:widowControl/>
              <w:suppressLineNumbers w:val="0"/>
              <w:shd w:val="clear"/>
              <w:jc w:val="center"/>
              <w:textAlignment w:val="center"/>
              <w:rPr>
                <w:rFonts w:hint="default" w:ascii="方正仿宋_GBK" w:hAnsi="方正仿宋_GBK" w:eastAsia="方正仿宋_GBK" w:cs="方正仿宋_GBK"/>
                <w:i w:val="0"/>
                <w:iCs w:val="0"/>
                <w:color w:val="auto"/>
                <w:sz w:val="20"/>
                <w:szCs w:val="20"/>
                <w:highlight w:val="none"/>
                <w:u w:val="none"/>
              </w:rPr>
            </w:pPr>
            <w:r>
              <w:rPr>
                <w:rFonts w:hint="default" w:ascii="方正仿宋_GBK" w:hAnsi="方正仿宋_GBK" w:eastAsia="方正仿宋_GBK" w:cs="方正仿宋_GBK"/>
                <w:i w:val="0"/>
                <w:iCs w:val="0"/>
                <w:color w:val="auto"/>
                <w:kern w:val="0"/>
                <w:sz w:val="20"/>
                <w:szCs w:val="20"/>
                <w:highlight w:val="none"/>
                <w:u w:val="none"/>
                <w:lang w:val="en-US" w:eastAsia="zh-CN" w:bidi="ar"/>
              </w:rPr>
              <w:t>辅警单皮鞋</w:t>
            </w:r>
          </w:p>
        </w:tc>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A64C9C">
            <w:pPr>
              <w:keepNext w:val="0"/>
              <w:keepLines w:val="0"/>
              <w:widowControl/>
              <w:suppressLineNumbers w:val="0"/>
              <w:shd w:val="clear"/>
              <w:jc w:val="center"/>
              <w:textAlignment w:val="center"/>
              <w:rPr>
                <w:rFonts w:hint="default" w:ascii="方正仿宋_GBK" w:hAnsi="方正仿宋_GBK" w:eastAsia="方正仿宋_GBK" w:cs="方正仿宋_GBK"/>
                <w:i w:val="0"/>
                <w:iCs w:val="0"/>
                <w:color w:val="auto"/>
                <w:sz w:val="20"/>
                <w:szCs w:val="20"/>
                <w:highlight w:val="none"/>
                <w:u w:val="none"/>
              </w:rPr>
            </w:pPr>
            <w:r>
              <w:rPr>
                <w:rFonts w:hint="default" w:ascii="方正仿宋_GBK" w:hAnsi="方正仿宋_GBK" w:eastAsia="方正仿宋_GBK" w:cs="方正仿宋_GBK"/>
                <w:i w:val="0"/>
                <w:iCs w:val="0"/>
                <w:color w:val="auto"/>
                <w:kern w:val="0"/>
                <w:sz w:val="20"/>
                <w:szCs w:val="20"/>
                <w:highlight w:val="none"/>
                <w:u w:val="none"/>
                <w:lang w:val="en-US" w:eastAsia="zh-CN" w:bidi="ar"/>
              </w:rPr>
              <w:t>双</w:t>
            </w:r>
          </w:p>
        </w:tc>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98ADCE">
            <w:pPr>
              <w:keepNext w:val="0"/>
              <w:keepLines w:val="0"/>
              <w:widowControl/>
              <w:suppressLineNumbers w:val="0"/>
              <w:shd w:val="clear"/>
              <w:jc w:val="center"/>
              <w:textAlignment w:val="center"/>
              <w:rPr>
                <w:rFonts w:hint="default" w:ascii="方正仿宋_GBK" w:hAnsi="方正仿宋_GBK" w:eastAsia="方正仿宋_GBK" w:cs="方正仿宋_GBK"/>
                <w:i w:val="0"/>
                <w:iCs w:val="0"/>
                <w:color w:val="auto"/>
                <w:sz w:val="20"/>
                <w:szCs w:val="20"/>
                <w:highlight w:val="none"/>
                <w:u w:val="none"/>
              </w:rPr>
            </w:pPr>
            <w:r>
              <w:rPr>
                <w:rFonts w:hint="default" w:ascii="方正仿宋_GBK" w:hAnsi="方正仿宋_GBK" w:eastAsia="方正仿宋_GBK" w:cs="方正仿宋_GBK"/>
                <w:i w:val="0"/>
                <w:iCs w:val="0"/>
                <w:color w:val="auto"/>
                <w:kern w:val="0"/>
                <w:sz w:val="20"/>
                <w:szCs w:val="20"/>
                <w:highlight w:val="none"/>
                <w:u w:val="none"/>
                <w:lang w:val="en-US" w:eastAsia="zh-CN" w:bidi="ar"/>
              </w:rPr>
              <w:t>150</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853FBB">
            <w:pPr>
              <w:keepNext w:val="0"/>
              <w:keepLines w:val="0"/>
              <w:widowControl/>
              <w:suppressLineNumbers w:val="0"/>
              <w:shd w:val="clear"/>
              <w:jc w:val="center"/>
              <w:textAlignment w:val="center"/>
              <w:rPr>
                <w:rFonts w:hint="default" w:ascii="方正仿宋_GBK" w:hAnsi="方正仿宋_GBK" w:eastAsia="方正仿宋_GBK" w:cs="方正仿宋_GBK"/>
                <w:i w:val="0"/>
                <w:iCs w:val="0"/>
                <w:color w:val="auto"/>
                <w:sz w:val="20"/>
                <w:szCs w:val="20"/>
                <w:highlight w:val="none"/>
                <w:u w:val="none"/>
              </w:rPr>
            </w:pPr>
            <w:r>
              <w:rPr>
                <w:rFonts w:hint="default" w:ascii="方正仿宋_GBK" w:hAnsi="方正仿宋_GBK" w:eastAsia="方正仿宋_GBK" w:cs="方正仿宋_GBK"/>
                <w:i w:val="0"/>
                <w:iCs w:val="0"/>
                <w:color w:val="auto"/>
                <w:kern w:val="0"/>
                <w:sz w:val="20"/>
                <w:szCs w:val="20"/>
                <w:highlight w:val="none"/>
                <w:u w:val="none"/>
                <w:lang w:val="en-US" w:eastAsia="zh-CN" w:bidi="ar"/>
              </w:rPr>
              <w:t>270</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F6F4E8">
            <w:pPr>
              <w:keepNext w:val="0"/>
              <w:keepLines w:val="0"/>
              <w:widowControl/>
              <w:suppressLineNumbers w:val="0"/>
              <w:shd w:val="clear"/>
              <w:jc w:val="center"/>
              <w:textAlignment w:val="center"/>
              <w:rPr>
                <w:rFonts w:hint="default" w:ascii="方正仿宋_GBK" w:hAnsi="方正仿宋_GBK" w:eastAsia="方正仿宋_GBK" w:cs="方正仿宋_GBK"/>
                <w:i w:val="0"/>
                <w:iCs w:val="0"/>
                <w:color w:val="auto"/>
                <w:sz w:val="20"/>
                <w:szCs w:val="20"/>
                <w:highlight w:val="none"/>
                <w:u w:val="none"/>
              </w:rPr>
            </w:pPr>
            <w:r>
              <w:rPr>
                <w:rFonts w:hint="default" w:ascii="方正仿宋_GBK" w:hAnsi="方正仿宋_GBK" w:eastAsia="方正仿宋_GBK" w:cs="方正仿宋_GBK"/>
                <w:i w:val="0"/>
                <w:iCs w:val="0"/>
                <w:color w:val="auto"/>
                <w:kern w:val="0"/>
                <w:sz w:val="20"/>
                <w:szCs w:val="20"/>
                <w:highlight w:val="none"/>
                <w:u w:val="none"/>
                <w:lang w:val="en-US" w:eastAsia="zh-CN" w:bidi="ar"/>
              </w:rPr>
              <w:t>40500</w:t>
            </w:r>
          </w:p>
        </w:tc>
        <w:tc>
          <w:tcPr>
            <w:tcW w:w="2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B96226">
            <w:pPr>
              <w:keepNext w:val="0"/>
              <w:keepLines w:val="0"/>
              <w:widowControl/>
              <w:suppressLineNumbers w:val="0"/>
              <w:shd w:val="clear"/>
              <w:jc w:val="center"/>
              <w:textAlignment w:val="center"/>
              <w:rPr>
                <w:rFonts w:hint="default" w:ascii="方正仿宋_GBK" w:hAnsi="方正仿宋_GBK" w:eastAsia="方正仿宋_GBK" w:cs="方正仿宋_GBK"/>
                <w:i w:val="0"/>
                <w:iCs w:val="0"/>
                <w:color w:val="auto"/>
                <w:sz w:val="20"/>
                <w:szCs w:val="20"/>
                <w:highlight w:val="none"/>
                <w:u w:val="none"/>
              </w:rPr>
            </w:pPr>
            <w:r>
              <w:rPr>
                <w:rFonts w:hint="default" w:ascii="方正仿宋_GBK" w:hAnsi="方正仿宋_GBK" w:eastAsia="方正仿宋_GBK" w:cs="方正仿宋_GBK"/>
                <w:i w:val="0"/>
                <w:iCs w:val="0"/>
                <w:color w:val="auto"/>
                <w:kern w:val="0"/>
                <w:sz w:val="20"/>
                <w:szCs w:val="20"/>
                <w:highlight w:val="none"/>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413385</wp:posOffset>
                  </wp:positionH>
                  <wp:positionV relativeFrom="paragraph">
                    <wp:posOffset>55245</wp:posOffset>
                  </wp:positionV>
                  <wp:extent cx="645795" cy="363855"/>
                  <wp:effectExtent l="0" t="0" r="1905" b="17145"/>
                  <wp:wrapNone/>
                  <wp:docPr id="53" name="图片_55"/>
                  <wp:cNvGraphicFramePr/>
                  <a:graphic xmlns:a="http://schemas.openxmlformats.org/drawingml/2006/main">
                    <a:graphicData uri="http://schemas.openxmlformats.org/drawingml/2006/picture">
                      <pic:pic xmlns:pic="http://schemas.openxmlformats.org/drawingml/2006/picture">
                        <pic:nvPicPr>
                          <pic:cNvPr id="53" name="图片_55"/>
                          <pic:cNvPicPr/>
                        </pic:nvPicPr>
                        <pic:blipFill>
                          <a:blip r:embed="rId37"/>
                          <a:stretch>
                            <a:fillRect/>
                          </a:stretch>
                        </pic:blipFill>
                        <pic:spPr>
                          <a:xfrm>
                            <a:off x="0" y="0"/>
                            <a:ext cx="645795" cy="363855"/>
                          </a:xfrm>
                          <a:prstGeom prst="rect">
                            <a:avLst/>
                          </a:prstGeom>
                          <a:noFill/>
                          <a:ln>
                            <a:noFill/>
                          </a:ln>
                        </pic:spPr>
                      </pic:pic>
                    </a:graphicData>
                  </a:graphic>
                </wp:anchor>
              </w:drawing>
            </w:r>
            <w:r>
              <w:rPr>
                <w:rFonts w:hint="default" w:ascii="方正仿宋_GBK" w:hAnsi="方正仿宋_GBK" w:eastAsia="方正仿宋_GBK" w:cs="方正仿宋_GBK"/>
                <w:i w:val="0"/>
                <w:iCs w:val="0"/>
                <w:color w:val="auto"/>
                <w:kern w:val="0"/>
                <w:sz w:val="20"/>
                <w:szCs w:val="20"/>
                <w:highlight w:val="none"/>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401320</wp:posOffset>
                  </wp:positionH>
                  <wp:positionV relativeFrom="paragraph">
                    <wp:posOffset>454660</wp:posOffset>
                  </wp:positionV>
                  <wp:extent cx="688340" cy="370840"/>
                  <wp:effectExtent l="0" t="0" r="16510" b="10160"/>
                  <wp:wrapNone/>
                  <wp:docPr id="54" name="图片_51"/>
                  <wp:cNvGraphicFramePr/>
                  <a:graphic xmlns:a="http://schemas.openxmlformats.org/drawingml/2006/main">
                    <a:graphicData uri="http://schemas.openxmlformats.org/drawingml/2006/picture">
                      <pic:pic xmlns:pic="http://schemas.openxmlformats.org/drawingml/2006/picture">
                        <pic:nvPicPr>
                          <pic:cNvPr id="54" name="图片_51"/>
                          <pic:cNvPicPr/>
                        </pic:nvPicPr>
                        <pic:blipFill>
                          <a:blip r:embed="rId38"/>
                          <a:stretch>
                            <a:fillRect/>
                          </a:stretch>
                        </pic:blipFill>
                        <pic:spPr>
                          <a:xfrm>
                            <a:off x="0" y="0"/>
                            <a:ext cx="688340" cy="370840"/>
                          </a:xfrm>
                          <a:prstGeom prst="rect">
                            <a:avLst/>
                          </a:prstGeom>
                          <a:noFill/>
                          <a:ln>
                            <a:noFill/>
                          </a:ln>
                        </pic:spPr>
                      </pic:pic>
                    </a:graphicData>
                  </a:graphic>
                </wp:anchor>
              </w:drawing>
            </w:r>
          </w:p>
        </w:tc>
        <w:tc>
          <w:tcPr>
            <w:tcW w:w="1615" w:type="dxa"/>
            <w:tcBorders>
              <w:top w:val="single" w:color="000000" w:sz="4" w:space="0"/>
              <w:left w:val="single" w:color="000000" w:sz="4" w:space="0"/>
              <w:bottom w:val="single" w:color="000000" w:sz="4" w:space="0"/>
              <w:right w:val="single" w:color="000000" w:sz="8" w:space="0"/>
            </w:tcBorders>
            <w:shd w:val="clear" w:color="auto" w:fill="auto"/>
            <w:vAlign w:val="center"/>
          </w:tcPr>
          <w:p w14:paraId="167AC95B">
            <w:pPr>
              <w:keepNext w:val="0"/>
              <w:keepLines w:val="0"/>
              <w:widowControl/>
              <w:suppressLineNumbers w:val="0"/>
              <w:shd w:val="clear"/>
              <w:jc w:val="left"/>
              <w:textAlignment w:val="center"/>
              <w:rPr>
                <w:rFonts w:hint="default" w:ascii="方正仿宋_GBK" w:hAnsi="方正仿宋_GBK" w:eastAsia="方正仿宋_GBK" w:cs="方正仿宋_GBK"/>
                <w:i w:val="0"/>
                <w:iCs w:val="0"/>
                <w:color w:val="auto"/>
                <w:sz w:val="20"/>
                <w:szCs w:val="20"/>
                <w:highlight w:val="none"/>
                <w:u w:val="none"/>
              </w:rPr>
            </w:pPr>
            <w:r>
              <w:rPr>
                <w:rFonts w:hint="default" w:ascii="方正仿宋_GBK" w:hAnsi="方正仿宋_GBK" w:eastAsia="方正仿宋_GBK" w:cs="方正仿宋_GBK"/>
                <w:i w:val="0"/>
                <w:iCs w:val="0"/>
                <w:color w:val="auto"/>
                <w:kern w:val="0"/>
                <w:sz w:val="20"/>
                <w:szCs w:val="20"/>
                <w:highlight w:val="none"/>
                <w:u w:val="none"/>
                <w:lang w:val="en-US" w:eastAsia="zh-CN" w:bidi="ar"/>
              </w:rPr>
              <w:t>外观按照警鞋“2018款单皮鞋（送审稿）”规定</w:t>
            </w:r>
          </w:p>
        </w:tc>
      </w:tr>
      <w:tr w14:paraId="55348DC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92" w:hRule="atLeast"/>
        </w:trPr>
        <w:tc>
          <w:tcPr>
            <w:tcW w:w="478" w:type="dxa"/>
            <w:tcBorders>
              <w:top w:val="single" w:color="000000" w:sz="4" w:space="0"/>
              <w:left w:val="single" w:color="000000" w:sz="8" w:space="0"/>
              <w:bottom w:val="single" w:color="000000" w:sz="4" w:space="0"/>
              <w:right w:val="single" w:color="000000" w:sz="4" w:space="0"/>
            </w:tcBorders>
            <w:shd w:val="clear" w:color="auto" w:fill="auto"/>
            <w:vAlign w:val="center"/>
          </w:tcPr>
          <w:p w14:paraId="0917C239">
            <w:pPr>
              <w:keepNext w:val="0"/>
              <w:keepLines w:val="0"/>
              <w:widowControl/>
              <w:suppressLineNumbers w:val="0"/>
              <w:shd w:val="clear"/>
              <w:jc w:val="center"/>
              <w:textAlignment w:val="center"/>
              <w:rPr>
                <w:rFonts w:hint="eastAsia" w:ascii="宋体" w:hAnsi="宋体" w:eastAsia="宋体" w:cs="宋体"/>
                <w:b/>
                <w:bCs/>
                <w:i w:val="0"/>
                <w:iCs w:val="0"/>
                <w:color w:val="auto"/>
                <w:sz w:val="20"/>
                <w:szCs w:val="20"/>
                <w:highlight w:val="none"/>
                <w:u w:val="none"/>
              </w:rPr>
            </w:pPr>
            <w:r>
              <w:rPr>
                <w:rFonts w:hint="eastAsia" w:ascii="宋体" w:hAnsi="宋体" w:eastAsia="宋体" w:cs="宋体"/>
                <w:b/>
                <w:bCs/>
                <w:i w:val="0"/>
                <w:iCs w:val="0"/>
                <w:color w:val="auto"/>
                <w:kern w:val="0"/>
                <w:sz w:val="20"/>
                <w:szCs w:val="20"/>
                <w:highlight w:val="none"/>
                <w:u w:val="none"/>
                <w:lang w:val="en-US" w:eastAsia="zh-CN" w:bidi="ar"/>
              </w:rPr>
              <w:t>19</w:t>
            </w:r>
          </w:p>
        </w:tc>
        <w:tc>
          <w:tcPr>
            <w:tcW w:w="7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7ECD059">
            <w:pPr>
              <w:shd w:val="clear"/>
              <w:jc w:val="center"/>
              <w:rPr>
                <w:rFonts w:hint="default" w:ascii="方正仿宋_GBK" w:hAnsi="方正仿宋_GBK" w:eastAsia="方正仿宋_GBK" w:cs="方正仿宋_GBK"/>
                <w:i w:val="0"/>
                <w:iCs w:val="0"/>
                <w:color w:val="auto"/>
                <w:sz w:val="20"/>
                <w:szCs w:val="20"/>
                <w:highlight w:val="none"/>
                <w:u w:val="none"/>
              </w:rPr>
            </w:pP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4F3A7C">
            <w:pPr>
              <w:keepNext w:val="0"/>
              <w:keepLines w:val="0"/>
              <w:widowControl/>
              <w:suppressLineNumbers w:val="0"/>
              <w:shd w:val="clear"/>
              <w:jc w:val="center"/>
              <w:textAlignment w:val="center"/>
              <w:rPr>
                <w:rFonts w:hint="default" w:ascii="方正仿宋_GBK" w:hAnsi="方正仿宋_GBK" w:eastAsia="方正仿宋_GBK" w:cs="方正仿宋_GBK"/>
                <w:i w:val="0"/>
                <w:iCs w:val="0"/>
                <w:color w:val="auto"/>
                <w:sz w:val="20"/>
                <w:szCs w:val="20"/>
                <w:highlight w:val="none"/>
                <w:u w:val="none"/>
              </w:rPr>
            </w:pPr>
            <w:r>
              <w:rPr>
                <w:rFonts w:hint="default" w:ascii="方正仿宋_GBK" w:hAnsi="方正仿宋_GBK" w:eastAsia="方正仿宋_GBK" w:cs="方正仿宋_GBK"/>
                <w:i w:val="0"/>
                <w:iCs w:val="0"/>
                <w:color w:val="auto"/>
                <w:kern w:val="0"/>
                <w:sz w:val="20"/>
                <w:szCs w:val="20"/>
                <w:highlight w:val="none"/>
                <w:u w:val="none"/>
                <w:lang w:val="en-US" w:eastAsia="zh-CN" w:bidi="ar"/>
              </w:rPr>
              <w:t>辅警作训鞋（夏）</w:t>
            </w:r>
          </w:p>
        </w:tc>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8AABF9">
            <w:pPr>
              <w:keepNext w:val="0"/>
              <w:keepLines w:val="0"/>
              <w:widowControl/>
              <w:suppressLineNumbers w:val="0"/>
              <w:shd w:val="clear"/>
              <w:jc w:val="center"/>
              <w:textAlignment w:val="center"/>
              <w:rPr>
                <w:rFonts w:hint="default" w:ascii="方正仿宋_GBK" w:hAnsi="方正仿宋_GBK" w:eastAsia="方正仿宋_GBK" w:cs="方正仿宋_GBK"/>
                <w:i w:val="0"/>
                <w:iCs w:val="0"/>
                <w:color w:val="auto"/>
                <w:sz w:val="20"/>
                <w:szCs w:val="20"/>
                <w:highlight w:val="none"/>
                <w:u w:val="none"/>
              </w:rPr>
            </w:pPr>
            <w:r>
              <w:rPr>
                <w:rFonts w:hint="default" w:ascii="方正仿宋_GBK" w:hAnsi="方正仿宋_GBK" w:eastAsia="方正仿宋_GBK" w:cs="方正仿宋_GBK"/>
                <w:i w:val="0"/>
                <w:iCs w:val="0"/>
                <w:color w:val="auto"/>
                <w:kern w:val="0"/>
                <w:sz w:val="20"/>
                <w:szCs w:val="20"/>
                <w:highlight w:val="none"/>
                <w:u w:val="none"/>
                <w:lang w:val="en-US" w:eastAsia="zh-CN" w:bidi="ar"/>
              </w:rPr>
              <w:t>双</w:t>
            </w:r>
          </w:p>
        </w:tc>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1C8660">
            <w:pPr>
              <w:keepNext w:val="0"/>
              <w:keepLines w:val="0"/>
              <w:widowControl/>
              <w:suppressLineNumbers w:val="0"/>
              <w:shd w:val="clear"/>
              <w:jc w:val="center"/>
              <w:textAlignment w:val="center"/>
              <w:rPr>
                <w:rFonts w:hint="default" w:ascii="方正仿宋_GBK" w:hAnsi="方正仿宋_GBK" w:eastAsia="方正仿宋_GBK" w:cs="方正仿宋_GBK"/>
                <w:i w:val="0"/>
                <w:iCs w:val="0"/>
                <w:color w:val="auto"/>
                <w:sz w:val="20"/>
                <w:szCs w:val="20"/>
                <w:highlight w:val="none"/>
                <w:u w:val="none"/>
              </w:rPr>
            </w:pPr>
            <w:r>
              <w:rPr>
                <w:rFonts w:hint="default" w:ascii="方正仿宋_GBK" w:hAnsi="方正仿宋_GBK" w:eastAsia="方正仿宋_GBK" w:cs="方正仿宋_GBK"/>
                <w:i w:val="0"/>
                <w:iCs w:val="0"/>
                <w:color w:val="auto"/>
                <w:kern w:val="0"/>
                <w:sz w:val="20"/>
                <w:szCs w:val="20"/>
                <w:highlight w:val="none"/>
                <w:u w:val="none"/>
                <w:lang w:val="en-US" w:eastAsia="zh-CN" w:bidi="ar"/>
              </w:rPr>
              <w:t>50</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309DB8">
            <w:pPr>
              <w:keepNext w:val="0"/>
              <w:keepLines w:val="0"/>
              <w:widowControl/>
              <w:suppressLineNumbers w:val="0"/>
              <w:shd w:val="clear"/>
              <w:jc w:val="center"/>
              <w:textAlignment w:val="center"/>
              <w:rPr>
                <w:rFonts w:hint="default" w:ascii="方正仿宋_GBK" w:hAnsi="方正仿宋_GBK" w:eastAsia="方正仿宋_GBK" w:cs="方正仿宋_GBK"/>
                <w:i w:val="0"/>
                <w:iCs w:val="0"/>
                <w:color w:val="auto"/>
                <w:sz w:val="20"/>
                <w:szCs w:val="20"/>
                <w:highlight w:val="none"/>
                <w:u w:val="none"/>
              </w:rPr>
            </w:pPr>
            <w:r>
              <w:rPr>
                <w:rFonts w:hint="default" w:ascii="方正仿宋_GBK" w:hAnsi="方正仿宋_GBK" w:eastAsia="方正仿宋_GBK" w:cs="方正仿宋_GBK"/>
                <w:i w:val="0"/>
                <w:iCs w:val="0"/>
                <w:color w:val="auto"/>
                <w:kern w:val="0"/>
                <w:sz w:val="20"/>
                <w:szCs w:val="20"/>
                <w:highlight w:val="none"/>
                <w:u w:val="none"/>
                <w:lang w:val="en-US" w:eastAsia="zh-CN" w:bidi="ar"/>
              </w:rPr>
              <w:t>144</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640AA9">
            <w:pPr>
              <w:keepNext w:val="0"/>
              <w:keepLines w:val="0"/>
              <w:widowControl/>
              <w:suppressLineNumbers w:val="0"/>
              <w:shd w:val="clear"/>
              <w:jc w:val="center"/>
              <w:textAlignment w:val="center"/>
              <w:rPr>
                <w:rFonts w:hint="default" w:ascii="方正仿宋_GBK" w:hAnsi="方正仿宋_GBK" w:eastAsia="方正仿宋_GBK" w:cs="方正仿宋_GBK"/>
                <w:i w:val="0"/>
                <w:iCs w:val="0"/>
                <w:color w:val="auto"/>
                <w:sz w:val="20"/>
                <w:szCs w:val="20"/>
                <w:highlight w:val="none"/>
                <w:u w:val="none"/>
              </w:rPr>
            </w:pPr>
            <w:r>
              <w:rPr>
                <w:rFonts w:hint="default" w:ascii="方正仿宋_GBK" w:hAnsi="方正仿宋_GBK" w:eastAsia="方正仿宋_GBK" w:cs="方正仿宋_GBK"/>
                <w:i w:val="0"/>
                <w:iCs w:val="0"/>
                <w:color w:val="auto"/>
                <w:kern w:val="0"/>
                <w:sz w:val="20"/>
                <w:szCs w:val="20"/>
                <w:highlight w:val="none"/>
                <w:u w:val="none"/>
                <w:lang w:val="en-US" w:eastAsia="zh-CN" w:bidi="ar"/>
              </w:rPr>
              <w:t>7200</w:t>
            </w:r>
          </w:p>
        </w:tc>
        <w:tc>
          <w:tcPr>
            <w:tcW w:w="2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A7DA16">
            <w:pPr>
              <w:keepNext w:val="0"/>
              <w:keepLines w:val="0"/>
              <w:widowControl/>
              <w:suppressLineNumbers w:val="0"/>
              <w:shd w:val="clear"/>
              <w:jc w:val="center"/>
              <w:textAlignment w:val="center"/>
              <w:rPr>
                <w:rFonts w:hint="default" w:ascii="方正仿宋_GBK" w:hAnsi="方正仿宋_GBK" w:eastAsia="方正仿宋_GBK" w:cs="方正仿宋_GBK"/>
                <w:i w:val="0"/>
                <w:iCs w:val="0"/>
                <w:color w:val="auto"/>
                <w:sz w:val="20"/>
                <w:szCs w:val="20"/>
                <w:highlight w:val="none"/>
                <w:u w:val="none"/>
              </w:rPr>
            </w:pPr>
            <w:r>
              <w:rPr>
                <w:rFonts w:hint="default" w:ascii="方正仿宋_GBK" w:hAnsi="方正仿宋_GBK" w:eastAsia="方正仿宋_GBK" w:cs="方正仿宋_GBK"/>
                <w:i w:val="0"/>
                <w:iCs w:val="0"/>
                <w:color w:val="auto"/>
                <w:kern w:val="0"/>
                <w:sz w:val="20"/>
                <w:szCs w:val="20"/>
                <w:highlight w:val="none"/>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-41910</wp:posOffset>
                  </wp:positionH>
                  <wp:positionV relativeFrom="paragraph">
                    <wp:posOffset>51435</wp:posOffset>
                  </wp:positionV>
                  <wp:extent cx="778510" cy="578485"/>
                  <wp:effectExtent l="0" t="0" r="2540" b="12065"/>
                  <wp:wrapNone/>
                  <wp:docPr id="55" name="图片_49"/>
                  <wp:cNvGraphicFramePr/>
                  <a:graphic xmlns:a="http://schemas.openxmlformats.org/drawingml/2006/main">
                    <a:graphicData uri="http://schemas.openxmlformats.org/drawingml/2006/picture">
                      <pic:pic xmlns:pic="http://schemas.openxmlformats.org/drawingml/2006/picture">
                        <pic:nvPicPr>
                          <pic:cNvPr id="55" name="图片_49"/>
                          <pic:cNvPicPr/>
                        </pic:nvPicPr>
                        <pic:blipFill>
                          <a:blip r:embed="rId39"/>
                          <a:stretch>
                            <a:fillRect/>
                          </a:stretch>
                        </pic:blipFill>
                        <pic:spPr>
                          <a:xfrm>
                            <a:off x="0" y="0"/>
                            <a:ext cx="778510" cy="578485"/>
                          </a:xfrm>
                          <a:prstGeom prst="rect">
                            <a:avLst/>
                          </a:prstGeom>
                          <a:noFill/>
                          <a:ln>
                            <a:noFill/>
                          </a:ln>
                        </pic:spPr>
                      </pic:pic>
                    </a:graphicData>
                  </a:graphic>
                </wp:anchor>
              </w:drawing>
            </w:r>
            <w:r>
              <w:rPr>
                <w:rFonts w:hint="default" w:ascii="方正仿宋_GBK" w:hAnsi="方正仿宋_GBK" w:eastAsia="方正仿宋_GBK" w:cs="方正仿宋_GBK"/>
                <w:i w:val="0"/>
                <w:iCs w:val="0"/>
                <w:color w:val="auto"/>
                <w:kern w:val="0"/>
                <w:sz w:val="20"/>
                <w:szCs w:val="20"/>
                <w:highlight w:val="none"/>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813435</wp:posOffset>
                  </wp:positionH>
                  <wp:positionV relativeFrom="paragraph">
                    <wp:posOffset>69215</wp:posOffset>
                  </wp:positionV>
                  <wp:extent cx="854710" cy="558165"/>
                  <wp:effectExtent l="0" t="0" r="2540" b="13335"/>
                  <wp:wrapNone/>
                  <wp:docPr id="56" name="图片_48"/>
                  <wp:cNvGraphicFramePr/>
                  <a:graphic xmlns:a="http://schemas.openxmlformats.org/drawingml/2006/main">
                    <a:graphicData uri="http://schemas.openxmlformats.org/drawingml/2006/picture">
                      <pic:pic xmlns:pic="http://schemas.openxmlformats.org/drawingml/2006/picture">
                        <pic:nvPicPr>
                          <pic:cNvPr id="56" name="图片_48"/>
                          <pic:cNvPicPr/>
                        </pic:nvPicPr>
                        <pic:blipFill>
                          <a:blip r:embed="rId40"/>
                          <a:stretch>
                            <a:fillRect/>
                          </a:stretch>
                        </pic:blipFill>
                        <pic:spPr>
                          <a:xfrm>
                            <a:off x="0" y="0"/>
                            <a:ext cx="854710" cy="558165"/>
                          </a:xfrm>
                          <a:prstGeom prst="rect">
                            <a:avLst/>
                          </a:prstGeom>
                          <a:noFill/>
                          <a:ln>
                            <a:noFill/>
                          </a:ln>
                        </pic:spPr>
                      </pic:pic>
                    </a:graphicData>
                  </a:graphic>
                </wp:anchor>
              </w:drawing>
            </w:r>
          </w:p>
        </w:tc>
        <w:tc>
          <w:tcPr>
            <w:tcW w:w="1615" w:type="dxa"/>
            <w:tcBorders>
              <w:top w:val="single" w:color="000000" w:sz="4" w:space="0"/>
              <w:left w:val="single" w:color="000000" w:sz="4" w:space="0"/>
              <w:bottom w:val="single" w:color="000000" w:sz="4" w:space="0"/>
              <w:right w:val="single" w:color="000000" w:sz="8" w:space="0"/>
            </w:tcBorders>
            <w:shd w:val="clear" w:color="auto" w:fill="auto"/>
            <w:vAlign w:val="center"/>
          </w:tcPr>
          <w:p w14:paraId="59403A61">
            <w:pPr>
              <w:keepNext w:val="0"/>
              <w:keepLines w:val="0"/>
              <w:widowControl/>
              <w:suppressLineNumbers w:val="0"/>
              <w:shd w:val="clear"/>
              <w:jc w:val="left"/>
              <w:textAlignment w:val="center"/>
              <w:rPr>
                <w:rFonts w:hint="default" w:ascii="方正仿宋_GBK" w:hAnsi="方正仿宋_GBK" w:eastAsia="方正仿宋_GBK" w:cs="方正仿宋_GBK"/>
                <w:i w:val="0"/>
                <w:iCs w:val="0"/>
                <w:color w:val="auto"/>
                <w:sz w:val="20"/>
                <w:szCs w:val="20"/>
                <w:highlight w:val="none"/>
                <w:u w:val="none"/>
              </w:rPr>
            </w:pPr>
            <w:r>
              <w:rPr>
                <w:rFonts w:hint="default" w:ascii="方正仿宋_GBK" w:hAnsi="方正仿宋_GBK" w:eastAsia="方正仿宋_GBK" w:cs="方正仿宋_GBK"/>
                <w:i w:val="0"/>
                <w:iCs w:val="0"/>
                <w:color w:val="auto"/>
                <w:kern w:val="0"/>
                <w:sz w:val="20"/>
                <w:szCs w:val="20"/>
                <w:highlight w:val="none"/>
                <w:u w:val="none"/>
                <w:lang w:val="en-US" w:eastAsia="zh-CN" w:bidi="ar"/>
              </w:rPr>
              <w:t>外观按照警鞋“2018款作训鞋（送审稿）”规定</w:t>
            </w:r>
          </w:p>
        </w:tc>
      </w:tr>
      <w:tr w14:paraId="769E68E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0" w:hRule="atLeast"/>
        </w:trPr>
        <w:tc>
          <w:tcPr>
            <w:tcW w:w="478" w:type="dxa"/>
            <w:tcBorders>
              <w:top w:val="single" w:color="000000" w:sz="4" w:space="0"/>
              <w:left w:val="single" w:color="000000" w:sz="8" w:space="0"/>
              <w:bottom w:val="single" w:color="000000" w:sz="4" w:space="0"/>
              <w:right w:val="single" w:color="000000" w:sz="4" w:space="0"/>
            </w:tcBorders>
            <w:shd w:val="clear" w:color="auto" w:fill="auto"/>
            <w:vAlign w:val="center"/>
          </w:tcPr>
          <w:p w14:paraId="31B6F363">
            <w:pPr>
              <w:keepNext w:val="0"/>
              <w:keepLines w:val="0"/>
              <w:widowControl/>
              <w:suppressLineNumbers w:val="0"/>
              <w:shd w:val="clear"/>
              <w:jc w:val="center"/>
              <w:textAlignment w:val="center"/>
              <w:rPr>
                <w:rFonts w:hint="eastAsia" w:ascii="宋体" w:hAnsi="宋体" w:eastAsia="宋体" w:cs="宋体"/>
                <w:b/>
                <w:bCs/>
                <w:i w:val="0"/>
                <w:iCs w:val="0"/>
                <w:color w:val="auto"/>
                <w:sz w:val="20"/>
                <w:szCs w:val="20"/>
                <w:highlight w:val="none"/>
                <w:u w:val="none"/>
              </w:rPr>
            </w:pPr>
            <w:r>
              <w:rPr>
                <w:rFonts w:hint="eastAsia" w:ascii="宋体" w:hAnsi="宋体" w:eastAsia="宋体" w:cs="宋体"/>
                <w:b/>
                <w:bCs/>
                <w:i w:val="0"/>
                <w:iCs w:val="0"/>
                <w:color w:val="auto"/>
                <w:kern w:val="0"/>
                <w:sz w:val="20"/>
                <w:szCs w:val="20"/>
                <w:highlight w:val="none"/>
                <w:u w:val="none"/>
                <w:lang w:val="en-US" w:eastAsia="zh-CN" w:bidi="ar"/>
              </w:rPr>
              <w:t>20</w:t>
            </w:r>
          </w:p>
        </w:tc>
        <w:tc>
          <w:tcPr>
            <w:tcW w:w="7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1B12814">
            <w:pPr>
              <w:shd w:val="clear"/>
              <w:jc w:val="center"/>
              <w:rPr>
                <w:rFonts w:hint="default" w:ascii="方正仿宋_GBK" w:hAnsi="方正仿宋_GBK" w:eastAsia="方正仿宋_GBK" w:cs="方正仿宋_GBK"/>
                <w:i w:val="0"/>
                <w:iCs w:val="0"/>
                <w:color w:val="auto"/>
                <w:sz w:val="20"/>
                <w:szCs w:val="20"/>
                <w:highlight w:val="none"/>
                <w:u w:val="none"/>
              </w:rPr>
            </w:pP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216193">
            <w:pPr>
              <w:keepNext w:val="0"/>
              <w:keepLines w:val="0"/>
              <w:widowControl/>
              <w:suppressLineNumbers w:val="0"/>
              <w:shd w:val="clear"/>
              <w:jc w:val="center"/>
              <w:textAlignment w:val="center"/>
              <w:rPr>
                <w:rFonts w:hint="default" w:ascii="方正仿宋_GBK" w:hAnsi="方正仿宋_GBK" w:eastAsia="方正仿宋_GBK" w:cs="方正仿宋_GBK"/>
                <w:i w:val="0"/>
                <w:iCs w:val="0"/>
                <w:color w:val="auto"/>
                <w:sz w:val="20"/>
                <w:szCs w:val="20"/>
                <w:highlight w:val="none"/>
                <w:u w:val="none"/>
              </w:rPr>
            </w:pPr>
            <w:r>
              <w:rPr>
                <w:rFonts w:hint="default" w:ascii="方正仿宋_GBK" w:hAnsi="方正仿宋_GBK" w:eastAsia="方正仿宋_GBK" w:cs="方正仿宋_GBK"/>
                <w:i w:val="0"/>
                <w:iCs w:val="0"/>
                <w:color w:val="auto"/>
                <w:kern w:val="0"/>
                <w:sz w:val="20"/>
                <w:szCs w:val="20"/>
                <w:highlight w:val="none"/>
                <w:u w:val="none"/>
                <w:lang w:val="en-US" w:eastAsia="zh-CN" w:bidi="ar"/>
              </w:rPr>
              <w:t>通勤训练皮鞋</w:t>
            </w:r>
          </w:p>
        </w:tc>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CD0F0E">
            <w:pPr>
              <w:keepNext w:val="0"/>
              <w:keepLines w:val="0"/>
              <w:widowControl/>
              <w:suppressLineNumbers w:val="0"/>
              <w:shd w:val="clear"/>
              <w:jc w:val="center"/>
              <w:textAlignment w:val="center"/>
              <w:rPr>
                <w:rFonts w:hint="default" w:ascii="方正仿宋_GBK" w:hAnsi="方正仿宋_GBK" w:eastAsia="方正仿宋_GBK" w:cs="方正仿宋_GBK"/>
                <w:i w:val="0"/>
                <w:iCs w:val="0"/>
                <w:color w:val="auto"/>
                <w:sz w:val="20"/>
                <w:szCs w:val="20"/>
                <w:highlight w:val="none"/>
                <w:u w:val="none"/>
              </w:rPr>
            </w:pPr>
            <w:r>
              <w:rPr>
                <w:rFonts w:hint="default" w:ascii="方正仿宋_GBK" w:hAnsi="方正仿宋_GBK" w:eastAsia="方正仿宋_GBK" w:cs="方正仿宋_GBK"/>
                <w:i w:val="0"/>
                <w:iCs w:val="0"/>
                <w:color w:val="auto"/>
                <w:kern w:val="0"/>
                <w:sz w:val="20"/>
                <w:szCs w:val="20"/>
                <w:highlight w:val="none"/>
                <w:u w:val="none"/>
                <w:lang w:val="en-US" w:eastAsia="zh-CN" w:bidi="ar"/>
              </w:rPr>
              <w:t>双</w:t>
            </w:r>
          </w:p>
        </w:tc>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720766">
            <w:pPr>
              <w:keepNext w:val="0"/>
              <w:keepLines w:val="0"/>
              <w:widowControl/>
              <w:suppressLineNumbers w:val="0"/>
              <w:shd w:val="clear"/>
              <w:jc w:val="center"/>
              <w:textAlignment w:val="center"/>
              <w:rPr>
                <w:rFonts w:hint="default" w:ascii="方正仿宋_GBK" w:hAnsi="方正仿宋_GBK" w:eastAsia="方正仿宋_GBK" w:cs="方正仿宋_GBK"/>
                <w:i w:val="0"/>
                <w:iCs w:val="0"/>
                <w:color w:val="auto"/>
                <w:sz w:val="20"/>
                <w:szCs w:val="20"/>
                <w:highlight w:val="none"/>
                <w:u w:val="none"/>
              </w:rPr>
            </w:pPr>
            <w:r>
              <w:rPr>
                <w:rFonts w:hint="default" w:ascii="方正仿宋_GBK" w:hAnsi="方正仿宋_GBK" w:eastAsia="方正仿宋_GBK" w:cs="方正仿宋_GBK"/>
                <w:i w:val="0"/>
                <w:iCs w:val="0"/>
                <w:color w:val="auto"/>
                <w:kern w:val="0"/>
                <w:sz w:val="20"/>
                <w:szCs w:val="20"/>
                <w:highlight w:val="none"/>
                <w:u w:val="none"/>
                <w:lang w:val="en-US" w:eastAsia="zh-CN" w:bidi="ar"/>
              </w:rPr>
              <w:t>60</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D15F89">
            <w:pPr>
              <w:keepNext w:val="0"/>
              <w:keepLines w:val="0"/>
              <w:widowControl/>
              <w:suppressLineNumbers w:val="0"/>
              <w:shd w:val="clear"/>
              <w:jc w:val="center"/>
              <w:textAlignment w:val="center"/>
              <w:rPr>
                <w:rFonts w:hint="default" w:ascii="方正仿宋_GBK" w:hAnsi="方正仿宋_GBK" w:eastAsia="方正仿宋_GBK" w:cs="方正仿宋_GBK"/>
                <w:i w:val="0"/>
                <w:iCs w:val="0"/>
                <w:color w:val="auto"/>
                <w:sz w:val="20"/>
                <w:szCs w:val="20"/>
                <w:highlight w:val="none"/>
                <w:u w:val="none"/>
              </w:rPr>
            </w:pPr>
            <w:r>
              <w:rPr>
                <w:rFonts w:hint="default" w:ascii="方正仿宋_GBK" w:hAnsi="方正仿宋_GBK" w:eastAsia="方正仿宋_GBK" w:cs="方正仿宋_GBK"/>
                <w:i w:val="0"/>
                <w:iCs w:val="0"/>
                <w:color w:val="auto"/>
                <w:kern w:val="0"/>
                <w:sz w:val="20"/>
                <w:szCs w:val="20"/>
                <w:highlight w:val="none"/>
                <w:u w:val="none"/>
                <w:lang w:val="en-US" w:eastAsia="zh-CN" w:bidi="ar"/>
              </w:rPr>
              <w:t>275</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94AD3B">
            <w:pPr>
              <w:keepNext w:val="0"/>
              <w:keepLines w:val="0"/>
              <w:widowControl/>
              <w:suppressLineNumbers w:val="0"/>
              <w:shd w:val="clear"/>
              <w:jc w:val="center"/>
              <w:textAlignment w:val="center"/>
              <w:rPr>
                <w:rFonts w:hint="default" w:ascii="方正仿宋_GBK" w:hAnsi="方正仿宋_GBK" w:eastAsia="方正仿宋_GBK" w:cs="方正仿宋_GBK"/>
                <w:i w:val="0"/>
                <w:iCs w:val="0"/>
                <w:color w:val="auto"/>
                <w:sz w:val="20"/>
                <w:szCs w:val="20"/>
                <w:highlight w:val="none"/>
                <w:u w:val="none"/>
              </w:rPr>
            </w:pPr>
            <w:r>
              <w:rPr>
                <w:rFonts w:hint="default" w:ascii="方正仿宋_GBK" w:hAnsi="方正仿宋_GBK" w:eastAsia="方正仿宋_GBK" w:cs="方正仿宋_GBK"/>
                <w:i w:val="0"/>
                <w:iCs w:val="0"/>
                <w:color w:val="auto"/>
                <w:kern w:val="0"/>
                <w:sz w:val="20"/>
                <w:szCs w:val="20"/>
                <w:highlight w:val="none"/>
                <w:u w:val="none"/>
                <w:lang w:val="en-US" w:eastAsia="zh-CN" w:bidi="ar"/>
              </w:rPr>
              <w:t>16500</w:t>
            </w:r>
          </w:p>
        </w:tc>
        <w:tc>
          <w:tcPr>
            <w:tcW w:w="2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006DBC">
            <w:pPr>
              <w:keepNext w:val="0"/>
              <w:keepLines w:val="0"/>
              <w:widowControl/>
              <w:suppressLineNumbers w:val="0"/>
              <w:shd w:val="clear"/>
              <w:jc w:val="center"/>
              <w:textAlignment w:val="center"/>
              <w:rPr>
                <w:rFonts w:hint="default" w:ascii="方正仿宋_GBK" w:hAnsi="方正仿宋_GBK" w:eastAsia="方正仿宋_GBK" w:cs="方正仿宋_GBK"/>
                <w:i w:val="0"/>
                <w:iCs w:val="0"/>
                <w:color w:val="auto"/>
                <w:sz w:val="20"/>
                <w:szCs w:val="20"/>
                <w:highlight w:val="none"/>
                <w:u w:val="none"/>
              </w:rPr>
            </w:pPr>
            <w:r>
              <w:rPr>
                <w:rFonts w:hint="default" w:ascii="方正仿宋_GBK" w:hAnsi="方正仿宋_GBK" w:eastAsia="方正仿宋_GBK" w:cs="方正仿宋_GBK"/>
                <w:i w:val="0"/>
                <w:iCs w:val="0"/>
                <w:color w:val="auto"/>
                <w:kern w:val="0"/>
                <w:sz w:val="20"/>
                <w:szCs w:val="20"/>
                <w:highlight w:val="none"/>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12700</wp:posOffset>
                  </wp:positionH>
                  <wp:positionV relativeFrom="paragraph">
                    <wp:posOffset>57785</wp:posOffset>
                  </wp:positionV>
                  <wp:extent cx="1551305" cy="1249680"/>
                  <wp:effectExtent l="0" t="0" r="10795" b="7620"/>
                  <wp:wrapNone/>
                  <wp:docPr id="57" name="图片_10"/>
                  <wp:cNvGraphicFramePr/>
                  <a:graphic xmlns:a="http://schemas.openxmlformats.org/drawingml/2006/main">
                    <a:graphicData uri="http://schemas.openxmlformats.org/drawingml/2006/picture">
                      <pic:pic xmlns:pic="http://schemas.openxmlformats.org/drawingml/2006/picture">
                        <pic:nvPicPr>
                          <pic:cNvPr id="57" name="图片_10"/>
                          <pic:cNvPicPr/>
                        </pic:nvPicPr>
                        <pic:blipFill>
                          <a:blip r:embed="rId41"/>
                          <a:stretch>
                            <a:fillRect/>
                          </a:stretch>
                        </pic:blipFill>
                        <pic:spPr>
                          <a:xfrm>
                            <a:off x="0" y="0"/>
                            <a:ext cx="1551305" cy="1249680"/>
                          </a:xfrm>
                          <a:prstGeom prst="rect">
                            <a:avLst/>
                          </a:prstGeom>
                          <a:noFill/>
                          <a:ln>
                            <a:noFill/>
                          </a:ln>
                        </pic:spPr>
                      </pic:pic>
                    </a:graphicData>
                  </a:graphic>
                </wp:anchor>
              </w:drawing>
            </w:r>
          </w:p>
        </w:tc>
        <w:tc>
          <w:tcPr>
            <w:tcW w:w="1615" w:type="dxa"/>
            <w:tcBorders>
              <w:top w:val="single" w:color="000000" w:sz="4" w:space="0"/>
              <w:left w:val="single" w:color="000000" w:sz="4" w:space="0"/>
              <w:bottom w:val="single" w:color="000000" w:sz="4" w:space="0"/>
              <w:right w:val="single" w:color="000000" w:sz="8" w:space="0"/>
            </w:tcBorders>
            <w:shd w:val="clear" w:color="auto" w:fill="auto"/>
            <w:vAlign w:val="center"/>
          </w:tcPr>
          <w:p w14:paraId="4E60E0D3">
            <w:pPr>
              <w:keepNext w:val="0"/>
              <w:keepLines w:val="0"/>
              <w:widowControl/>
              <w:suppressLineNumbers w:val="0"/>
              <w:shd w:val="clear"/>
              <w:jc w:val="left"/>
              <w:textAlignment w:val="center"/>
              <w:rPr>
                <w:rFonts w:hint="default" w:ascii="方正仿宋_GBK" w:hAnsi="方正仿宋_GBK" w:eastAsia="方正仿宋_GBK" w:cs="方正仿宋_GBK"/>
                <w:i w:val="0"/>
                <w:iCs w:val="0"/>
                <w:color w:val="auto"/>
                <w:sz w:val="20"/>
                <w:szCs w:val="20"/>
                <w:highlight w:val="none"/>
                <w:u w:val="none"/>
              </w:rPr>
            </w:pPr>
            <w:r>
              <w:rPr>
                <w:rFonts w:hint="default" w:ascii="方正仿宋_GBK" w:hAnsi="方正仿宋_GBK" w:eastAsia="方正仿宋_GBK" w:cs="方正仿宋_GBK"/>
                <w:i w:val="0"/>
                <w:iCs w:val="0"/>
                <w:color w:val="auto"/>
                <w:kern w:val="0"/>
                <w:sz w:val="20"/>
                <w:szCs w:val="20"/>
                <w:highlight w:val="none"/>
                <w:u w:val="none"/>
                <w:lang w:val="en-US" w:eastAsia="zh-CN" w:bidi="ar"/>
              </w:rPr>
              <w:t>通勤训练皮鞋</w:t>
            </w:r>
            <w:r>
              <w:rPr>
                <w:rFonts w:hint="default" w:ascii="方正仿宋_GBK" w:hAnsi="方正仿宋_GBK" w:eastAsia="方正仿宋_GBK" w:cs="方正仿宋_GBK"/>
                <w:i w:val="0"/>
                <w:iCs w:val="0"/>
                <w:color w:val="auto"/>
                <w:kern w:val="0"/>
                <w:sz w:val="20"/>
                <w:szCs w:val="20"/>
                <w:highlight w:val="none"/>
                <w:u w:val="none"/>
                <w:lang w:val="en-US" w:eastAsia="zh-CN" w:bidi="ar"/>
              </w:rPr>
              <w:br w:type="textWrapping"/>
            </w:r>
            <w:r>
              <w:rPr>
                <w:rFonts w:hint="default" w:ascii="方正仿宋_GBK" w:hAnsi="方正仿宋_GBK" w:eastAsia="方正仿宋_GBK" w:cs="方正仿宋_GBK"/>
                <w:i w:val="0"/>
                <w:iCs w:val="0"/>
                <w:color w:val="auto"/>
                <w:kern w:val="0"/>
                <w:sz w:val="20"/>
                <w:szCs w:val="20"/>
                <w:highlight w:val="none"/>
                <w:u w:val="none"/>
                <w:lang w:val="en-US" w:eastAsia="zh-CN" w:bidi="ar"/>
              </w:rPr>
              <w:t xml:space="preserve">货号：TQ单 </w:t>
            </w:r>
            <w:r>
              <w:rPr>
                <w:rFonts w:hint="default" w:ascii="方正仿宋_GBK" w:hAnsi="方正仿宋_GBK" w:eastAsia="方正仿宋_GBK" w:cs="方正仿宋_GBK"/>
                <w:i w:val="0"/>
                <w:iCs w:val="0"/>
                <w:color w:val="auto"/>
                <w:kern w:val="0"/>
                <w:sz w:val="20"/>
                <w:szCs w:val="20"/>
                <w:highlight w:val="none"/>
                <w:u w:val="none"/>
                <w:lang w:val="en-US" w:eastAsia="zh-CN" w:bidi="ar"/>
              </w:rPr>
              <w:br w:type="textWrapping"/>
            </w:r>
            <w:r>
              <w:rPr>
                <w:rFonts w:hint="default" w:ascii="方正仿宋_GBK" w:hAnsi="方正仿宋_GBK" w:eastAsia="方正仿宋_GBK" w:cs="方正仿宋_GBK"/>
                <w:i w:val="0"/>
                <w:iCs w:val="0"/>
                <w:color w:val="auto"/>
                <w:kern w:val="0"/>
                <w:sz w:val="20"/>
                <w:szCs w:val="20"/>
                <w:highlight w:val="none"/>
                <w:u w:val="none"/>
                <w:lang w:val="en-US" w:eastAsia="zh-CN" w:bidi="ar"/>
              </w:rPr>
              <w:t>鞋码：36-46码</w:t>
            </w:r>
            <w:r>
              <w:rPr>
                <w:rFonts w:hint="default" w:ascii="方正仿宋_GBK" w:hAnsi="方正仿宋_GBK" w:eastAsia="方正仿宋_GBK" w:cs="方正仿宋_GBK"/>
                <w:i w:val="0"/>
                <w:iCs w:val="0"/>
                <w:color w:val="auto"/>
                <w:kern w:val="0"/>
                <w:sz w:val="20"/>
                <w:szCs w:val="20"/>
                <w:highlight w:val="none"/>
                <w:u w:val="none"/>
                <w:lang w:val="en-US" w:eastAsia="zh-CN" w:bidi="ar"/>
              </w:rPr>
              <w:br w:type="textWrapping"/>
            </w:r>
            <w:r>
              <w:rPr>
                <w:rFonts w:hint="default" w:ascii="方正仿宋_GBK" w:hAnsi="方正仿宋_GBK" w:eastAsia="方正仿宋_GBK" w:cs="方正仿宋_GBK"/>
                <w:i w:val="0"/>
                <w:iCs w:val="0"/>
                <w:color w:val="auto"/>
                <w:kern w:val="0"/>
                <w:sz w:val="20"/>
                <w:szCs w:val="20"/>
                <w:highlight w:val="none"/>
                <w:u w:val="none"/>
                <w:lang w:val="en-US" w:eastAsia="zh-CN" w:bidi="ar"/>
              </w:rPr>
              <w:t>材质：鞋面采用优质牛皮，精湛车工缝线，质感清晰；自动扣设计，快速穿脱仅3秒钟，方便快捷；透气鞋垫内里，贴合双脚，舒适软弹；鞋底为橡胶大底，凹凸底纹防滑，柔韧耐折，回弹缓震。</w:t>
            </w:r>
          </w:p>
        </w:tc>
      </w:tr>
      <w:tr w14:paraId="6DC7317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620" w:hRule="atLeast"/>
        </w:trPr>
        <w:tc>
          <w:tcPr>
            <w:tcW w:w="478" w:type="dxa"/>
            <w:tcBorders>
              <w:top w:val="single" w:color="000000" w:sz="4" w:space="0"/>
              <w:left w:val="single" w:color="000000" w:sz="8" w:space="0"/>
              <w:bottom w:val="single" w:color="000000" w:sz="4" w:space="0"/>
              <w:right w:val="single" w:color="000000" w:sz="4" w:space="0"/>
            </w:tcBorders>
            <w:shd w:val="clear" w:color="auto" w:fill="auto"/>
            <w:vAlign w:val="center"/>
          </w:tcPr>
          <w:p w14:paraId="41DE0E3C">
            <w:pPr>
              <w:keepNext w:val="0"/>
              <w:keepLines w:val="0"/>
              <w:widowControl/>
              <w:suppressLineNumbers w:val="0"/>
              <w:shd w:val="clear"/>
              <w:jc w:val="center"/>
              <w:textAlignment w:val="center"/>
              <w:rPr>
                <w:rFonts w:hint="eastAsia" w:ascii="宋体" w:hAnsi="宋体" w:eastAsia="宋体" w:cs="宋体"/>
                <w:b/>
                <w:bCs/>
                <w:i w:val="0"/>
                <w:iCs w:val="0"/>
                <w:color w:val="auto"/>
                <w:sz w:val="20"/>
                <w:szCs w:val="20"/>
                <w:highlight w:val="none"/>
                <w:u w:val="none"/>
              </w:rPr>
            </w:pPr>
            <w:r>
              <w:rPr>
                <w:rFonts w:hint="eastAsia" w:ascii="宋体" w:hAnsi="宋体" w:eastAsia="宋体" w:cs="宋体"/>
                <w:b/>
                <w:bCs/>
                <w:i w:val="0"/>
                <w:iCs w:val="0"/>
                <w:color w:val="auto"/>
                <w:kern w:val="0"/>
                <w:sz w:val="20"/>
                <w:szCs w:val="20"/>
                <w:highlight w:val="none"/>
                <w:u w:val="none"/>
                <w:lang w:val="en-US" w:eastAsia="zh-CN" w:bidi="ar"/>
              </w:rPr>
              <w:t>21</w:t>
            </w:r>
          </w:p>
        </w:tc>
        <w:tc>
          <w:tcPr>
            <w:tcW w:w="7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AF7DB2F">
            <w:pPr>
              <w:shd w:val="clear"/>
              <w:jc w:val="center"/>
              <w:rPr>
                <w:rFonts w:hint="default" w:ascii="方正仿宋_GBK" w:hAnsi="方正仿宋_GBK" w:eastAsia="方正仿宋_GBK" w:cs="方正仿宋_GBK"/>
                <w:i w:val="0"/>
                <w:iCs w:val="0"/>
                <w:color w:val="auto"/>
                <w:sz w:val="20"/>
                <w:szCs w:val="20"/>
                <w:highlight w:val="none"/>
                <w:u w:val="none"/>
              </w:rPr>
            </w:pP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D387AA">
            <w:pPr>
              <w:keepNext w:val="0"/>
              <w:keepLines w:val="0"/>
              <w:widowControl/>
              <w:suppressLineNumbers w:val="0"/>
              <w:shd w:val="clear"/>
              <w:jc w:val="center"/>
              <w:textAlignment w:val="center"/>
              <w:rPr>
                <w:rFonts w:hint="default" w:ascii="方正仿宋_GBK" w:hAnsi="方正仿宋_GBK" w:eastAsia="方正仿宋_GBK" w:cs="方正仿宋_GBK"/>
                <w:i w:val="0"/>
                <w:iCs w:val="0"/>
                <w:color w:val="auto"/>
                <w:sz w:val="20"/>
                <w:szCs w:val="20"/>
                <w:highlight w:val="none"/>
                <w:u w:val="none"/>
              </w:rPr>
            </w:pPr>
            <w:r>
              <w:rPr>
                <w:rFonts w:hint="default" w:ascii="方正仿宋_GBK" w:hAnsi="方正仿宋_GBK" w:eastAsia="方正仿宋_GBK" w:cs="方正仿宋_GBK"/>
                <w:i w:val="0"/>
                <w:iCs w:val="0"/>
                <w:color w:val="auto"/>
                <w:kern w:val="0"/>
                <w:sz w:val="20"/>
                <w:szCs w:val="20"/>
                <w:highlight w:val="none"/>
                <w:u w:val="none"/>
                <w:lang w:val="en-US" w:eastAsia="zh-CN" w:bidi="ar"/>
              </w:rPr>
              <w:t>战训靴</w:t>
            </w:r>
          </w:p>
        </w:tc>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008020">
            <w:pPr>
              <w:keepNext w:val="0"/>
              <w:keepLines w:val="0"/>
              <w:widowControl/>
              <w:suppressLineNumbers w:val="0"/>
              <w:shd w:val="clear"/>
              <w:jc w:val="center"/>
              <w:textAlignment w:val="center"/>
              <w:rPr>
                <w:rFonts w:hint="default" w:ascii="方正仿宋_GBK" w:hAnsi="方正仿宋_GBK" w:eastAsia="方正仿宋_GBK" w:cs="方正仿宋_GBK"/>
                <w:i w:val="0"/>
                <w:iCs w:val="0"/>
                <w:color w:val="auto"/>
                <w:sz w:val="20"/>
                <w:szCs w:val="20"/>
                <w:highlight w:val="none"/>
                <w:u w:val="none"/>
              </w:rPr>
            </w:pPr>
            <w:r>
              <w:rPr>
                <w:rFonts w:hint="default" w:ascii="方正仿宋_GBK" w:hAnsi="方正仿宋_GBK" w:eastAsia="方正仿宋_GBK" w:cs="方正仿宋_GBK"/>
                <w:i w:val="0"/>
                <w:iCs w:val="0"/>
                <w:color w:val="auto"/>
                <w:kern w:val="0"/>
                <w:sz w:val="20"/>
                <w:szCs w:val="20"/>
                <w:highlight w:val="none"/>
                <w:u w:val="none"/>
                <w:lang w:val="en-US" w:eastAsia="zh-CN" w:bidi="ar"/>
              </w:rPr>
              <w:t>双</w:t>
            </w:r>
          </w:p>
        </w:tc>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2ACF37">
            <w:pPr>
              <w:keepNext w:val="0"/>
              <w:keepLines w:val="0"/>
              <w:widowControl/>
              <w:suppressLineNumbers w:val="0"/>
              <w:shd w:val="clear"/>
              <w:jc w:val="center"/>
              <w:textAlignment w:val="center"/>
              <w:rPr>
                <w:rFonts w:hint="default" w:ascii="方正仿宋_GBK" w:hAnsi="方正仿宋_GBK" w:eastAsia="方正仿宋_GBK" w:cs="方正仿宋_GBK"/>
                <w:i w:val="0"/>
                <w:iCs w:val="0"/>
                <w:color w:val="auto"/>
                <w:sz w:val="20"/>
                <w:szCs w:val="20"/>
                <w:highlight w:val="none"/>
                <w:u w:val="none"/>
              </w:rPr>
            </w:pPr>
            <w:r>
              <w:rPr>
                <w:rFonts w:hint="default" w:ascii="方正仿宋_GBK" w:hAnsi="方正仿宋_GBK" w:eastAsia="方正仿宋_GBK" w:cs="方正仿宋_GBK"/>
                <w:i w:val="0"/>
                <w:iCs w:val="0"/>
                <w:color w:val="auto"/>
                <w:kern w:val="0"/>
                <w:sz w:val="20"/>
                <w:szCs w:val="20"/>
                <w:highlight w:val="none"/>
                <w:u w:val="none"/>
                <w:lang w:val="en-US" w:eastAsia="zh-CN" w:bidi="ar"/>
              </w:rPr>
              <w:t>60</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45FA97">
            <w:pPr>
              <w:keepNext w:val="0"/>
              <w:keepLines w:val="0"/>
              <w:widowControl/>
              <w:suppressLineNumbers w:val="0"/>
              <w:shd w:val="clear"/>
              <w:jc w:val="center"/>
              <w:textAlignment w:val="center"/>
              <w:rPr>
                <w:rFonts w:hint="default" w:ascii="方正仿宋_GBK" w:hAnsi="方正仿宋_GBK" w:eastAsia="方正仿宋_GBK" w:cs="方正仿宋_GBK"/>
                <w:i w:val="0"/>
                <w:iCs w:val="0"/>
                <w:color w:val="auto"/>
                <w:sz w:val="20"/>
                <w:szCs w:val="20"/>
                <w:highlight w:val="none"/>
                <w:u w:val="none"/>
              </w:rPr>
            </w:pPr>
            <w:r>
              <w:rPr>
                <w:rFonts w:hint="default" w:ascii="方正仿宋_GBK" w:hAnsi="方正仿宋_GBK" w:eastAsia="方正仿宋_GBK" w:cs="方正仿宋_GBK"/>
                <w:i w:val="0"/>
                <w:iCs w:val="0"/>
                <w:color w:val="auto"/>
                <w:kern w:val="0"/>
                <w:sz w:val="20"/>
                <w:szCs w:val="20"/>
                <w:highlight w:val="none"/>
                <w:u w:val="none"/>
                <w:lang w:val="en-US" w:eastAsia="zh-CN" w:bidi="ar"/>
              </w:rPr>
              <w:t>275</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1FBA23">
            <w:pPr>
              <w:keepNext w:val="0"/>
              <w:keepLines w:val="0"/>
              <w:widowControl/>
              <w:suppressLineNumbers w:val="0"/>
              <w:shd w:val="clear"/>
              <w:jc w:val="center"/>
              <w:textAlignment w:val="center"/>
              <w:rPr>
                <w:rFonts w:hint="default" w:ascii="方正仿宋_GBK" w:hAnsi="方正仿宋_GBK" w:eastAsia="方正仿宋_GBK" w:cs="方正仿宋_GBK"/>
                <w:i w:val="0"/>
                <w:iCs w:val="0"/>
                <w:color w:val="auto"/>
                <w:sz w:val="20"/>
                <w:szCs w:val="20"/>
                <w:highlight w:val="none"/>
                <w:u w:val="none"/>
              </w:rPr>
            </w:pPr>
            <w:r>
              <w:rPr>
                <w:rFonts w:hint="default" w:ascii="方正仿宋_GBK" w:hAnsi="方正仿宋_GBK" w:eastAsia="方正仿宋_GBK" w:cs="方正仿宋_GBK"/>
                <w:i w:val="0"/>
                <w:iCs w:val="0"/>
                <w:color w:val="auto"/>
                <w:kern w:val="0"/>
                <w:sz w:val="20"/>
                <w:szCs w:val="20"/>
                <w:highlight w:val="none"/>
                <w:u w:val="none"/>
                <w:lang w:val="en-US" w:eastAsia="zh-CN" w:bidi="ar"/>
              </w:rPr>
              <w:t>16500</w:t>
            </w:r>
          </w:p>
        </w:tc>
        <w:tc>
          <w:tcPr>
            <w:tcW w:w="2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8851CC">
            <w:pPr>
              <w:keepNext w:val="0"/>
              <w:keepLines w:val="0"/>
              <w:widowControl/>
              <w:suppressLineNumbers w:val="0"/>
              <w:shd w:val="clear"/>
              <w:jc w:val="center"/>
              <w:textAlignment w:val="center"/>
              <w:rPr>
                <w:rFonts w:hint="default" w:ascii="方正仿宋_GBK" w:hAnsi="方正仿宋_GBK" w:eastAsia="方正仿宋_GBK" w:cs="方正仿宋_GBK"/>
                <w:i w:val="0"/>
                <w:iCs w:val="0"/>
                <w:color w:val="auto"/>
                <w:sz w:val="20"/>
                <w:szCs w:val="20"/>
                <w:highlight w:val="none"/>
                <w:u w:val="none"/>
              </w:rPr>
            </w:pPr>
            <w:r>
              <w:rPr>
                <w:rFonts w:hint="default" w:ascii="方正仿宋_GBK" w:hAnsi="方正仿宋_GBK" w:eastAsia="方正仿宋_GBK" w:cs="方正仿宋_GBK"/>
                <w:i w:val="0"/>
                <w:iCs w:val="0"/>
                <w:color w:val="auto"/>
                <w:kern w:val="0"/>
                <w:sz w:val="20"/>
                <w:szCs w:val="20"/>
                <w:highlight w:val="none"/>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100330</wp:posOffset>
                  </wp:positionH>
                  <wp:positionV relativeFrom="paragraph">
                    <wp:posOffset>59055</wp:posOffset>
                  </wp:positionV>
                  <wp:extent cx="1452245" cy="1125220"/>
                  <wp:effectExtent l="0" t="0" r="14605" b="17780"/>
                  <wp:wrapNone/>
                  <wp:docPr id="58" name="图片_34"/>
                  <wp:cNvGraphicFramePr/>
                  <a:graphic xmlns:a="http://schemas.openxmlformats.org/drawingml/2006/main">
                    <a:graphicData uri="http://schemas.openxmlformats.org/drawingml/2006/picture">
                      <pic:pic xmlns:pic="http://schemas.openxmlformats.org/drawingml/2006/picture">
                        <pic:nvPicPr>
                          <pic:cNvPr id="58" name="图片_34"/>
                          <pic:cNvPicPr/>
                        </pic:nvPicPr>
                        <pic:blipFill>
                          <a:blip r:embed="rId42"/>
                          <a:stretch>
                            <a:fillRect/>
                          </a:stretch>
                        </pic:blipFill>
                        <pic:spPr>
                          <a:xfrm>
                            <a:off x="0" y="0"/>
                            <a:ext cx="1452245" cy="1125220"/>
                          </a:xfrm>
                          <a:prstGeom prst="rect">
                            <a:avLst/>
                          </a:prstGeom>
                          <a:noFill/>
                          <a:ln>
                            <a:noFill/>
                          </a:ln>
                        </pic:spPr>
                      </pic:pic>
                    </a:graphicData>
                  </a:graphic>
                </wp:anchor>
              </w:drawing>
            </w:r>
          </w:p>
        </w:tc>
        <w:tc>
          <w:tcPr>
            <w:tcW w:w="1615" w:type="dxa"/>
            <w:tcBorders>
              <w:top w:val="single" w:color="000000" w:sz="4" w:space="0"/>
              <w:left w:val="single" w:color="000000" w:sz="4" w:space="0"/>
              <w:bottom w:val="single" w:color="000000" w:sz="4" w:space="0"/>
              <w:right w:val="single" w:color="000000" w:sz="8" w:space="0"/>
            </w:tcBorders>
            <w:shd w:val="clear" w:color="auto" w:fill="auto"/>
            <w:vAlign w:val="center"/>
          </w:tcPr>
          <w:p w14:paraId="38990959">
            <w:pPr>
              <w:keepNext w:val="0"/>
              <w:keepLines w:val="0"/>
              <w:widowControl/>
              <w:suppressLineNumbers w:val="0"/>
              <w:shd w:val="clear"/>
              <w:jc w:val="left"/>
              <w:textAlignment w:val="center"/>
              <w:rPr>
                <w:rFonts w:hint="default" w:ascii="方正仿宋_GBK" w:hAnsi="方正仿宋_GBK" w:eastAsia="方正仿宋_GBK" w:cs="方正仿宋_GBK"/>
                <w:i w:val="0"/>
                <w:iCs w:val="0"/>
                <w:color w:val="auto"/>
                <w:sz w:val="20"/>
                <w:szCs w:val="20"/>
                <w:highlight w:val="none"/>
                <w:u w:val="none"/>
              </w:rPr>
            </w:pPr>
            <w:r>
              <w:rPr>
                <w:rFonts w:hint="default" w:ascii="方正仿宋_GBK" w:hAnsi="方正仿宋_GBK" w:eastAsia="方正仿宋_GBK" w:cs="方正仿宋_GBK"/>
                <w:i w:val="0"/>
                <w:iCs w:val="0"/>
                <w:color w:val="auto"/>
                <w:kern w:val="0"/>
                <w:sz w:val="20"/>
                <w:szCs w:val="20"/>
                <w:highlight w:val="none"/>
                <w:u w:val="none"/>
                <w:lang w:val="en-US" w:eastAsia="zh-CN" w:bidi="ar"/>
              </w:rPr>
              <w:t>黑色户外训练靴</w:t>
            </w:r>
            <w:r>
              <w:rPr>
                <w:rFonts w:hint="default" w:ascii="方正仿宋_GBK" w:hAnsi="方正仿宋_GBK" w:eastAsia="方正仿宋_GBK" w:cs="方正仿宋_GBK"/>
                <w:i w:val="0"/>
                <w:iCs w:val="0"/>
                <w:color w:val="auto"/>
                <w:kern w:val="0"/>
                <w:sz w:val="20"/>
                <w:szCs w:val="20"/>
                <w:highlight w:val="none"/>
                <w:u w:val="none"/>
                <w:lang w:val="en-US" w:eastAsia="zh-CN" w:bidi="ar"/>
              </w:rPr>
              <w:br w:type="textWrapping"/>
            </w:r>
            <w:r>
              <w:rPr>
                <w:rFonts w:hint="default" w:ascii="方正仿宋_GBK" w:hAnsi="方正仿宋_GBK" w:eastAsia="方正仿宋_GBK" w:cs="方正仿宋_GBK"/>
                <w:i w:val="0"/>
                <w:iCs w:val="0"/>
                <w:color w:val="auto"/>
                <w:kern w:val="0"/>
                <w:sz w:val="20"/>
                <w:szCs w:val="20"/>
                <w:highlight w:val="none"/>
                <w:u w:val="none"/>
                <w:lang w:val="en-US" w:eastAsia="zh-CN" w:bidi="ar"/>
              </w:rPr>
              <w:t xml:space="preserve">货号：19001 </w:t>
            </w:r>
            <w:r>
              <w:rPr>
                <w:rFonts w:hint="default" w:ascii="方正仿宋_GBK" w:hAnsi="方正仿宋_GBK" w:eastAsia="方正仿宋_GBK" w:cs="方正仿宋_GBK"/>
                <w:i w:val="0"/>
                <w:iCs w:val="0"/>
                <w:color w:val="auto"/>
                <w:kern w:val="0"/>
                <w:sz w:val="20"/>
                <w:szCs w:val="20"/>
                <w:highlight w:val="none"/>
                <w:u w:val="none"/>
                <w:lang w:val="en-US" w:eastAsia="zh-CN" w:bidi="ar"/>
              </w:rPr>
              <w:br w:type="textWrapping"/>
            </w:r>
            <w:r>
              <w:rPr>
                <w:rFonts w:hint="default" w:ascii="方正仿宋_GBK" w:hAnsi="方正仿宋_GBK" w:eastAsia="方正仿宋_GBK" w:cs="方正仿宋_GBK"/>
                <w:i w:val="0"/>
                <w:iCs w:val="0"/>
                <w:color w:val="auto"/>
                <w:kern w:val="0"/>
                <w:sz w:val="20"/>
                <w:szCs w:val="20"/>
                <w:highlight w:val="none"/>
                <w:u w:val="none"/>
                <w:lang w:val="en-US" w:eastAsia="zh-CN" w:bidi="ar"/>
              </w:rPr>
              <w:t>鞋码：35-46码</w:t>
            </w:r>
            <w:r>
              <w:rPr>
                <w:rFonts w:hint="default" w:ascii="方正仿宋_GBK" w:hAnsi="方正仿宋_GBK" w:eastAsia="方正仿宋_GBK" w:cs="方正仿宋_GBK"/>
                <w:i w:val="0"/>
                <w:iCs w:val="0"/>
                <w:color w:val="auto"/>
                <w:kern w:val="0"/>
                <w:sz w:val="20"/>
                <w:szCs w:val="20"/>
                <w:highlight w:val="none"/>
                <w:u w:val="none"/>
                <w:lang w:val="en-US" w:eastAsia="zh-CN" w:bidi="ar"/>
              </w:rPr>
              <w:br w:type="textWrapping"/>
            </w:r>
            <w:r>
              <w:rPr>
                <w:rFonts w:hint="default" w:ascii="方正仿宋_GBK" w:hAnsi="方正仿宋_GBK" w:eastAsia="方正仿宋_GBK" w:cs="方正仿宋_GBK"/>
                <w:i w:val="0"/>
                <w:iCs w:val="0"/>
                <w:color w:val="auto"/>
                <w:kern w:val="0"/>
                <w:sz w:val="20"/>
                <w:szCs w:val="20"/>
                <w:highlight w:val="none"/>
                <w:u w:val="none"/>
                <w:lang w:val="en-US" w:eastAsia="zh-CN" w:bidi="ar"/>
              </w:rPr>
              <w:t>鞋面采用头层牛皮拼接帆布，耐折透气；防踢防撞鞋头，侧拉链设计，方便穿脱；加厚橡胶鞋底，防滑更耐磨。</w:t>
            </w:r>
          </w:p>
        </w:tc>
      </w:tr>
      <w:tr w14:paraId="21A12AE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92" w:hRule="atLeast"/>
        </w:trPr>
        <w:tc>
          <w:tcPr>
            <w:tcW w:w="478"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8CB65BE">
            <w:pPr>
              <w:keepNext w:val="0"/>
              <w:keepLines w:val="0"/>
              <w:widowControl/>
              <w:suppressLineNumbers w:val="0"/>
              <w:shd w:val="clear"/>
              <w:jc w:val="center"/>
              <w:textAlignment w:val="center"/>
              <w:rPr>
                <w:rFonts w:hint="eastAsia" w:ascii="宋体" w:hAnsi="宋体" w:eastAsia="宋体" w:cs="宋体"/>
                <w:b/>
                <w:bCs/>
                <w:i w:val="0"/>
                <w:iCs w:val="0"/>
                <w:color w:val="auto"/>
                <w:sz w:val="20"/>
                <w:szCs w:val="20"/>
                <w:highlight w:val="none"/>
                <w:u w:val="none"/>
              </w:rPr>
            </w:pPr>
            <w:r>
              <w:rPr>
                <w:rFonts w:hint="eastAsia" w:ascii="宋体" w:hAnsi="宋体" w:eastAsia="宋体" w:cs="宋体"/>
                <w:b/>
                <w:bCs/>
                <w:i w:val="0"/>
                <w:iCs w:val="0"/>
                <w:color w:val="auto"/>
                <w:kern w:val="0"/>
                <w:sz w:val="20"/>
                <w:szCs w:val="20"/>
                <w:highlight w:val="none"/>
                <w:u w:val="none"/>
                <w:lang w:val="en-US" w:eastAsia="zh-CN" w:bidi="ar"/>
              </w:rPr>
              <w:t>22</w:t>
            </w:r>
          </w:p>
        </w:tc>
        <w:tc>
          <w:tcPr>
            <w:tcW w:w="7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BD4D051">
            <w:pPr>
              <w:shd w:val="clear"/>
              <w:jc w:val="center"/>
              <w:rPr>
                <w:rFonts w:hint="default" w:ascii="方正仿宋_GBK" w:hAnsi="方正仿宋_GBK" w:eastAsia="方正仿宋_GBK" w:cs="方正仿宋_GBK"/>
                <w:i w:val="0"/>
                <w:iCs w:val="0"/>
                <w:color w:val="auto"/>
                <w:sz w:val="20"/>
                <w:szCs w:val="20"/>
                <w:highlight w:val="none"/>
                <w:u w:val="none"/>
              </w:rPr>
            </w:pP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6183BB">
            <w:pPr>
              <w:keepNext w:val="0"/>
              <w:keepLines w:val="0"/>
              <w:widowControl/>
              <w:suppressLineNumbers w:val="0"/>
              <w:shd w:val="clear"/>
              <w:jc w:val="center"/>
              <w:textAlignment w:val="center"/>
              <w:rPr>
                <w:rFonts w:hint="default" w:ascii="方正仿宋_GBK" w:hAnsi="方正仿宋_GBK" w:eastAsia="方正仿宋_GBK" w:cs="方正仿宋_GBK"/>
                <w:i w:val="0"/>
                <w:iCs w:val="0"/>
                <w:color w:val="auto"/>
                <w:sz w:val="20"/>
                <w:szCs w:val="20"/>
                <w:highlight w:val="none"/>
                <w:u w:val="none"/>
              </w:rPr>
            </w:pPr>
            <w:r>
              <w:rPr>
                <w:rFonts w:hint="default" w:ascii="方正仿宋_GBK" w:hAnsi="方正仿宋_GBK" w:eastAsia="方正仿宋_GBK" w:cs="方正仿宋_GBK"/>
                <w:i w:val="0"/>
                <w:iCs w:val="0"/>
                <w:color w:val="auto"/>
                <w:kern w:val="0"/>
                <w:sz w:val="20"/>
                <w:szCs w:val="20"/>
                <w:highlight w:val="none"/>
                <w:u w:val="none"/>
                <w:lang w:val="en-US" w:eastAsia="zh-CN" w:bidi="ar"/>
              </w:rPr>
              <w:t>辅警雨靴（中筒）</w:t>
            </w:r>
          </w:p>
        </w:tc>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67A439">
            <w:pPr>
              <w:keepNext w:val="0"/>
              <w:keepLines w:val="0"/>
              <w:widowControl/>
              <w:suppressLineNumbers w:val="0"/>
              <w:shd w:val="clear"/>
              <w:jc w:val="center"/>
              <w:textAlignment w:val="center"/>
              <w:rPr>
                <w:rFonts w:hint="default" w:ascii="方正仿宋_GBK" w:hAnsi="方正仿宋_GBK" w:eastAsia="方正仿宋_GBK" w:cs="方正仿宋_GBK"/>
                <w:i w:val="0"/>
                <w:iCs w:val="0"/>
                <w:color w:val="auto"/>
                <w:sz w:val="20"/>
                <w:szCs w:val="20"/>
                <w:highlight w:val="none"/>
                <w:u w:val="none"/>
              </w:rPr>
            </w:pPr>
            <w:r>
              <w:rPr>
                <w:rFonts w:hint="default" w:ascii="方正仿宋_GBK" w:hAnsi="方正仿宋_GBK" w:eastAsia="方正仿宋_GBK" w:cs="方正仿宋_GBK"/>
                <w:i w:val="0"/>
                <w:iCs w:val="0"/>
                <w:color w:val="auto"/>
                <w:kern w:val="0"/>
                <w:sz w:val="20"/>
                <w:szCs w:val="20"/>
                <w:highlight w:val="none"/>
                <w:u w:val="none"/>
                <w:lang w:val="en-US" w:eastAsia="zh-CN" w:bidi="ar"/>
              </w:rPr>
              <w:t>双</w:t>
            </w:r>
          </w:p>
        </w:tc>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FC2115">
            <w:pPr>
              <w:keepNext w:val="0"/>
              <w:keepLines w:val="0"/>
              <w:widowControl/>
              <w:suppressLineNumbers w:val="0"/>
              <w:shd w:val="clear"/>
              <w:jc w:val="center"/>
              <w:textAlignment w:val="center"/>
              <w:rPr>
                <w:rFonts w:hint="default" w:ascii="方正仿宋_GBK" w:hAnsi="方正仿宋_GBK" w:eastAsia="方正仿宋_GBK" w:cs="方正仿宋_GBK"/>
                <w:i w:val="0"/>
                <w:iCs w:val="0"/>
                <w:color w:val="auto"/>
                <w:sz w:val="20"/>
                <w:szCs w:val="20"/>
                <w:highlight w:val="none"/>
                <w:u w:val="none"/>
              </w:rPr>
            </w:pPr>
            <w:r>
              <w:rPr>
                <w:rFonts w:hint="default" w:ascii="方正仿宋_GBK" w:hAnsi="方正仿宋_GBK" w:eastAsia="方正仿宋_GBK" w:cs="方正仿宋_GBK"/>
                <w:i w:val="0"/>
                <w:iCs w:val="0"/>
                <w:color w:val="auto"/>
                <w:kern w:val="0"/>
                <w:sz w:val="20"/>
                <w:szCs w:val="20"/>
                <w:highlight w:val="none"/>
                <w:u w:val="none"/>
                <w:lang w:val="en-US" w:eastAsia="zh-CN" w:bidi="ar"/>
              </w:rPr>
              <w:t>40</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050CCD">
            <w:pPr>
              <w:keepNext w:val="0"/>
              <w:keepLines w:val="0"/>
              <w:widowControl/>
              <w:suppressLineNumbers w:val="0"/>
              <w:shd w:val="clear"/>
              <w:jc w:val="center"/>
              <w:textAlignment w:val="center"/>
              <w:rPr>
                <w:rFonts w:hint="default" w:ascii="方正仿宋_GBK" w:hAnsi="方正仿宋_GBK" w:eastAsia="方正仿宋_GBK" w:cs="方正仿宋_GBK"/>
                <w:i w:val="0"/>
                <w:iCs w:val="0"/>
                <w:color w:val="auto"/>
                <w:sz w:val="20"/>
                <w:szCs w:val="20"/>
                <w:highlight w:val="none"/>
                <w:u w:val="none"/>
              </w:rPr>
            </w:pPr>
            <w:r>
              <w:rPr>
                <w:rFonts w:hint="default" w:ascii="方正仿宋_GBK" w:hAnsi="方正仿宋_GBK" w:eastAsia="方正仿宋_GBK" w:cs="方正仿宋_GBK"/>
                <w:i w:val="0"/>
                <w:iCs w:val="0"/>
                <w:color w:val="auto"/>
                <w:kern w:val="0"/>
                <w:sz w:val="20"/>
                <w:szCs w:val="20"/>
                <w:highlight w:val="none"/>
                <w:u w:val="none"/>
                <w:lang w:val="en-US" w:eastAsia="zh-CN" w:bidi="ar"/>
              </w:rPr>
              <w:t>90</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63B9CA">
            <w:pPr>
              <w:keepNext w:val="0"/>
              <w:keepLines w:val="0"/>
              <w:widowControl/>
              <w:suppressLineNumbers w:val="0"/>
              <w:shd w:val="clear"/>
              <w:jc w:val="center"/>
              <w:textAlignment w:val="center"/>
              <w:rPr>
                <w:rFonts w:hint="default" w:ascii="方正仿宋_GBK" w:hAnsi="方正仿宋_GBK" w:eastAsia="方正仿宋_GBK" w:cs="方正仿宋_GBK"/>
                <w:i w:val="0"/>
                <w:iCs w:val="0"/>
                <w:color w:val="auto"/>
                <w:sz w:val="20"/>
                <w:szCs w:val="20"/>
                <w:highlight w:val="none"/>
                <w:u w:val="none"/>
              </w:rPr>
            </w:pPr>
            <w:r>
              <w:rPr>
                <w:rFonts w:hint="default" w:ascii="方正仿宋_GBK" w:hAnsi="方正仿宋_GBK" w:eastAsia="方正仿宋_GBK" w:cs="方正仿宋_GBK"/>
                <w:i w:val="0"/>
                <w:iCs w:val="0"/>
                <w:color w:val="auto"/>
                <w:kern w:val="0"/>
                <w:sz w:val="20"/>
                <w:szCs w:val="20"/>
                <w:highlight w:val="none"/>
                <w:u w:val="none"/>
                <w:lang w:val="en-US" w:eastAsia="zh-CN" w:bidi="ar"/>
              </w:rPr>
              <w:t>3600</w:t>
            </w:r>
          </w:p>
        </w:tc>
        <w:tc>
          <w:tcPr>
            <w:tcW w:w="2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43D06F">
            <w:pPr>
              <w:keepNext w:val="0"/>
              <w:keepLines w:val="0"/>
              <w:widowControl/>
              <w:suppressLineNumbers w:val="0"/>
              <w:shd w:val="clear"/>
              <w:jc w:val="center"/>
              <w:textAlignment w:val="center"/>
              <w:rPr>
                <w:rFonts w:hint="default" w:ascii="方正仿宋_GBK" w:hAnsi="方正仿宋_GBK" w:eastAsia="方正仿宋_GBK" w:cs="方正仿宋_GBK"/>
                <w:i w:val="0"/>
                <w:iCs w:val="0"/>
                <w:color w:val="auto"/>
                <w:sz w:val="20"/>
                <w:szCs w:val="20"/>
                <w:highlight w:val="none"/>
                <w:u w:val="none"/>
              </w:rPr>
            </w:pPr>
            <w:r>
              <w:rPr>
                <w:rFonts w:hint="default" w:ascii="方正仿宋_GBK" w:hAnsi="方正仿宋_GBK" w:eastAsia="方正仿宋_GBK" w:cs="方正仿宋_GBK"/>
                <w:i w:val="0"/>
                <w:iCs w:val="0"/>
                <w:color w:val="auto"/>
                <w:kern w:val="0"/>
                <w:sz w:val="20"/>
                <w:szCs w:val="20"/>
                <w:highlight w:val="none"/>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1053465</wp:posOffset>
                  </wp:positionH>
                  <wp:positionV relativeFrom="paragraph">
                    <wp:posOffset>19050</wp:posOffset>
                  </wp:positionV>
                  <wp:extent cx="540385" cy="654050"/>
                  <wp:effectExtent l="0" t="0" r="12065" b="12700"/>
                  <wp:wrapNone/>
                  <wp:docPr id="60" name="图片_30_SpCnt_1"/>
                  <wp:cNvGraphicFramePr/>
                  <a:graphic xmlns:a="http://schemas.openxmlformats.org/drawingml/2006/main">
                    <a:graphicData uri="http://schemas.openxmlformats.org/drawingml/2006/picture">
                      <pic:pic xmlns:pic="http://schemas.openxmlformats.org/drawingml/2006/picture">
                        <pic:nvPicPr>
                          <pic:cNvPr id="60" name="图片_30_SpCnt_1"/>
                          <pic:cNvPicPr/>
                        </pic:nvPicPr>
                        <pic:blipFill>
                          <a:blip r:embed="rId43"/>
                          <a:stretch>
                            <a:fillRect/>
                          </a:stretch>
                        </pic:blipFill>
                        <pic:spPr>
                          <a:xfrm>
                            <a:off x="0" y="0"/>
                            <a:ext cx="540385" cy="654050"/>
                          </a:xfrm>
                          <a:prstGeom prst="rect">
                            <a:avLst/>
                          </a:prstGeom>
                          <a:noFill/>
                          <a:ln>
                            <a:noFill/>
                          </a:ln>
                        </pic:spPr>
                      </pic:pic>
                    </a:graphicData>
                  </a:graphic>
                </wp:anchor>
              </w:drawing>
            </w:r>
            <w:r>
              <w:rPr>
                <w:rFonts w:hint="default" w:ascii="方正仿宋_GBK" w:hAnsi="方正仿宋_GBK" w:eastAsia="方正仿宋_GBK" w:cs="方正仿宋_GBK"/>
                <w:i w:val="0"/>
                <w:iCs w:val="0"/>
                <w:color w:val="auto"/>
                <w:kern w:val="0"/>
                <w:sz w:val="20"/>
                <w:szCs w:val="20"/>
                <w:highlight w:val="none"/>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129540</wp:posOffset>
                  </wp:positionH>
                  <wp:positionV relativeFrom="paragraph">
                    <wp:posOffset>1905</wp:posOffset>
                  </wp:positionV>
                  <wp:extent cx="511810" cy="639445"/>
                  <wp:effectExtent l="0" t="0" r="2540" b="8255"/>
                  <wp:wrapNone/>
                  <wp:docPr id="59" name="图片_29"/>
                  <wp:cNvGraphicFramePr/>
                  <a:graphic xmlns:a="http://schemas.openxmlformats.org/drawingml/2006/main">
                    <a:graphicData uri="http://schemas.openxmlformats.org/drawingml/2006/picture">
                      <pic:pic xmlns:pic="http://schemas.openxmlformats.org/drawingml/2006/picture">
                        <pic:nvPicPr>
                          <pic:cNvPr id="59" name="图片_29"/>
                          <pic:cNvPicPr/>
                        </pic:nvPicPr>
                        <pic:blipFill>
                          <a:blip r:embed="rId44"/>
                          <a:stretch>
                            <a:fillRect/>
                          </a:stretch>
                        </pic:blipFill>
                        <pic:spPr>
                          <a:xfrm>
                            <a:off x="0" y="0"/>
                            <a:ext cx="511810" cy="639445"/>
                          </a:xfrm>
                          <a:prstGeom prst="rect">
                            <a:avLst/>
                          </a:prstGeom>
                          <a:noFill/>
                          <a:ln>
                            <a:noFill/>
                          </a:ln>
                        </pic:spPr>
                      </pic:pic>
                    </a:graphicData>
                  </a:graphic>
                </wp:anchor>
              </w:drawing>
            </w:r>
          </w:p>
        </w:tc>
        <w:tc>
          <w:tcPr>
            <w:tcW w:w="1615" w:type="dxa"/>
            <w:tcBorders>
              <w:top w:val="single" w:color="000000" w:sz="4" w:space="0"/>
              <w:left w:val="single" w:color="000000" w:sz="4" w:space="0"/>
              <w:bottom w:val="single" w:color="000000" w:sz="4" w:space="0"/>
              <w:right w:val="single" w:color="000000" w:sz="8" w:space="0"/>
            </w:tcBorders>
            <w:shd w:val="clear" w:color="auto" w:fill="auto"/>
            <w:vAlign w:val="center"/>
          </w:tcPr>
          <w:p w14:paraId="7FBB12B7">
            <w:pPr>
              <w:keepNext w:val="0"/>
              <w:keepLines w:val="0"/>
              <w:widowControl/>
              <w:suppressLineNumbers w:val="0"/>
              <w:shd w:val="clear"/>
              <w:jc w:val="left"/>
              <w:textAlignment w:val="center"/>
              <w:rPr>
                <w:rFonts w:hint="default" w:ascii="方正仿宋_GBK" w:hAnsi="方正仿宋_GBK" w:eastAsia="方正仿宋_GBK" w:cs="方正仿宋_GBK"/>
                <w:i w:val="0"/>
                <w:iCs w:val="0"/>
                <w:color w:val="auto"/>
                <w:sz w:val="20"/>
                <w:szCs w:val="20"/>
                <w:highlight w:val="none"/>
                <w:u w:val="none"/>
              </w:rPr>
            </w:pPr>
            <w:r>
              <w:rPr>
                <w:rFonts w:hint="default" w:ascii="方正仿宋_GBK" w:hAnsi="方正仿宋_GBK" w:eastAsia="方正仿宋_GBK" w:cs="方正仿宋_GBK"/>
                <w:i w:val="0"/>
                <w:iCs w:val="0"/>
                <w:color w:val="auto"/>
                <w:kern w:val="0"/>
                <w:sz w:val="20"/>
                <w:szCs w:val="20"/>
                <w:highlight w:val="none"/>
                <w:u w:val="none"/>
                <w:lang w:val="en-US" w:eastAsia="zh-CN" w:bidi="ar"/>
              </w:rPr>
              <w:t>外观按照GA315-2001规定，POLICE字样取消。</w:t>
            </w:r>
          </w:p>
        </w:tc>
      </w:tr>
      <w:tr w14:paraId="3734075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92" w:hRule="atLeast"/>
        </w:trPr>
        <w:tc>
          <w:tcPr>
            <w:tcW w:w="478"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8CC77D3">
            <w:pPr>
              <w:keepNext w:val="0"/>
              <w:keepLines w:val="0"/>
              <w:widowControl/>
              <w:suppressLineNumbers w:val="0"/>
              <w:shd w:val="clear"/>
              <w:jc w:val="center"/>
              <w:textAlignment w:val="center"/>
              <w:rPr>
                <w:rFonts w:hint="eastAsia" w:ascii="宋体" w:hAnsi="宋体" w:eastAsia="宋体" w:cs="宋体"/>
                <w:b/>
                <w:bCs/>
                <w:i w:val="0"/>
                <w:iCs w:val="0"/>
                <w:color w:val="auto"/>
                <w:sz w:val="20"/>
                <w:szCs w:val="20"/>
                <w:highlight w:val="none"/>
                <w:u w:val="none"/>
              </w:rPr>
            </w:pPr>
            <w:r>
              <w:rPr>
                <w:rFonts w:hint="eastAsia" w:ascii="宋体" w:hAnsi="宋体" w:eastAsia="宋体" w:cs="宋体"/>
                <w:b/>
                <w:bCs/>
                <w:i w:val="0"/>
                <w:iCs w:val="0"/>
                <w:color w:val="auto"/>
                <w:kern w:val="0"/>
                <w:sz w:val="20"/>
                <w:szCs w:val="20"/>
                <w:highlight w:val="none"/>
                <w:u w:val="none"/>
                <w:lang w:val="en-US" w:eastAsia="zh-CN" w:bidi="ar"/>
              </w:rPr>
              <w:t>23</w:t>
            </w:r>
          </w:p>
        </w:tc>
        <w:tc>
          <w:tcPr>
            <w:tcW w:w="73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32F1F90">
            <w:pPr>
              <w:keepNext w:val="0"/>
              <w:keepLines w:val="0"/>
              <w:widowControl/>
              <w:suppressLineNumbers w:val="0"/>
              <w:shd w:val="clear"/>
              <w:jc w:val="center"/>
              <w:textAlignment w:val="center"/>
              <w:rPr>
                <w:rFonts w:hint="default" w:ascii="方正仿宋_GBK" w:hAnsi="方正仿宋_GBK" w:eastAsia="方正仿宋_GBK" w:cs="方正仿宋_GBK"/>
                <w:i w:val="0"/>
                <w:iCs w:val="0"/>
                <w:color w:val="auto"/>
                <w:sz w:val="20"/>
                <w:szCs w:val="20"/>
                <w:highlight w:val="none"/>
                <w:u w:val="none"/>
              </w:rPr>
            </w:pPr>
            <w:r>
              <w:rPr>
                <w:rFonts w:hint="default" w:ascii="方正仿宋_GBK" w:hAnsi="方正仿宋_GBK" w:eastAsia="方正仿宋_GBK" w:cs="方正仿宋_GBK"/>
                <w:i w:val="0"/>
                <w:iCs w:val="0"/>
                <w:color w:val="auto"/>
                <w:kern w:val="0"/>
                <w:sz w:val="20"/>
                <w:szCs w:val="20"/>
                <w:highlight w:val="none"/>
                <w:u w:val="none"/>
                <w:lang w:val="en-US" w:eastAsia="zh-CN" w:bidi="ar"/>
              </w:rPr>
              <w:t>其他</w:t>
            </w: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CDFDEF">
            <w:pPr>
              <w:keepNext w:val="0"/>
              <w:keepLines w:val="0"/>
              <w:widowControl/>
              <w:suppressLineNumbers w:val="0"/>
              <w:shd w:val="clear"/>
              <w:jc w:val="center"/>
              <w:textAlignment w:val="center"/>
              <w:rPr>
                <w:rFonts w:hint="default" w:ascii="方正仿宋_GBK" w:hAnsi="方正仿宋_GBK" w:eastAsia="方正仿宋_GBK" w:cs="方正仿宋_GBK"/>
                <w:i w:val="0"/>
                <w:iCs w:val="0"/>
                <w:color w:val="auto"/>
                <w:sz w:val="20"/>
                <w:szCs w:val="20"/>
                <w:highlight w:val="none"/>
                <w:u w:val="none"/>
              </w:rPr>
            </w:pPr>
            <w:r>
              <w:rPr>
                <w:rFonts w:hint="default" w:ascii="方正仿宋_GBK" w:hAnsi="方正仿宋_GBK" w:eastAsia="方正仿宋_GBK" w:cs="方正仿宋_GBK"/>
                <w:i w:val="0"/>
                <w:iCs w:val="0"/>
                <w:color w:val="auto"/>
                <w:kern w:val="0"/>
                <w:sz w:val="20"/>
                <w:szCs w:val="20"/>
                <w:highlight w:val="none"/>
                <w:u w:val="none"/>
                <w:lang w:val="en-US" w:eastAsia="zh-CN" w:bidi="ar"/>
              </w:rPr>
              <w:t>辅警内腰带（新标）</w:t>
            </w:r>
          </w:p>
        </w:tc>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6F1C38">
            <w:pPr>
              <w:keepNext w:val="0"/>
              <w:keepLines w:val="0"/>
              <w:widowControl/>
              <w:suppressLineNumbers w:val="0"/>
              <w:shd w:val="clear"/>
              <w:jc w:val="center"/>
              <w:textAlignment w:val="center"/>
              <w:rPr>
                <w:rFonts w:hint="default" w:ascii="方正仿宋_GBK" w:hAnsi="方正仿宋_GBK" w:eastAsia="方正仿宋_GBK" w:cs="方正仿宋_GBK"/>
                <w:i w:val="0"/>
                <w:iCs w:val="0"/>
                <w:color w:val="auto"/>
                <w:sz w:val="20"/>
                <w:szCs w:val="20"/>
                <w:highlight w:val="none"/>
                <w:u w:val="none"/>
              </w:rPr>
            </w:pPr>
            <w:r>
              <w:rPr>
                <w:rFonts w:hint="default" w:ascii="方正仿宋_GBK" w:hAnsi="方正仿宋_GBK" w:eastAsia="方正仿宋_GBK" w:cs="方正仿宋_GBK"/>
                <w:i w:val="0"/>
                <w:iCs w:val="0"/>
                <w:color w:val="auto"/>
                <w:kern w:val="0"/>
                <w:sz w:val="20"/>
                <w:szCs w:val="20"/>
                <w:highlight w:val="none"/>
                <w:u w:val="none"/>
                <w:lang w:val="en-US" w:eastAsia="zh-CN" w:bidi="ar"/>
              </w:rPr>
              <w:t>条</w:t>
            </w:r>
          </w:p>
        </w:tc>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5AC14D">
            <w:pPr>
              <w:keepNext w:val="0"/>
              <w:keepLines w:val="0"/>
              <w:widowControl/>
              <w:suppressLineNumbers w:val="0"/>
              <w:shd w:val="clear"/>
              <w:jc w:val="center"/>
              <w:textAlignment w:val="center"/>
              <w:rPr>
                <w:rFonts w:hint="default" w:ascii="方正仿宋_GBK" w:hAnsi="方正仿宋_GBK" w:eastAsia="方正仿宋_GBK" w:cs="方正仿宋_GBK"/>
                <w:i w:val="0"/>
                <w:iCs w:val="0"/>
                <w:color w:val="auto"/>
                <w:sz w:val="20"/>
                <w:szCs w:val="20"/>
                <w:highlight w:val="none"/>
                <w:u w:val="none"/>
              </w:rPr>
            </w:pPr>
            <w:r>
              <w:rPr>
                <w:rFonts w:hint="default" w:ascii="方正仿宋_GBK" w:hAnsi="方正仿宋_GBK" w:eastAsia="方正仿宋_GBK" w:cs="方正仿宋_GBK"/>
                <w:i w:val="0"/>
                <w:iCs w:val="0"/>
                <w:color w:val="auto"/>
                <w:kern w:val="0"/>
                <w:sz w:val="20"/>
                <w:szCs w:val="20"/>
                <w:highlight w:val="none"/>
                <w:u w:val="none"/>
                <w:lang w:val="en-US" w:eastAsia="zh-CN" w:bidi="ar"/>
              </w:rPr>
              <w:t>50</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EDC948">
            <w:pPr>
              <w:keepNext w:val="0"/>
              <w:keepLines w:val="0"/>
              <w:widowControl/>
              <w:suppressLineNumbers w:val="0"/>
              <w:shd w:val="clear"/>
              <w:jc w:val="center"/>
              <w:textAlignment w:val="center"/>
              <w:rPr>
                <w:rFonts w:hint="default" w:ascii="方正仿宋_GBK" w:hAnsi="方正仿宋_GBK" w:eastAsia="方正仿宋_GBK" w:cs="方正仿宋_GBK"/>
                <w:i w:val="0"/>
                <w:iCs w:val="0"/>
                <w:color w:val="auto"/>
                <w:sz w:val="20"/>
                <w:szCs w:val="20"/>
                <w:highlight w:val="none"/>
                <w:u w:val="none"/>
              </w:rPr>
            </w:pPr>
            <w:r>
              <w:rPr>
                <w:rFonts w:hint="default" w:ascii="方正仿宋_GBK" w:hAnsi="方正仿宋_GBK" w:eastAsia="方正仿宋_GBK" w:cs="方正仿宋_GBK"/>
                <w:i w:val="0"/>
                <w:iCs w:val="0"/>
                <w:color w:val="auto"/>
                <w:kern w:val="0"/>
                <w:sz w:val="20"/>
                <w:szCs w:val="20"/>
                <w:highlight w:val="none"/>
                <w:u w:val="none"/>
                <w:lang w:val="en-US" w:eastAsia="zh-CN" w:bidi="ar"/>
              </w:rPr>
              <w:t>47</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88FB51">
            <w:pPr>
              <w:keepNext w:val="0"/>
              <w:keepLines w:val="0"/>
              <w:widowControl/>
              <w:suppressLineNumbers w:val="0"/>
              <w:shd w:val="clear"/>
              <w:jc w:val="center"/>
              <w:textAlignment w:val="center"/>
              <w:rPr>
                <w:rFonts w:hint="default" w:ascii="方正仿宋_GBK" w:hAnsi="方正仿宋_GBK" w:eastAsia="方正仿宋_GBK" w:cs="方正仿宋_GBK"/>
                <w:i w:val="0"/>
                <w:iCs w:val="0"/>
                <w:color w:val="auto"/>
                <w:sz w:val="20"/>
                <w:szCs w:val="20"/>
                <w:highlight w:val="none"/>
                <w:u w:val="none"/>
              </w:rPr>
            </w:pPr>
            <w:r>
              <w:rPr>
                <w:rFonts w:hint="default" w:ascii="方正仿宋_GBK" w:hAnsi="方正仿宋_GBK" w:eastAsia="方正仿宋_GBK" w:cs="方正仿宋_GBK"/>
                <w:i w:val="0"/>
                <w:iCs w:val="0"/>
                <w:color w:val="auto"/>
                <w:kern w:val="0"/>
                <w:sz w:val="20"/>
                <w:szCs w:val="20"/>
                <w:highlight w:val="none"/>
                <w:u w:val="none"/>
                <w:lang w:val="en-US" w:eastAsia="zh-CN" w:bidi="ar"/>
              </w:rPr>
              <w:t>2350</w:t>
            </w:r>
          </w:p>
        </w:tc>
        <w:tc>
          <w:tcPr>
            <w:tcW w:w="2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CAD4E7">
            <w:pPr>
              <w:keepNext w:val="0"/>
              <w:keepLines w:val="0"/>
              <w:widowControl/>
              <w:suppressLineNumbers w:val="0"/>
              <w:shd w:val="clear"/>
              <w:jc w:val="center"/>
              <w:textAlignment w:val="center"/>
              <w:rPr>
                <w:rFonts w:hint="default" w:ascii="方正仿宋_GBK" w:hAnsi="方正仿宋_GBK" w:eastAsia="方正仿宋_GBK" w:cs="方正仿宋_GBK"/>
                <w:i w:val="0"/>
                <w:iCs w:val="0"/>
                <w:color w:val="auto"/>
                <w:sz w:val="20"/>
                <w:szCs w:val="20"/>
                <w:highlight w:val="none"/>
                <w:u w:val="none"/>
              </w:rPr>
            </w:pPr>
            <w:r>
              <w:rPr>
                <w:rFonts w:hint="default" w:ascii="方正仿宋_GBK" w:hAnsi="方正仿宋_GBK" w:eastAsia="方正仿宋_GBK" w:cs="方正仿宋_GBK"/>
                <w:i w:val="0"/>
                <w:iCs w:val="0"/>
                <w:color w:val="auto"/>
                <w:kern w:val="0"/>
                <w:sz w:val="20"/>
                <w:szCs w:val="20"/>
                <w:highlight w:val="none"/>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393700</wp:posOffset>
                  </wp:positionH>
                  <wp:positionV relativeFrom="paragraph">
                    <wp:posOffset>89535</wp:posOffset>
                  </wp:positionV>
                  <wp:extent cx="854710" cy="557530"/>
                  <wp:effectExtent l="0" t="0" r="2540" b="13970"/>
                  <wp:wrapNone/>
                  <wp:docPr id="61" name="图片_33_SpCnt_1"/>
                  <wp:cNvGraphicFramePr/>
                  <a:graphic xmlns:a="http://schemas.openxmlformats.org/drawingml/2006/main">
                    <a:graphicData uri="http://schemas.openxmlformats.org/drawingml/2006/picture">
                      <pic:pic xmlns:pic="http://schemas.openxmlformats.org/drawingml/2006/picture">
                        <pic:nvPicPr>
                          <pic:cNvPr id="61" name="图片_33_SpCnt_1"/>
                          <pic:cNvPicPr/>
                        </pic:nvPicPr>
                        <pic:blipFill>
                          <a:blip r:embed="rId45"/>
                          <a:stretch>
                            <a:fillRect/>
                          </a:stretch>
                        </pic:blipFill>
                        <pic:spPr>
                          <a:xfrm>
                            <a:off x="0" y="0"/>
                            <a:ext cx="854710" cy="557530"/>
                          </a:xfrm>
                          <a:prstGeom prst="rect">
                            <a:avLst/>
                          </a:prstGeom>
                          <a:noFill/>
                          <a:ln>
                            <a:noFill/>
                          </a:ln>
                        </pic:spPr>
                      </pic:pic>
                    </a:graphicData>
                  </a:graphic>
                </wp:anchor>
              </w:drawing>
            </w:r>
          </w:p>
        </w:tc>
        <w:tc>
          <w:tcPr>
            <w:tcW w:w="1615" w:type="dxa"/>
            <w:tcBorders>
              <w:top w:val="single" w:color="000000" w:sz="4" w:space="0"/>
              <w:left w:val="single" w:color="000000" w:sz="4" w:space="0"/>
              <w:bottom w:val="single" w:color="000000" w:sz="4" w:space="0"/>
              <w:right w:val="single" w:color="000000" w:sz="8" w:space="0"/>
            </w:tcBorders>
            <w:shd w:val="clear" w:color="auto" w:fill="auto"/>
            <w:vAlign w:val="center"/>
          </w:tcPr>
          <w:p w14:paraId="271C9555">
            <w:pPr>
              <w:keepNext w:val="0"/>
              <w:keepLines w:val="0"/>
              <w:widowControl/>
              <w:suppressLineNumbers w:val="0"/>
              <w:shd w:val="clear"/>
              <w:jc w:val="left"/>
              <w:textAlignment w:val="center"/>
              <w:rPr>
                <w:rFonts w:hint="default" w:ascii="方正仿宋_GBK" w:hAnsi="方正仿宋_GBK" w:eastAsia="方正仿宋_GBK" w:cs="方正仿宋_GBK"/>
                <w:i w:val="0"/>
                <w:iCs w:val="0"/>
                <w:color w:val="auto"/>
                <w:sz w:val="20"/>
                <w:szCs w:val="20"/>
                <w:highlight w:val="none"/>
                <w:u w:val="none"/>
              </w:rPr>
            </w:pPr>
            <w:r>
              <w:rPr>
                <w:rFonts w:hint="default" w:ascii="方正仿宋_GBK" w:hAnsi="方正仿宋_GBK" w:eastAsia="方正仿宋_GBK" w:cs="方正仿宋_GBK"/>
                <w:i w:val="0"/>
                <w:iCs w:val="0"/>
                <w:color w:val="auto"/>
                <w:kern w:val="0"/>
                <w:sz w:val="20"/>
                <w:szCs w:val="20"/>
                <w:highlight w:val="none"/>
                <w:u w:val="none"/>
                <w:lang w:val="en-US" w:eastAsia="zh-CN" w:bidi="ar"/>
              </w:rPr>
              <w:t>外观按照警帽“战训帽（试用稿）”规定，帽徽POLICE字样改为FUJING。</w:t>
            </w:r>
          </w:p>
        </w:tc>
      </w:tr>
      <w:tr w14:paraId="6C85A5C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92" w:hRule="atLeast"/>
        </w:trPr>
        <w:tc>
          <w:tcPr>
            <w:tcW w:w="478" w:type="dxa"/>
            <w:tcBorders>
              <w:top w:val="single" w:color="000000" w:sz="4" w:space="0"/>
              <w:left w:val="single" w:color="000000" w:sz="8" w:space="0"/>
              <w:bottom w:val="single" w:color="000000" w:sz="4" w:space="0"/>
              <w:right w:val="single" w:color="000000" w:sz="4" w:space="0"/>
            </w:tcBorders>
            <w:shd w:val="clear" w:color="auto" w:fill="auto"/>
            <w:vAlign w:val="center"/>
          </w:tcPr>
          <w:p w14:paraId="5B3357A6">
            <w:pPr>
              <w:keepNext w:val="0"/>
              <w:keepLines w:val="0"/>
              <w:widowControl/>
              <w:suppressLineNumbers w:val="0"/>
              <w:shd w:val="clear"/>
              <w:jc w:val="center"/>
              <w:textAlignment w:val="center"/>
              <w:rPr>
                <w:rFonts w:hint="eastAsia" w:ascii="宋体" w:hAnsi="宋体" w:eastAsia="宋体" w:cs="宋体"/>
                <w:b/>
                <w:bCs/>
                <w:i w:val="0"/>
                <w:iCs w:val="0"/>
                <w:color w:val="auto"/>
                <w:sz w:val="20"/>
                <w:szCs w:val="20"/>
                <w:highlight w:val="none"/>
                <w:u w:val="none"/>
              </w:rPr>
            </w:pPr>
            <w:r>
              <w:rPr>
                <w:rFonts w:hint="eastAsia" w:ascii="宋体" w:hAnsi="宋体" w:eastAsia="宋体" w:cs="宋体"/>
                <w:b/>
                <w:bCs/>
                <w:i w:val="0"/>
                <w:iCs w:val="0"/>
                <w:color w:val="auto"/>
                <w:kern w:val="0"/>
                <w:sz w:val="20"/>
                <w:szCs w:val="20"/>
                <w:highlight w:val="none"/>
                <w:u w:val="none"/>
                <w:lang w:val="en-US" w:eastAsia="zh-CN" w:bidi="ar"/>
              </w:rPr>
              <w:t>24</w:t>
            </w:r>
          </w:p>
        </w:tc>
        <w:tc>
          <w:tcPr>
            <w:tcW w:w="7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02A8F50">
            <w:pPr>
              <w:shd w:val="clear"/>
              <w:jc w:val="center"/>
              <w:rPr>
                <w:rFonts w:hint="default" w:ascii="方正仿宋_GBK" w:hAnsi="方正仿宋_GBK" w:eastAsia="方正仿宋_GBK" w:cs="方正仿宋_GBK"/>
                <w:i w:val="0"/>
                <w:iCs w:val="0"/>
                <w:color w:val="auto"/>
                <w:sz w:val="20"/>
                <w:szCs w:val="20"/>
                <w:highlight w:val="none"/>
                <w:u w:val="none"/>
              </w:rPr>
            </w:pP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DF29D1">
            <w:pPr>
              <w:keepNext w:val="0"/>
              <w:keepLines w:val="0"/>
              <w:widowControl/>
              <w:suppressLineNumbers w:val="0"/>
              <w:shd w:val="clear"/>
              <w:jc w:val="center"/>
              <w:textAlignment w:val="center"/>
              <w:rPr>
                <w:rFonts w:hint="default" w:ascii="方正仿宋_GBK" w:hAnsi="方正仿宋_GBK" w:eastAsia="方正仿宋_GBK" w:cs="方正仿宋_GBK"/>
                <w:i w:val="0"/>
                <w:iCs w:val="0"/>
                <w:color w:val="auto"/>
                <w:sz w:val="20"/>
                <w:szCs w:val="20"/>
                <w:highlight w:val="none"/>
                <w:u w:val="none"/>
              </w:rPr>
            </w:pPr>
            <w:r>
              <w:rPr>
                <w:rFonts w:hint="default" w:ascii="方正仿宋_GBK" w:hAnsi="方正仿宋_GBK" w:eastAsia="方正仿宋_GBK" w:cs="方正仿宋_GBK"/>
                <w:i w:val="0"/>
                <w:iCs w:val="0"/>
                <w:color w:val="auto"/>
                <w:kern w:val="0"/>
                <w:sz w:val="20"/>
                <w:szCs w:val="20"/>
                <w:highlight w:val="none"/>
                <w:u w:val="none"/>
                <w:lang w:val="en-US" w:eastAsia="zh-CN" w:bidi="ar"/>
              </w:rPr>
              <w:t>辅警战训帽</w:t>
            </w:r>
          </w:p>
        </w:tc>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F9ABCF">
            <w:pPr>
              <w:keepNext w:val="0"/>
              <w:keepLines w:val="0"/>
              <w:widowControl/>
              <w:suppressLineNumbers w:val="0"/>
              <w:shd w:val="clear"/>
              <w:jc w:val="center"/>
              <w:textAlignment w:val="center"/>
              <w:rPr>
                <w:rFonts w:hint="default" w:ascii="方正仿宋_GBK" w:hAnsi="方正仿宋_GBK" w:eastAsia="方正仿宋_GBK" w:cs="方正仿宋_GBK"/>
                <w:i w:val="0"/>
                <w:iCs w:val="0"/>
                <w:color w:val="auto"/>
                <w:sz w:val="20"/>
                <w:szCs w:val="20"/>
                <w:highlight w:val="none"/>
                <w:u w:val="none"/>
              </w:rPr>
            </w:pPr>
            <w:r>
              <w:rPr>
                <w:rFonts w:hint="default" w:ascii="方正仿宋_GBK" w:hAnsi="方正仿宋_GBK" w:eastAsia="方正仿宋_GBK" w:cs="方正仿宋_GBK"/>
                <w:i w:val="0"/>
                <w:iCs w:val="0"/>
                <w:color w:val="auto"/>
                <w:kern w:val="0"/>
                <w:sz w:val="20"/>
                <w:szCs w:val="20"/>
                <w:highlight w:val="none"/>
                <w:u w:val="none"/>
                <w:lang w:val="en-US" w:eastAsia="zh-CN" w:bidi="ar"/>
              </w:rPr>
              <w:t>顶</w:t>
            </w:r>
          </w:p>
        </w:tc>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37BDBC">
            <w:pPr>
              <w:keepNext w:val="0"/>
              <w:keepLines w:val="0"/>
              <w:widowControl/>
              <w:suppressLineNumbers w:val="0"/>
              <w:shd w:val="clear"/>
              <w:jc w:val="center"/>
              <w:textAlignment w:val="center"/>
              <w:rPr>
                <w:rFonts w:hint="default" w:ascii="方正仿宋_GBK" w:hAnsi="方正仿宋_GBK" w:eastAsia="方正仿宋_GBK" w:cs="方正仿宋_GBK"/>
                <w:i w:val="0"/>
                <w:iCs w:val="0"/>
                <w:color w:val="auto"/>
                <w:sz w:val="20"/>
                <w:szCs w:val="20"/>
                <w:highlight w:val="none"/>
                <w:u w:val="none"/>
              </w:rPr>
            </w:pPr>
            <w:r>
              <w:rPr>
                <w:rFonts w:hint="default" w:ascii="方正仿宋_GBK" w:hAnsi="方正仿宋_GBK" w:eastAsia="方正仿宋_GBK" w:cs="方正仿宋_GBK"/>
                <w:i w:val="0"/>
                <w:iCs w:val="0"/>
                <w:color w:val="auto"/>
                <w:kern w:val="0"/>
                <w:sz w:val="20"/>
                <w:szCs w:val="20"/>
                <w:highlight w:val="none"/>
                <w:u w:val="none"/>
                <w:lang w:val="en-US" w:eastAsia="zh-CN" w:bidi="ar"/>
              </w:rPr>
              <w:t>100</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595C32">
            <w:pPr>
              <w:keepNext w:val="0"/>
              <w:keepLines w:val="0"/>
              <w:widowControl/>
              <w:suppressLineNumbers w:val="0"/>
              <w:shd w:val="clear"/>
              <w:jc w:val="center"/>
              <w:textAlignment w:val="center"/>
              <w:rPr>
                <w:rFonts w:hint="default" w:ascii="方正仿宋_GBK" w:hAnsi="方正仿宋_GBK" w:eastAsia="方正仿宋_GBK" w:cs="方正仿宋_GBK"/>
                <w:i w:val="0"/>
                <w:iCs w:val="0"/>
                <w:color w:val="auto"/>
                <w:sz w:val="20"/>
                <w:szCs w:val="20"/>
                <w:highlight w:val="none"/>
                <w:u w:val="none"/>
              </w:rPr>
            </w:pPr>
            <w:r>
              <w:rPr>
                <w:rFonts w:hint="default" w:ascii="方正仿宋_GBK" w:hAnsi="方正仿宋_GBK" w:eastAsia="方正仿宋_GBK" w:cs="方正仿宋_GBK"/>
                <w:i w:val="0"/>
                <w:iCs w:val="0"/>
                <w:color w:val="auto"/>
                <w:kern w:val="0"/>
                <w:sz w:val="20"/>
                <w:szCs w:val="20"/>
                <w:highlight w:val="none"/>
                <w:u w:val="none"/>
                <w:lang w:val="en-US" w:eastAsia="zh-CN" w:bidi="ar"/>
              </w:rPr>
              <w:t>35</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2C2F6C">
            <w:pPr>
              <w:keepNext w:val="0"/>
              <w:keepLines w:val="0"/>
              <w:widowControl/>
              <w:suppressLineNumbers w:val="0"/>
              <w:shd w:val="clear"/>
              <w:jc w:val="center"/>
              <w:textAlignment w:val="center"/>
              <w:rPr>
                <w:rFonts w:hint="default" w:ascii="方正仿宋_GBK" w:hAnsi="方正仿宋_GBK" w:eastAsia="方正仿宋_GBK" w:cs="方正仿宋_GBK"/>
                <w:i w:val="0"/>
                <w:iCs w:val="0"/>
                <w:color w:val="auto"/>
                <w:sz w:val="20"/>
                <w:szCs w:val="20"/>
                <w:highlight w:val="none"/>
                <w:u w:val="none"/>
              </w:rPr>
            </w:pPr>
            <w:r>
              <w:rPr>
                <w:rFonts w:hint="default" w:ascii="方正仿宋_GBK" w:hAnsi="方正仿宋_GBK" w:eastAsia="方正仿宋_GBK" w:cs="方正仿宋_GBK"/>
                <w:i w:val="0"/>
                <w:iCs w:val="0"/>
                <w:color w:val="auto"/>
                <w:kern w:val="0"/>
                <w:sz w:val="20"/>
                <w:szCs w:val="20"/>
                <w:highlight w:val="none"/>
                <w:u w:val="none"/>
                <w:lang w:val="en-US" w:eastAsia="zh-CN" w:bidi="ar"/>
              </w:rPr>
              <w:t>3500</w:t>
            </w:r>
          </w:p>
        </w:tc>
        <w:tc>
          <w:tcPr>
            <w:tcW w:w="2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A8A404">
            <w:pPr>
              <w:keepNext w:val="0"/>
              <w:keepLines w:val="0"/>
              <w:widowControl/>
              <w:suppressLineNumbers w:val="0"/>
              <w:shd w:val="clear"/>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991870</wp:posOffset>
                  </wp:positionH>
                  <wp:positionV relativeFrom="paragraph">
                    <wp:posOffset>3810</wp:posOffset>
                  </wp:positionV>
                  <wp:extent cx="594995" cy="598170"/>
                  <wp:effectExtent l="0" t="0" r="14605" b="11430"/>
                  <wp:wrapNone/>
                  <wp:docPr id="63" name="图片_28"/>
                  <wp:cNvGraphicFramePr/>
                  <a:graphic xmlns:a="http://schemas.openxmlformats.org/drawingml/2006/main">
                    <a:graphicData uri="http://schemas.openxmlformats.org/drawingml/2006/picture">
                      <pic:pic xmlns:pic="http://schemas.openxmlformats.org/drawingml/2006/picture">
                        <pic:nvPicPr>
                          <pic:cNvPr id="63" name="图片_28"/>
                          <pic:cNvPicPr/>
                        </pic:nvPicPr>
                        <pic:blipFill>
                          <a:blip r:embed="rId46"/>
                          <a:stretch>
                            <a:fillRect/>
                          </a:stretch>
                        </pic:blipFill>
                        <pic:spPr>
                          <a:xfrm>
                            <a:off x="0" y="0"/>
                            <a:ext cx="594995" cy="598170"/>
                          </a:xfrm>
                          <a:prstGeom prst="rect">
                            <a:avLst/>
                          </a:prstGeom>
                          <a:noFill/>
                          <a:ln>
                            <a:noFill/>
                          </a:ln>
                        </pic:spPr>
                      </pic:pic>
                    </a:graphicData>
                  </a:graphic>
                </wp:anchor>
              </w:drawing>
            </w:r>
            <w:r>
              <w:rPr>
                <w:rFonts w:hint="eastAsia" w:ascii="宋体" w:hAnsi="宋体" w:eastAsia="宋体" w:cs="宋体"/>
                <w:i w:val="0"/>
                <w:iCs w:val="0"/>
                <w:color w:val="auto"/>
                <w:kern w:val="0"/>
                <w:sz w:val="20"/>
                <w:szCs w:val="20"/>
                <w:highlight w:val="none"/>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76200</wp:posOffset>
                  </wp:positionH>
                  <wp:positionV relativeFrom="paragraph">
                    <wp:posOffset>5715</wp:posOffset>
                  </wp:positionV>
                  <wp:extent cx="664845" cy="579120"/>
                  <wp:effectExtent l="0" t="0" r="1905" b="11430"/>
                  <wp:wrapNone/>
                  <wp:docPr id="62" name="图片_27"/>
                  <wp:cNvGraphicFramePr/>
                  <a:graphic xmlns:a="http://schemas.openxmlformats.org/drawingml/2006/main">
                    <a:graphicData uri="http://schemas.openxmlformats.org/drawingml/2006/picture">
                      <pic:pic xmlns:pic="http://schemas.openxmlformats.org/drawingml/2006/picture">
                        <pic:nvPicPr>
                          <pic:cNvPr id="62" name="图片_27"/>
                          <pic:cNvPicPr/>
                        </pic:nvPicPr>
                        <pic:blipFill>
                          <a:blip r:embed="rId47"/>
                          <a:stretch>
                            <a:fillRect/>
                          </a:stretch>
                        </pic:blipFill>
                        <pic:spPr>
                          <a:xfrm>
                            <a:off x="0" y="0"/>
                            <a:ext cx="664845" cy="579120"/>
                          </a:xfrm>
                          <a:prstGeom prst="rect">
                            <a:avLst/>
                          </a:prstGeom>
                          <a:noFill/>
                          <a:ln>
                            <a:noFill/>
                          </a:ln>
                        </pic:spPr>
                      </pic:pic>
                    </a:graphicData>
                  </a:graphic>
                </wp:anchor>
              </w:drawing>
            </w:r>
          </w:p>
        </w:tc>
        <w:tc>
          <w:tcPr>
            <w:tcW w:w="1615" w:type="dxa"/>
            <w:tcBorders>
              <w:top w:val="single" w:color="000000" w:sz="4" w:space="0"/>
              <w:left w:val="single" w:color="000000" w:sz="4" w:space="0"/>
              <w:bottom w:val="single" w:color="000000" w:sz="4" w:space="0"/>
              <w:right w:val="single" w:color="000000" w:sz="8" w:space="0"/>
            </w:tcBorders>
            <w:shd w:val="clear" w:color="auto" w:fill="auto"/>
            <w:vAlign w:val="center"/>
          </w:tcPr>
          <w:p w14:paraId="61DD845E">
            <w:pPr>
              <w:keepNext w:val="0"/>
              <w:keepLines w:val="0"/>
              <w:widowControl/>
              <w:suppressLineNumbers w:val="0"/>
              <w:shd w:val="clear"/>
              <w:jc w:val="left"/>
              <w:textAlignment w:val="center"/>
              <w:rPr>
                <w:rFonts w:hint="default" w:ascii="方正仿宋_GBK" w:hAnsi="方正仿宋_GBK" w:eastAsia="方正仿宋_GBK" w:cs="方正仿宋_GBK"/>
                <w:i w:val="0"/>
                <w:iCs w:val="0"/>
                <w:color w:val="auto"/>
                <w:sz w:val="20"/>
                <w:szCs w:val="20"/>
                <w:highlight w:val="none"/>
                <w:u w:val="none"/>
              </w:rPr>
            </w:pPr>
            <w:r>
              <w:rPr>
                <w:rFonts w:hint="default" w:ascii="方正仿宋_GBK" w:hAnsi="方正仿宋_GBK" w:eastAsia="方正仿宋_GBK" w:cs="方正仿宋_GBK"/>
                <w:i w:val="0"/>
                <w:iCs w:val="0"/>
                <w:color w:val="auto"/>
                <w:kern w:val="0"/>
                <w:sz w:val="20"/>
                <w:szCs w:val="20"/>
                <w:highlight w:val="none"/>
                <w:u w:val="none"/>
                <w:lang w:val="en-US" w:eastAsia="zh-CN" w:bidi="ar"/>
              </w:rPr>
              <w:t>外观按照GA290-2001规定，警察、POLICE字样改为辅警、FUJING 。</w:t>
            </w:r>
          </w:p>
        </w:tc>
      </w:tr>
      <w:tr w14:paraId="05D1286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72" w:hRule="atLeast"/>
        </w:trPr>
        <w:tc>
          <w:tcPr>
            <w:tcW w:w="478" w:type="dxa"/>
            <w:tcBorders>
              <w:top w:val="single" w:color="000000" w:sz="4" w:space="0"/>
              <w:left w:val="single" w:color="000000" w:sz="8" w:space="0"/>
              <w:bottom w:val="single" w:color="000000" w:sz="4" w:space="0"/>
              <w:right w:val="single" w:color="000000" w:sz="4" w:space="0"/>
            </w:tcBorders>
            <w:shd w:val="clear" w:color="auto" w:fill="auto"/>
            <w:vAlign w:val="center"/>
          </w:tcPr>
          <w:p w14:paraId="33DCE53D">
            <w:pPr>
              <w:keepNext w:val="0"/>
              <w:keepLines w:val="0"/>
              <w:widowControl/>
              <w:suppressLineNumbers w:val="0"/>
              <w:shd w:val="clear"/>
              <w:jc w:val="center"/>
              <w:textAlignment w:val="center"/>
              <w:rPr>
                <w:rFonts w:hint="eastAsia" w:ascii="宋体" w:hAnsi="宋体" w:eastAsia="宋体" w:cs="宋体"/>
                <w:b/>
                <w:bCs/>
                <w:i w:val="0"/>
                <w:iCs w:val="0"/>
                <w:color w:val="auto"/>
                <w:sz w:val="20"/>
                <w:szCs w:val="20"/>
                <w:highlight w:val="none"/>
                <w:u w:val="none"/>
              </w:rPr>
            </w:pPr>
            <w:r>
              <w:rPr>
                <w:rFonts w:hint="eastAsia" w:ascii="宋体" w:hAnsi="宋体" w:eastAsia="宋体" w:cs="宋体"/>
                <w:b/>
                <w:bCs/>
                <w:i w:val="0"/>
                <w:iCs w:val="0"/>
                <w:color w:val="auto"/>
                <w:kern w:val="0"/>
                <w:sz w:val="20"/>
                <w:szCs w:val="20"/>
                <w:highlight w:val="none"/>
                <w:u w:val="none"/>
                <w:lang w:val="en-US" w:eastAsia="zh-CN" w:bidi="ar"/>
              </w:rPr>
              <w:t>25</w:t>
            </w:r>
          </w:p>
        </w:tc>
        <w:tc>
          <w:tcPr>
            <w:tcW w:w="7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64ABA81">
            <w:pPr>
              <w:shd w:val="clear"/>
              <w:jc w:val="center"/>
              <w:rPr>
                <w:rFonts w:hint="default" w:ascii="方正仿宋_GBK" w:hAnsi="方正仿宋_GBK" w:eastAsia="方正仿宋_GBK" w:cs="方正仿宋_GBK"/>
                <w:i w:val="0"/>
                <w:iCs w:val="0"/>
                <w:color w:val="auto"/>
                <w:sz w:val="20"/>
                <w:szCs w:val="20"/>
                <w:highlight w:val="none"/>
                <w:u w:val="none"/>
              </w:rPr>
            </w:pP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8B9096">
            <w:pPr>
              <w:keepNext w:val="0"/>
              <w:keepLines w:val="0"/>
              <w:widowControl/>
              <w:suppressLineNumbers w:val="0"/>
              <w:shd w:val="clear"/>
              <w:jc w:val="center"/>
              <w:textAlignment w:val="center"/>
              <w:rPr>
                <w:rFonts w:hint="default" w:ascii="方正仿宋_GBK" w:hAnsi="方正仿宋_GBK" w:eastAsia="方正仿宋_GBK" w:cs="方正仿宋_GBK"/>
                <w:i w:val="0"/>
                <w:iCs w:val="0"/>
                <w:color w:val="auto"/>
                <w:sz w:val="20"/>
                <w:szCs w:val="20"/>
                <w:highlight w:val="none"/>
                <w:u w:val="none"/>
              </w:rPr>
            </w:pPr>
            <w:r>
              <w:rPr>
                <w:rFonts w:hint="default" w:ascii="方正仿宋_GBK" w:hAnsi="方正仿宋_GBK" w:eastAsia="方正仿宋_GBK" w:cs="方正仿宋_GBK"/>
                <w:i w:val="0"/>
                <w:iCs w:val="0"/>
                <w:color w:val="auto"/>
                <w:kern w:val="0"/>
                <w:sz w:val="20"/>
                <w:szCs w:val="20"/>
                <w:highlight w:val="none"/>
                <w:u w:val="none"/>
                <w:lang w:val="en-US" w:eastAsia="zh-CN" w:bidi="ar"/>
              </w:rPr>
              <w:t>辅警袜</w:t>
            </w:r>
          </w:p>
        </w:tc>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C552FD">
            <w:pPr>
              <w:keepNext w:val="0"/>
              <w:keepLines w:val="0"/>
              <w:widowControl/>
              <w:suppressLineNumbers w:val="0"/>
              <w:shd w:val="clear"/>
              <w:jc w:val="center"/>
              <w:textAlignment w:val="center"/>
              <w:rPr>
                <w:rFonts w:hint="default" w:ascii="方正仿宋_GBK" w:hAnsi="方正仿宋_GBK" w:eastAsia="方正仿宋_GBK" w:cs="方正仿宋_GBK"/>
                <w:i w:val="0"/>
                <w:iCs w:val="0"/>
                <w:color w:val="auto"/>
                <w:sz w:val="20"/>
                <w:szCs w:val="20"/>
                <w:highlight w:val="none"/>
                <w:u w:val="none"/>
              </w:rPr>
            </w:pPr>
            <w:r>
              <w:rPr>
                <w:rFonts w:hint="default" w:ascii="方正仿宋_GBK" w:hAnsi="方正仿宋_GBK" w:eastAsia="方正仿宋_GBK" w:cs="方正仿宋_GBK"/>
                <w:i w:val="0"/>
                <w:iCs w:val="0"/>
                <w:color w:val="auto"/>
                <w:kern w:val="0"/>
                <w:sz w:val="20"/>
                <w:szCs w:val="20"/>
                <w:highlight w:val="none"/>
                <w:u w:val="none"/>
                <w:lang w:val="en-US" w:eastAsia="zh-CN" w:bidi="ar"/>
              </w:rPr>
              <w:t>双</w:t>
            </w:r>
          </w:p>
        </w:tc>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9073F1">
            <w:pPr>
              <w:keepNext w:val="0"/>
              <w:keepLines w:val="0"/>
              <w:widowControl/>
              <w:suppressLineNumbers w:val="0"/>
              <w:shd w:val="clear"/>
              <w:jc w:val="center"/>
              <w:textAlignment w:val="center"/>
              <w:rPr>
                <w:rFonts w:hint="default" w:ascii="方正仿宋_GBK" w:hAnsi="方正仿宋_GBK" w:eastAsia="方正仿宋_GBK" w:cs="方正仿宋_GBK"/>
                <w:i w:val="0"/>
                <w:iCs w:val="0"/>
                <w:color w:val="auto"/>
                <w:sz w:val="20"/>
                <w:szCs w:val="20"/>
                <w:highlight w:val="none"/>
                <w:u w:val="none"/>
              </w:rPr>
            </w:pPr>
            <w:r>
              <w:rPr>
                <w:rFonts w:hint="default" w:ascii="方正仿宋_GBK" w:hAnsi="方正仿宋_GBK" w:eastAsia="方正仿宋_GBK" w:cs="方正仿宋_GBK"/>
                <w:i w:val="0"/>
                <w:iCs w:val="0"/>
                <w:color w:val="auto"/>
                <w:kern w:val="0"/>
                <w:sz w:val="20"/>
                <w:szCs w:val="20"/>
                <w:highlight w:val="none"/>
                <w:u w:val="none"/>
                <w:lang w:val="en-US" w:eastAsia="zh-CN" w:bidi="ar"/>
              </w:rPr>
              <w:t>200</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258FF3">
            <w:pPr>
              <w:keepNext w:val="0"/>
              <w:keepLines w:val="0"/>
              <w:widowControl/>
              <w:suppressLineNumbers w:val="0"/>
              <w:shd w:val="clear"/>
              <w:jc w:val="center"/>
              <w:textAlignment w:val="center"/>
              <w:rPr>
                <w:rFonts w:hint="default" w:ascii="方正仿宋_GBK" w:hAnsi="方正仿宋_GBK" w:eastAsia="方正仿宋_GBK" w:cs="方正仿宋_GBK"/>
                <w:i w:val="0"/>
                <w:iCs w:val="0"/>
                <w:color w:val="auto"/>
                <w:sz w:val="20"/>
                <w:szCs w:val="20"/>
                <w:highlight w:val="none"/>
                <w:u w:val="none"/>
              </w:rPr>
            </w:pPr>
            <w:r>
              <w:rPr>
                <w:rFonts w:hint="default" w:ascii="方正仿宋_GBK" w:hAnsi="方正仿宋_GBK" w:eastAsia="方正仿宋_GBK" w:cs="方正仿宋_GBK"/>
                <w:i w:val="0"/>
                <w:iCs w:val="0"/>
                <w:color w:val="auto"/>
                <w:kern w:val="0"/>
                <w:sz w:val="20"/>
                <w:szCs w:val="20"/>
                <w:highlight w:val="none"/>
                <w:u w:val="none"/>
                <w:lang w:val="en-US" w:eastAsia="zh-CN" w:bidi="ar"/>
              </w:rPr>
              <w:t>15</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4F30B6">
            <w:pPr>
              <w:keepNext w:val="0"/>
              <w:keepLines w:val="0"/>
              <w:widowControl/>
              <w:suppressLineNumbers w:val="0"/>
              <w:shd w:val="clear"/>
              <w:jc w:val="center"/>
              <w:textAlignment w:val="center"/>
              <w:rPr>
                <w:rFonts w:hint="default" w:ascii="方正仿宋_GBK" w:hAnsi="方正仿宋_GBK" w:eastAsia="方正仿宋_GBK" w:cs="方正仿宋_GBK"/>
                <w:i w:val="0"/>
                <w:iCs w:val="0"/>
                <w:color w:val="auto"/>
                <w:sz w:val="20"/>
                <w:szCs w:val="20"/>
                <w:highlight w:val="none"/>
                <w:u w:val="none"/>
              </w:rPr>
            </w:pPr>
            <w:r>
              <w:rPr>
                <w:rFonts w:hint="default" w:ascii="方正仿宋_GBK" w:hAnsi="方正仿宋_GBK" w:eastAsia="方正仿宋_GBK" w:cs="方正仿宋_GBK"/>
                <w:i w:val="0"/>
                <w:iCs w:val="0"/>
                <w:color w:val="auto"/>
                <w:kern w:val="0"/>
                <w:sz w:val="20"/>
                <w:szCs w:val="20"/>
                <w:highlight w:val="none"/>
                <w:u w:val="none"/>
                <w:lang w:val="en-US" w:eastAsia="zh-CN" w:bidi="ar"/>
              </w:rPr>
              <w:t>3000</w:t>
            </w:r>
          </w:p>
        </w:tc>
        <w:tc>
          <w:tcPr>
            <w:tcW w:w="2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CFB57C">
            <w:pPr>
              <w:keepNext w:val="0"/>
              <w:keepLines w:val="0"/>
              <w:widowControl/>
              <w:suppressLineNumbers w:val="0"/>
              <w:shd w:val="clear"/>
              <w:jc w:val="center"/>
              <w:textAlignment w:val="center"/>
              <w:rPr>
                <w:rFonts w:hint="default" w:ascii="方正仿宋_GBK" w:hAnsi="方正仿宋_GBK" w:eastAsia="方正仿宋_GBK" w:cs="方正仿宋_GBK"/>
                <w:i w:val="0"/>
                <w:iCs w:val="0"/>
                <w:color w:val="auto"/>
                <w:sz w:val="20"/>
                <w:szCs w:val="20"/>
                <w:highlight w:val="none"/>
                <w:u w:val="none"/>
              </w:rPr>
            </w:pPr>
            <w:r>
              <w:rPr>
                <w:rFonts w:hint="default" w:ascii="方正仿宋_GBK" w:hAnsi="方正仿宋_GBK" w:eastAsia="方正仿宋_GBK" w:cs="方正仿宋_GBK"/>
                <w:i w:val="0"/>
                <w:iCs w:val="0"/>
                <w:color w:val="auto"/>
                <w:kern w:val="0"/>
                <w:sz w:val="20"/>
                <w:szCs w:val="20"/>
                <w:highlight w:val="none"/>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245745</wp:posOffset>
                  </wp:positionH>
                  <wp:positionV relativeFrom="paragraph">
                    <wp:posOffset>123190</wp:posOffset>
                  </wp:positionV>
                  <wp:extent cx="895350" cy="780415"/>
                  <wp:effectExtent l="0" t="0" r="0" b="635"/>
                  <wp:wrapNone/>
                  <wp:docPr id="64" name="图片_36_SpCnt_1"/>
                  <wp:cNvGraphicFramePr/>
                  <a:graphic xmlns:a="http://schemas.openxmlformats.org/drawingml/2006/main">
                    <a:graphicData uri="http://schemas.openxmlformats.org/drawingml/2006/picture">
                      <pic:pic xmlns:pic="http://schemas.openxmlformats.org/drawingml/2006/picture">
                        <pic:nvPicPr>
                          <pic:cNvPr id="64" name="图片_36_SpCnt_1"/>
                          <pic:cNvPicPr/>
                        </pic:nvPicPr>
                        <pic:blipFill>
                          <a:blip r:embed="rId48"/>
                          <a:stretch>
                            <a:fillRect/>
                          </a:stretch>
                        </pic:blipFill>
                        <pic:spPr>
                          <a:xfrm>
                            <a:off x="0" y="0"/>
                            <a:ext cx="895350" cy="780415"/>
                          </a:xfrm>
                          <a:prstGeom prst="rect">
                            <a:avLst/>
                          </a:prstGeom>
                          <a:noFill/>
                          <a:ln>
                            <a:noFill/>
                          </a:ln>
                        </pic:spPr>
                      </pic:pic>
                    </a:graphicData>
                  </a:graphic>
                </wp:anchor>
              </w:drawing>
            </w:r>
          </w:p>
        </w:tc>
        <w:tc>
          <w:tcPr>
            <w:tcW w:w="1615" w:type="dxa"/>
            <w:tcBorders>
              <w:top w:val="single" w:color="000000" w:sz="4" w:space="0"/>
              <w:left w:val="single" w:color="000000" w:sz="4" w:space="0"/>
              <w:bottom w:val="single" w:color="000000" w:sz="4" w:space="0"/>
              <w:right w:val="single" w:color="000000" w:sz="8" w:space="0"/>
            </w:tcBorders>
            <w:shd w:val="clear" w:color="auto" w:fill="auto"/>
            <w:vAlign w:val="center"/>
          </w:tcPr>
          <w:p w14:paraId="6C2B0810">
            <w:pPr>
              <w:keepNext w:val="0"/>
              <w:keepLines w:val="0"/>
              <w:widowControl/>
              <w:suppressLineNumbers w:val="0"/>
              <w:shd w:val="clear"/>
              <w:jc w:val="left"/>
              <w:textAlignment w:val="center"/>
              <w:rPr>
                <w:rFonts w:hint="default" w:ascii="方正仿宋_GBK" w:hAnsi="方正仿宋_GBK" w:eastAsia="方正仿宋_GBK" w:cs="方正仿宋_GBK"/>
                <w:i w:val="0"/>
                <w:iCs w:val="0"/>
                <w:color w:val="auto"/>
                <w:sz w:val="20"/>
                <w:szCs w:val="20"/>
                <w:highlight w:val="none"/>
                <w:u w:val="none"/>
              </w:rPr>
            </w:pPr>
            <w:r>
              <w:rPr>
                <w:rFonts w:hint="default" w:ascii="方正仿宋_GBK" w:hAnsi="方正仿宋_GBK" w:eastAsia="方正仿宋_GBK" w:cs="方正仿宋_GBK"/>
                <w:i w:val="0"/>
                <w:iCs w:val="0"/>
                <w:color w:val="auto"/>
                <w:kern w:val="0"/>
                <w:sz w:val="20"/>
                <w:szCs w:val="20"/>
                <w:highlight w:val="none"/>
                <w:u w:val="none"/>
                <w:lang w:val="en-US" w:eastAsia="zh-CN" w:bidi="ar"/>
              </w:rPr>
              <w:t>外观按照“特警战训袜（生产检验稿）”规定，POLICE字样改为FUJING或取消。</w:t>
            </w:r>
          </w:p>
        </w:tc>
      </w:tr>
      <w:tr w14:paraId="7E3D4FD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36" w:hRule="atLeast"/>
        </w:trPr>
        <w:tc>
          <w:tcPr>
            <w:tcW w:w="478" w:type="dxa"/>
            <w:tcBorders>
              <w:top w:val="single" w:color="000000" w:sz="4" w:space="0"/>
              <w:left w:val="single" w:color="000000" w:sz="8" w:space="0"/>
              <w:bottom w:val="single" w:color="000000" w:sz="4" w:space="0"/>
              <w:right w:val="single" w:color="000000" w:sz="4" w:space="0"/>
            </w:tcBorders>
            <w:shd w:val="clear" w:color="auto" w:fill="auto"/>
            <w:vAlign w:val="center"/>
          </w:tcPr>
          <w:p w14:paraId="00ED4BCD">
            <w:pPr>
              <w:keepNext w:val="0"/>
              <w:keepLines w:val="0"/>
              <w:widowControl/>
              <w:suppressLineNumbers w:val="0"/>
              <w:shd w:val="clear"/>
              <w:jc w:val="center"/>
              <w:textAlignment w:val="center"/>
              <w:rPr>
                <w:rFonts w:hint="eastAsia" w:ascii="宋体" w:hAnsi="宋体" w:eastAsia="宋体" w:cs="宋体"/>
                <w:b/>
                <w:bCs/>
                <w:i w:val="0"/>
                <w:iCs w:val="0"/>
                <w:color w:val="auto"/>
                <w:sz w:val="20"/>
                <w:szCs w:val="20"/>
                <w:highlight w:val="none"/>
                <w:u w:val="none"/>
              </w:rPr>
            </w:pPr>
            <w:r>
              <w:rPr>
                <w:rFonts w:hint="eastAsia" w:ascii="宋体" w:hAnsi="宋体" w:eastAsia="宋体" w:cs="宋体"/>
                <w:b/>
                <w:bCs/>
                <w:i w:val="0"/>
                <w:iCs w:val="0"/>
                <w:color w:val="auto"/>
                <w:kern w:val="0"/>
                <w:sz w:val="20"/>
                <w:szCs w:val="20"/>
                <w:highlight w:val="none"/>
                <w:u w:val="none"/>
                <w:lang w:val="en-US" w:eastAsia="zh-CN" w:bidi="ar"/>
              </w:rPr>
              <w:t>26</w:t>
            </w:r>
          </w:p>
        </w:tc>
        <w:tc>
          <w:tcPr>
            <w:tcW w:w="7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C572C20">
            <w:pPr>
              <w:shd w:val="clear"/>
              <w:jc w:val="center"/>
              <w:rPr>
                <w:rFonts w:hint="default" w:ascii="方正仿宋_GBK" w:hAnsi="方正仿宋_GBK" w:eastAsia="方正仿宋_GBK" w:cs="方正仿宋_GBK"/>
                <w:i w:val="0"/>
                <w:iCs w:val="0"/>
                <w:color w:val="auto"/>
                <w:sz w:val="20"/>
                <w:szCs w:val="20"/>
                <w:highlight w:val="none"/>
                <w:u w:val="none"/>
              </w:rPr>
            </w:pP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0F80F3">
            <w:pPr>
              <w:keepNext w:val="0"/>
              <w:keepLines w:val="0"/>
              <w:widowControl/>
              <w:suppressLineNumbers w:val="0"/>
              <w:shd w:val="clear"/>
              <w:jc w:val="center"/>
              <w:textAlignment w:val="center"/>
              <w:rPr>
                <w:rFonts w:hint="default" w:ascii="方正仿宋_GBK" w:hAnsi="方正仿宋_GBK" w:eastAsia="方正仿宋_GBK" w:cs="方正仿宋_GBK"/>
                <w:i w:val="0"/>
                <w:iCs w:val="0"/>
                <w:color w:val="auto"/>
                <w:sz w:val="20"/>
                <w:szCs w:val="20"/>
                <w:highlight w:val="none"/>
                <w:u w:val="none"/>
              </w:rPr>
            </w:pPr>
            <w:r>
              <w:rPr>
                <w:rFonts w:hint="default" w:ascii="方正仿宋_GBK" w:hAnsi="方正仿宋_GBK" w:eastAsia="方正仿宋_GBK" w:cs="方正仿宋_GBK"/>
                <w:i w:val="0"/>
                <w:iCs w:val="0"/>
                <w:color w:val="auto"/>
                <w:kern w:val="0"/>
                <w:sz w:val="20"/>
                <w:szCs w:val="20"/>
                <w:highlight w:val="none"/>
                <w:u w:val="none"/>
                <w:lang w:val="en-US" w:eastAsia="zh-CN" w:bidi="ar"/>
              </w:rPr>
              <w:t>辅警针织白手套</w:t>
            </w:r>
          </w:p>
        </w:tc>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785BE9">
            <w:pPr>
              <w:keepNext w:val="0"/>
              <w:keepLines w:val="0"/>
              <w:widowControl/>
              <w:suppressLineNumbers w:val="0"/>
              <w:shd w:val="clear"/>
              <w:jc w:val="center"/>
              <w:textAlignment w:val="center"/>
              <w:rPr>
                <w:rFonts w:hint="default" w:ascii="方正仿宋_GBK" w:hAnsi="方正仿宋_GBK" w:eastAsia="方正仿宋_GBK" w:cs="方正仿宋_GBK"/>
                <w:i w:val="0"/>
                <w:iCs w:val="0"/>
                <w:color w:val="auto"/>
                <w:sz w:val="20"/>
                <w:szCs w:val="20"/>
                <w:highlight w:val="none"/>
                <w:u w:val="none"/>
              </w:rPr>
            </w:pPr>
            <w:r>
              <w:rPr>
                <w:rFonts w:hint="default" w:ascii="方正仿宋_GBK" w:hAnsi="方正仿宋_GBK" w:eastAsia="方正仿宋_GBK" w:cs="方正仿宋_GBK"/>
                <w:i w:val="0"/>
                <w:iCs w:val="0"/>
                <w:color w:val="auto"/>
                <w:kern w:val="0"/>
                <w:sz w:val="20"/>
                <w:szCs w:val="20"/>
                <w:highlight w:val="none"/>
                <w:u w:val="none"/>
                <w:lang w:val="en-US" w:eastAsia="zh-CN" w:bidi="ar"/>
              </w:rPr>
              <w:t>双</w:t>
            </w:r>
          </w:p>
        </w:tc>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DBE0CE">
            <w:pPr>
              <w:keepNext w:val="0"/>
              <w:keepLines w:val="0"/>
              <w:widowControl/>
              <w:suppressLineNumbers w:val="0"/>
              <w:shd w:val="clear"/>
              <w:jc w:val="center"/>
              <w:textAlignment w:val="center"/>
              <w:rPr>
                <w:rFonts w:hint="default" w:ascii="方正仿宋_GBK" w:hAnsi="方正仿宋_GBK" w:eastAsia="方正仿宋_GBK" w:cs="方正仿宋_GBK"/>
                <w:i w:val="0"/>
                <w:iCs w:val="0"/>
                <w:color w:val="auto"/>
                <w:sz w:val="20"/>
                <w:szCs w:val="20"/>
                <w:highlight w:val="none"/>
                <w:u w:val="none"/>
              </w:rPr>
            </w:pPr>
            <w:r>
              <w:rPr>
                <w:rFonts w:hint="default" w:ascii="方正仿宋_GBK" w:hAnsi="方正仿宋_GBK" w:eastAsia="方正仿宋_GBK" w:cs="方正仿宋_GBK"/>
                <w:i w:val="0"/>
                <w:iCs w:val="0"/>
                <w:color w:val="auto"/>
                <w:kern w:val="0"/>
                <w:sz w:val="20"/>
                <w:szCs w:val="20"/>
                <w:highlight w:val="none"/>
                <w:u w:val="none"/>
                <w:lang w:val="en-US" w:eastAsia="zh-CN" w:bidi="ar"/>
              </w:rPr>
              <w:t>1000</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DB76B8">
            <w:pPr>
              <w:keepNext w:val="0"/>
              <w:keepLines w:val="0"/>
              <w:widowControl/>
              <w:suppressLineNumbers w:val="0"/>
              <w:shd w:val="clear"/>
              <w:jc w:val="center"/>
              <w:textAlignment w:val="center"/>
              <w:rPr>
                <w:rFonts w:hint="default" w:ascii="方正仿宋_GBK" w:hAnsi="方正仿宋_GBK" w:eastAsia="方正仿宋_GBK" w:cs="方正仿宋_GBK"/>
                <w:i w:val="0"/>
                <w:iCs w:val="0"/>
                <w:color w:val="auto"/>
                <w:sz w:val="20"/>
                <w:szCs w:val="20"/>
                <w:highlight w:val="none"/>
                <w:u w:val="none"/>
              </w:rPr>
            </w:pPr>
            <w:r>
              <w:rPr>
                <w:rFonts w:hint="default" w:ascii="方正仿宋_GBK" w:hAnsi="方正仿宋_GBK" w:eastAsia="方正仿宋_GBK" w:cs="方正仿宋_GBK"/>
                <w:i w:val="0"/>
                <w:iCs w:val="0"/>
                <w:color w:val="auto"/>
                <w:kern w:val="0"/>
                <w:sz w:val="20"/>
                <w:szCs w:val="20"/>
                <w:highlight w:val="none"/>
                <w:u w:val="none"/>
                <w:lang w:val="en-US" w:eastAsia="zh-CN" w:bidi="ar"/>
              </w:rPr>
              <w:t>5</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A28547">
            <w:pPr>
              <w:keepNext w:val="0"/>
              <w:keepLines w:val="0"/>
              <w:widowControl/>
              <w:suppressLineNumbers w:val="0"/>
              <w:shd w:val="clear"/>
              <w:jc w:val="center"/>
              <w:textAlignment w:val="center"/>
              <w:rPr>
                <w:rFonts w:hint="default" w:ascii="方正仿宋_GBK" w:hAnsi="方正仿宋_GBK" w:eastAsia="方正仿宋_GBK" w:cs="方正仿宋_GBK"/>
                <w:i w:val="0"/>
                <w:iCs w:val="0"/>
                <w:color w:val="auto"/>
                <w:sz w:val="20"/>
                <w:szCs w:val="20"/>
                <w:highlight w:val="none"/>
                <w:u w:val="none"/>
              </w:rPr>
            </w:pPr>
            <w:r>
              <w:rPr>
                <w:rFonts w:hint="default" w:ascii="方正仿宋_GBK" w:hAnsi="方正仿宋_GBK" w:eastAsia="方正仿宋_GBK" w:cs="方正仿宋_GBK"/>
                <w:i w:val="0"/>
                <w:iCs w:val="0"/>
                <w:color w:val="auto"/>
                <w:kern w:val="0"/>
                <w:sz w:val="20"/>
                <w:szCs w:val="20"/>
                <w:highlight w:val="none"/>
                <w:u w:val="none"/>
                <w:lang w:val="en-US" w:eastAsia="zh-CN" w:bidi="ar"/>
              </w:rPr>
              <w:t>5000</w:t>
            </w:r>
          </w:p>
        </w:tc>
        <w:tc>
          <w:tcPr>
            <w:tcW w:w="2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737BB9">
            <w:pPr>
              <w:keepNext w:val="0"/>
              <w:keepLines w:val="0"/>
              <w:widowControl/>
              <w:suppressLineNumbers w:val="0"/>
              <w:shd w:val="clear"/>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461645</wp:posOffset>
                  </wp:positionH>
                  <wp:positionV relativeFrom="paragraph">
                    <wp:posOffset>83185</wp:posOffset>
                  </wp:positionV>
                  <wp:extent cx="774065" cy="686435"/>
                  <wp:effectExtent l="0" t="0" r="6985" b="18415"/>
                  <wp:wrapNone/>
                  <wp:docPr id="66" name="图片_34_SpCnt_1"/>
                  <wp:cNvGraphicFramePr/>
                  <a:graphic xmlns:a="http://schemas.openxmlformats.org/drawingml/2006/main">
                    <a:graphicData uri="http://schemas.openxmlformats.org/drawingml/2006/picture">
                      <pic:pic xmlns:pic="http://schemas.openxmlformats.org/drawingml/2006/picture">
                        <pic:nvPicPr>
                          <pic:cNvPr id="66" name="图片_34_SpCnt_1"/>
                          <pic:cNvPicPr/>
                        </pic:nvPicPr>
                        <pic:blipFill>
                          <a:blip r:embed="rId49"/>
                          <a:stretch>
                            <a:fillRect/>
                          </a:stretch>
                        </pic:blipFill>
                        <pic:spPr>
                          <a:xfrm>
                            <a:off x="0" y="0"/>
                            <a:ext cx="774065" cy="686435"/>
                          </a:xfrm>
                          <a:prstGeom prst="rect">
                            <a:avLst/>
                          </a:prstGeom>
                          <a:noFill/>
                          <a:ln>
                            <a:noFill/>
                          </a:ln>
                        </pic:spPr>
                      </pic:pic>
                    </a:graphicData>
                  </a:graphic>
                </wp:anchor>
              </w:drawing>
            </w:r>
          </w:p>
        </w:tc>
        <w:tc>
          <w:tcPr>
            <w:tcW w:w="1615" w:type="dxa"/>
            <w:tcBorders>
              <w:top w:val="single" w:color="000000" w:sz="4" w:space="0"/>
              <w:left w:val="single" w:color="000000" w:sz="4" w:space="0"/>
              <w:bottom w:val="single" w:color="000000" w:sz="4" w:space="0"/>
              <w:right w:val="single" w:color="000000" w:sz="8" w:space="0"/>
            </w:tcBorders>
            <w:shd w:val="clear" w:color="auto" w:fill="auto"/>
            <w:vAlign w:val="center"/>
          </w:tcPr>
          <w:p w14:paraId="08100804">
            <w:pPr>
              <w:keepNext w:val="0"/>
              <w:keepLines w:val="0"/>
              <w:widowControl/>
              <w:suppressLineNumbers w:val="0"/>
              <w:shd w:val="clear"/>
              <w:jc w:val="left"/>
              <w:textAlignment w:val="center"/>
              <w:rPr>
                <w:rFonts w:hint="default" w:ascii="方正仿宋_GBK" w:hAnsi="方正仿宋_GBK" w:eastAsia="方正仿宋_GBK" w:cs="方正仿宋_GBK"/>
                <w:i w:val="0"/>
                <w:iCs w:val="0"/>
                <w:color w:val="auto"/>
                <w:sz w:val="20"/>
                <w:szCs w:val="20"/>
                <w:highlight w:val="none"/>
                <w:u w:val="none"/>
              </w:rPr>
            </w:pPr>
            <w:r>
              <w:rPr>
                <w:rFonts w:hint="default" w:ascii="方正仿宋_GBK" w:hAnsi="方正仿宋_GBK" w:eastAsia="方正仿宋_GBK" w:cs="方正仿宋_GBK"/>
                <w:i w:val="0"/>
                <w:iCs w:val="0"/>
                <w:color w:val="auto"/>
                <w:kern w:val="0"/>
                <w:sz w:val="20"/>
                <w:szCs w:val="20"/>
                <w:highlight w:val="none"/>
                <w:u w:val="none"/>
                <w:lang w:val="en-US" w:eastAsia="zh-CN" w:bidi="ar"/>
              </w:rPr>
              <w:t>面料：涤纶弹力布                              针距：11-13针/25mm                                     边距：明缝1.2mm、暗缝2.-3.0mm</w:t>
            </w:r>
          </w:p>
        </w:tc>
      </w:tr>
      <w:tr w14:paraId="4CAFB2C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92" w:hRule="atLeast"/>
        </w:trPr>
        <w:tc>
          <w:tcPr>
            <w:tcW w:w="4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1009D8">
            <w:pPr>
              <w:shd w:val="clear"/>
              <w:jc w:val="center"/>
              <w:rPr>
                <w:rFonts w:hint="eastAsia" w:ascii="宋体" w:hAnsi="宋体" w:eastAsia="宋体" w:cs="宋体"/>
                <w:b/>
                <w:bCs/>
                <w:i w:val="0"/>
                <w:iCs w:val="0"/>
                <w:color w:val="auto"/>
                <w:sz w:val="20"/>
                <w:szCs w:val="20"/>
                <w:highlight w:val="none"/>
                <w:u w:val="none"/>
              </w:rPr>
            </w:pPr>
          </w:p>
        </w:tc>
        <w:tc>
          <w:tcPr>
            <w:tcW w:w="3640"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60E0E5C3">
            <w:pPr>
              <w:keepNext w:val="0"/>
              <w:keepLines w:val="0"/>
              <w:widowControl/>
              <w:suppressLineNumbers w:val="0"/>
              <w:shd w:val="clear"/>
              <w:jc w:val="center"/>
              <w:textAlignment w:val="center"/>
              <w:rPr>
                <w:rFonts w:hint="default" w:ascii="方正仿宋_GBK" w:hAnsi="方正仿宋_GBK" w:eastAsia="方正仿宋_GBK" w:cs="方正仿宋_GBK"/>
                <w:i w:val="0"/>
                <w:iCs w:val="0"/>
                <w:color w:val="auto"/>
                <w:sz w:val="20"/>
                <w:szCs w:val="20"/>
                <w:highlight w:val="none"/>
                <w:u w:val="none"/>
              </w:rPr>
            </w:pPr>
            <w:r>
              <w:rPr>
                <w:rFonts w:hint="default" w:ascii="方正仿宋_GBK" w:hAnsi="方正仿宋_GBK" w:eastAsia="方正仿宋_GBK" w:cs="方正仿宋_GBK"/>
                <w:i w:val="0"/>
                <w:iCs w:val="0"/>
                <w:color w:val="auto"/>
                <w:kern w:val="0"/>
                <w:sz w:val="20"/>
                <w:szCs w:val="20"/>
                <w:highlight w:val="none"/>
                <w:u w:val="none"/>
                <w:lang w:val="en-US" w:eastAsia="zh-CN" w:bidi="ar"/>
              </w:rPr>
              <w:t>合计：肆拾叁万元整</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A96AB7">
            <w:pPr>
              <w:keepNext w:val="0"/>
              <w:keepLines w:val="0"/>
              <w:widowControl/>
              <w:suppressLineNumbers w:val="0"/>
              <w:shd w:val="clear"/>
              <w:jc w:val="center"/>
              <w:textAlignment w:val="center"/>
              <w:rPr>
                <w:rFonts w:hint="default" w:ascii="方正仿宋_GBK" w:hAnsi="方正仿宋_GBK" w:eastAsia="方正仿宋_GBK" w:cs="方正仿宋_GBK"/>
                <w:i w:val="0"/>
                <w:iCs w:val="0"/>
                <w:color w:val="auto"/>
                <w:sz w:val="20"/>
                <w:szCs w:val="20"/>
                <w:highlight w:val="none"/>
                <w:u w:val="none"/>
              </w:rPr>
            </w:pPr>
            <w:r>
              <w:rPr>
                <w:rFonts w:hint="default" w:ascii="方正仿宋_GBK" w:hAnsi="方正仿宋_GBK" w:eastAsia="方正仿宋_GBK" w:cs="方正仿宋_GBK"/>
                <w:i w:val="0"/>
                <w:iCs w:val="0"/>
                <w:color w:val="auto"/>
                <w:kern w:val="0"/>
                <w:sz w:val="20"/>
                <w:szCs w:val="20"/>
                <w:highlight w:val="none"/>
                <w:u w:val="none"/>
                <w:lang w:val="en-US" w:eastAsia="zh-CN" w:bidi="ar"/>
              </w:rPr>
              <w:t>430000</w:t>
            </w:r>
          </w:p>
        </w:tc>
        <w:tc>
          <w:tcPr>
            <w:tcW w:w="2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4DBF5F">
            <w:pPr>
              <w:shd w:val="clear"/>
              <w:jc w:val="center"/>
              <w:rPr>
                <w:rFonts w:hint="eastAsia" w:ascii="宋体" w:hAnsi="宋体" w:eastAsia="宋体" w:cs="宋体"/>
                <w:i w:val="0"/>
                <w:iCs w:val="0"/>
                <w:color w:val="auto"/>
                <w:sz w:val="20"/>
                <w:szCs w:val="20"/>
                <w:highlight w:val="none"/>
                <w:u w:val="none"/>
              </w:rPr>
            </w:pPr>
          </w:p>
        </w:tc>
        <w:tc>
          <w:tcPr>
            <w:tcW w:w="16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DBE9B9">
            <w:pPr>
              <w:shd w:val="clear"/>
              <w:jc w:val="left"/>
              <w:rPr>
                <w:rFonts w:hint="default" w:ascii="方正仿宋_GBK" w:hAnsi="方正仿宋_GBK" w:eastAsia="方正仿宋_GBK" w:cs="方正仿宋_GBK"/>
                <w:i w:val="0"/>
                <w:iCs w:val="0"/>
                <w:color w:val="auto"/>
                <w:sz w:val="20"/>
                <w:szCs w:val="20"/>
                <w:highlight w:val="none"/>
                <w:u w:val="none"/>
              </w:rPr>
            </w:pPr>
          </w:p>
        </w:tc>
      </w:tr>
    </w:tbl>
    <w:p w14:paraId="27C3F1FE">
      <w:pPr>
        <w:shd w:val="clear"/>
        <w:snapToGrid w:val="0"/>
        <w:spacing w:line="360" w:lineRule="auto"/>
        <w:ind w:firstLine="480" w:firstLineChars="200"/>
        <w:rPr>
          <w:rFonts w:ascii="仿宋" w:hAnsi="仿宋" w:eastAsia="仿宋" w:cs="仿宋_GB2312"/>
          <w:highlight w:val="none"/>
        </w:rPr>
      </w:pPr>
      <w:r>
        <w:rPr>
          <w:rFonts w:hint="eastAsia" w:ascii="仿宋" w:hAnsi="仿宋" w:eastAsia="仿宋" w:cs="仿宋_GB2312"/>
          <w:highlight w:val="none"/>
        </w:rPr>
        <w:t>（一）春秋季骑行服套装（提花面料）</w:t>
      </w:r>
    </w:p>
    <w:p w14:paraId="3D0B7826">
      <w:pPr>
        <w:shd w:val="clear"/>
        <w:snapToGrid w:val="0"/>
        <w:spacing w:line="360" w:lineRule="auto"/>
        <w:ind w:firstLine="480" w:firstLineChars="200"/>
        <w:rPr>
          <w:rFonts w:ascii="仿宋" w:hAnsi="仿宋" w:eastAsia="仿宋" w:cs="仿宋_GB2312"/>
          <w:highlight w:val="none"/>
        </w:rPr>
      </w:pPr>
      <w:r>
        <w:rPr>
          <w:rFonts w:hint="eastAsia" w:ascii="仿宋" w:hAnsi="仿宋" w:eastAsia="仿宋" w:cs="仿宋_GB2312"/>
          <w:highlight w:val="none"/>
          <w:lang w:val="en-US" w:eastAsia="zh-CN"/>
        </w:rPr>
        <w:t>1、</w:t>
      </w:r>
      <w:r>
        <w:rPr>
          <w:rFonts w:hint="eastAsia" w:ascii="仿宋" w:hAnsi="仿宋" w:eastAsia="仿宋" w:cs="仿宋_GB2312"/>
          <w:highlight w:val="none"/>
        </w:rPr>
        <w:t>款式：</w:t>
      </w:r>
    </w:p>
    <w:p w14:paraId="7C0D19FA">
      <w:pPr>
        <w:shd w:val="clear"/>
        <w:snapToGrid w:val="0"/>
        <w:spacing w:line="360" w:lineRule="auto"/>
        <w:ind w:firstLine="440" w:firstLineChars="200"/>
        <w:rPr>
          <w:rFonts w:ascii="仿宋" w:hAnsi="仿宋" w:eastAsia="仿宋" w:cs="仿宋_GB2312"/>
          <w:highlight w:val="none"/>
        </w:rPr>
      </w:pPr>
      <w:r>
        <w:rPr>
          <w:rFonts w:hint="eastAsia" w:ascii="仿宋" w:hAnsi="仿宋" w:eastAsia="仿宋"/>
          <w:sz w:val="22"/>
          <w:szCs w:val="22"/>
          <w:highlight w:val="none"/>
          <w:lang w:eastAsia="zh-CN"/>
        </w:rPr>
        <w:drawing>
          <wp:inline distT="0" distB="0" distL="114300" distR="114300">
            <wp:extent cx="1754505" cy="2633980"/>
            <wp:effectExtent l="0" t="0" r="13335" b="2540"/>
            <wp:docPr id="20" name="图片 20" descr="春秋骑行服    JC21J-D-JC20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20" descr="春秋骑行服    JC21J-D-JC20P"/>
                    <pic:cNvPicPr>
                      <a:picLocks noChangeAspect="1"/>
                    </pic:cNvPicPr>
                  </pic:nvPicPr>
                  <pic:blipFill>
                    <a:blip r:embed="rId50"/>
                    <a:stretch>
                      <a:fillRect/>
                    </a:stretch>
                  </pic:blipFill>
                  <pic:spPr>
                    <a:xfrm>
                      <a:off x="0" y="0"/>
                      <a:ext cx="1754505" cy="2633980"/>
                    </a:xfrm>
                    <a:prstGeom prst="rect">
                      <a:avLst/>
                    </a:prstGeom>
                  </pic:spPr>
                </pic:pic>
              </a:graphicData>
            </a:graphic>
          </wp:inline>
        </w:drawing>
      </w:r>
    </w:p>
    <w:p w14:paraId="1DAA734C">
      <w:pPr>
        <w:shd w:val="clear"/>
        <w:snapToGrid w:val="0"/>
        <w:spacing w:line="360" w:lineRule="auto"/>
        <w:ind w:firstLine="480" w:firstLineChars="200"/>
        <w:rPr>
          <w:rFonts w:ascii="仿宋" w:hAnsi="仿宋" w:eastAsia="仿宋" w:cs="仿宋_GB2312"/>
          <w:highlight w:val="none"/>
        </w:rPr>
      </w:pPr>
      <w:r>
        <w:rPr>
          <w:rFonts w:hint="eastAsia" w:ascii="仿宋" w:hAnsi="仿宋" w:eastAsia="仿宋" w:cs="仿宋_GB2312"/>
          <w:highlight w:val="none"/>
          <w:lang w:val="en-US" w:eastAsia="zh-CN"/>
        </w:rPr>
        <w:t>2、</w:t>
      </w:r>
      <w:r>
        <w:rPr>
          <w:rFonts w:ascii="仿宋" w:hAnsi="仿宋" w:eastAsia="仿宋" w:cs="仿宋_GB2312"/>
          <w:highlight w:val="none"/>
        </w:rPr>
        <w:t>结构</w:t>
      </w:r>
      <w:r>
        <w:rPr>
          <w:rFonts w:hint="eastAsia" w:ascii="仿宋" w:hAnsi="仿宋" w:eastAsia="仿宋" w:cs="仿宋_GB2312"/>
          <w:highlight w:val="none"/>
        </w:rPr>
        <w:t>功能:</w:t>
      </w:r>
    </w:p>
    <w:p w14:paraId="2F15FE9B">
      <w:pPr>
        <w:shd w:val="clear"/>
        <w:snapToGrid w:val="0"/>
        <w:spacing w:line="360" w:lineRule="auto"/>
        <w:ind w:firstLine="480" w:firstLineChars="200"/>
        <w:rPr>
          <w:rFonts w:ascii="仿宋" w:hAnsi="仿宋" w:eastAsia="仿宋" w:cs="仿宋_GB2312"/>
          <w:highlight w:val="none"/>
        </w:rPr>
      </w:pPr>
      <w:r>
        <w:rPr>
          <w:rFonts w:hint="eastAsia" w:ascii="仿宋" w:hAnsi="仿宋" w:eastAsia="仿宋" w:cs="仿宋_GB2312"/>
          <w:highlight w:val="none"/>
        </w:rPr>
        <w:t>上衣：</w:t>
      </w:r>
    </w:p>
    <w:p w14:paraId="79D54B89">
      <w:pPr>
        <w:shd w:val="clear"/>
        <w:snapToGrid w:val="0"/>
        <w:spacing w:line="360" w:lineRule="auto"/>
        <w:ind w:firstLine="480" w:firstLineChars="200"/>
        <w:rPr>
          <w:rFonts w:ascii="仿宋" w:hAnsi="仿宋" w:eastAsia="仿宋" w:cs="仿宋_GB2312"/>
          <w:highlight w:val="none"/>
        </w:rPr>
      </w:pPr>
      <w:r>
        <w:rPr>
          <w:rFonts w:hint="eastAsia" w:ascii="仿宋" w:hAnsi="仿宋" w:eastAsia="仿宋" w:cs="仿宋_GB2312"/>
          <w:highlight w:val="none"/>
          <w:lang w:eastAsia="zh-CN"/>
        </w:rPr>
        <w:t>（</w:t>
      </w:r>
      <w:r>
        <w:rPr>
          <w:rFonts w:hint="eastAsia" w:ascii="仿宋" w:hAnsi="仿宋" w:eastAsia="仿宋" w:cs="仿宋_GB2312"/>
          <w:highlight w:val="none"/>
          <w:lang w:val="en-US" w:eastAsia="zh-CN"/>
        </w:rPr>
        <w:t>1</w:t>
      </w:r>
      <w:r>
        <w:rPr>
          <w:rFonts w:hint="eastAsia" w:ascii="仿宋" w:hAnsi="仿宋" w:eastAsia="仿宋" w:cs="仿宋_GB2312"/>
          <w:highlight w:val="none"/>
          <w:lang w:eastAsia="zh-CN"/>
        </w:rPr>
        <w:t>）</w:t>
      </w:r>
      <w:r>
        <w:rPr>
          <w:rFonts w:hint="eastAsia" w:ascii="仿宋" w:hAnsi="仿宋" w:eastAsia="仿宋" w:cs="仿宋_GB2312"/>
          <w:highlight w:val="none"/>
        </w:rPr>
        <w:t>上衣为夹克款式。下摆收紧，增强保暖性；下摆配备宽腰鼻，可穿戴警用多功能腰带。</w:t>
      </w:r>
    </w:p>
    <w:p w14:paraId="06BFAEB3">
      <w:pPr>
        <w:shd w:val="clear"/>
        <w:snapToGrid w:val="0"/>
        <w:spacing w:line="360" w:lineRule="auto"/>
        <w:ind w:firstLine="480" w:firstLineChars="200"/>
        <w:rPr>
          <w:rFonts w:ascii="仿宋" w:hAnsi="仿宋" w:eastAsia="仿宋" w:cs="仿宋_GB2312"/>
          <w:highlight w:val="none"/>
        </w:rPr>
      </w:pPr>
      <w:r>
        <w:rPr>
          <w:rFonts w:hint="eastAsia" w:ascii="仿宋" w:hAnsi="仿宋" w:eastAsia="仿宋" w:cs="仿宋_GB2312"/>
          <w:highlight w:val="none"/>
          <w:lang w:eastAsia="zh-CN"/>
        </w:rPr>
        <w:t>（</w:t>
      </w:r>
      <w:r>
        <w:rPr>
          <w:rFonts w:hint="eastAsia" w:ascii="仿宋" w:hAnsi="仿宋" w:eastAsia="仿宋" w:cs="仿宋_GB2312"/>
          <w:highlight w:val="none"/>
          <w:lang w:val="en-US" w:eastAsia="zh-CN"/>
        </w:rPr>
        <w:t>2</w:t>
      </w:r>
      <w:r>
        <w:rPr>
          <w:rFonts w:hint="eastAsia" w:ascii="仿宋" w:hAnsi="仿宋" w:eastAsia="仿宋" w:cs="仿宋_GB2312"/>
          <w:highlight w:val="none"/>
          <w:lang w:eastAsia="zh-CN"/>
        </w:rPr>
        <w:t>）</w:t>
      </w:r>
      <w:r>
        <w:rPr>
          <w:rFonts w:hint="eastAsia" w:ascii="仿宋" w:hAnsi="仿宋" w:eastAsia="仿宋" w:cs="仿宋_GB2312"/>
          <w:highlight w:val="none"/>
        </w:rPr>
        <w:t>上衣整体为荧光黄色，提高服装的高可视性；腋下、袖底及领子为黑色，增强美观性。</w:t>
      </w:r>
    </w:p>
    <w:p w14:paraId="029DBA1C">
      <w:pPr>
        <w:shd w:val="clear"/>
        <w:snapToGrid w:val="0"/>
        <w:spacing w:line="360" w:lineRule="auto"/>
        <w:ind w:firstLine="440" w:firstLineChars="200"/>
        <w:rPr>
          <w:rFonts w:ascii="仿宋" w:hAnsi="仿宋" w:eastAsia="仿宋" w:cs="仿宋_GB2312"/>
          <w:highlight w:val="none"/>
        </w:rPr>
      </w:pPr>
      <w:r>
        <w:rPr>
          <w:rFonts w:hint="eastAsia" w:ascii="仿宋" w:hAnsi="仿宋" w:eastAsia="仿宋"/>
          <w:sz w:val="22"/>
          <w:szCs w:val="22"/>
          <w:highlight w:val="none"/>
        </w:rPr>
        <w:t>★</w:t>
      </w:r>
      <w:r>
        <w:rPr>
          <w:rFonts w:hint="eastAsia" w:ascii="仿宋" w:hAnsi="仿宋" w:eastAsia="仿宋" w:cs="仿宋_GB2312"/>
          <w:highlight w:val="none"/>
          <w:lang w:eastAsia="zh-CN"/>
        </w:rPr>
        <w:t>（</w:t>
      </w:r>
      <w:r>
        <w:rPr>
          <w:rFonts w:hint="eastAsia" w:ascii="仿宋" w:hAnsi="仿宋" w:eastAsia="仿宋" w:cs="仿宋_GB2312"/>
          <w:highlight w:val="none"/>
          <w:lang w:val="en-US" w:eastAsia="zh-CN"/>
        </w:rPr>
        <w:t>3</w:t>
      </w:r>
      <w:r>
        <w:rPr>
          <w:rFonts w:hint="eastAsia" w:ascii="仿宋" w:hAnsi="仿宋" w:eastAsia="仿宋" w:cs="仿宋_GB2312"/>
          <w:highlight w:val="none"/>
          <w:lang w:eastAsia="zh-CN"/>
        </w:rPr>
        <w:t>）</w:t>
      </w:r>
      <w:r>
        <w:rPr>
          <w:rFonts w:hint="eastAsia" w:ascii="仿宋" w:hAnsi="仿宋" w:eastAsia="仿宋" w:cs="仿宋_GB2312"/>
          <w:highlight w:val="none"/>
        </w:rPr>
        <w:t>上衣前胸、后背、下摆及衣袖加5cm和3cm的银灰色全密封布基底反光晶格条带，夜间经灯光照射后可反光，增强穿着者夜间驾车的安全性；上拼缝处加反光滚条，增强服装反光效果。</w:t>
      </w:r>
    </w:p>
    <w:p w14:paraId="77F976AC">
      <w:pPr>
        <w:shd w:val="clear"/>
        <w:snapToGrid w:val="0"/>
        <w:spacing w:line="360" w:lineRule="auto"/>
        <w:ind w:firstLine="480" w:firstLineChars="200"/>
        <w:rPr>
          <w:rFonts w:ascii="仿宋" w:hAnsi="仿宋" w:eastAsia="仿宋" w:cs="仿宋_GB2312"/>
          <w:highlight w:val="none"/>
        </w:rPr>
      </w:pPr>
      <w:r>
        <w:rPr>
          <w:rFonts w:hint="eastAsia" w:ascii="仿宋" w:hAnsi="仿宋" w:eastAsia="仿宋" w:cs="仿宋_GB2312"/>
          <w:highlight w:val="none"/>
          <w:lang w:eastAsia="zh-CN"/>
        </w:rPr>
        <w:t>（</w:t>
      </w:r>
      <w:r>
        <w:rPr>
          <w:rFonts w:hint="eastAsia" w:ascii="仿宋" w:hAnsi="仿宋" w:eastAsia="仿宋" w:cs="仿宋_GB2312"/>
          <w:highlight w:val="none"/>
          <w:lang w:val="en-US" w:eastAsia="zh-CN"/>
        </w:rPr>
        <w:t>4</w:t>
      </w:r>
      <w:r>
        <w:rPr>
          <w:rFonts w:hint="eastAsia" w:ascii="仿宋" w:hAnsi="仿宋" w:eastAsia="仿宋" w:cs="仿宋_GB2312"/>
          <w:highlight w:val="none"/>
          <w:lang w:eastAsia="zh-CN"/>
        </w:rPr>
        <w:t>）</w:t>
      </w:r>
      <w:r>
        <w:rPr>
          <w:rFonts w:hint="eastAsia" w:ascii="仿宋" w:hAnsi="仿宋" w:eastAsia="仿宋" w:cs="仿宋_GB2312"/>
          <w:highlight w:val="none"/>
        </w:rPr>
        <w:t>上衣腋下采用抽折的工艺，方便穿着者的肢体活动。</w:t>
      </w:r>
    </w:p>
    <w:p w14:paraId="384A8EA9">
      <w:pPr>
        <w:shd w:val="clear"/>
        <w:snapToGrid w:val="0"/>
        <w:spacing w:line="360" w:lineRule="auto"/>
        <w:ind w:firstLine="480" w:firstLineChars="200"/>
        <w:rPr>
          <w:rFonts w:ascii="仿宋" w:hAnsi="仿宋" w:eastAsia="仿宋" w:cs="仿宋_GB2312"/>
          <w:highlight w:val="none"/>
        </w:rPr>
      </w:pPr>
      <w:r>
        <w:rPr>
          <w:rFonts w:hint="eastAsia" w:ascii="仿宋" w:hAnsi="仿宋" w:eastAsia="仿宋" w:cs="仿宋_GB2312"/>
          <w:highlight w:val="none"/>
          <w:lang w:eastAsia="zh-CN"/>
        </w:rPr>
        <w:t>（</w:t>
      </w:r>
      <w:r>
        <w:rPr>
          <w:rFonts w:hint="eastAsia" w:ascii="仿宋" w:hAnsi="仿宋" w:eastAsia="仿宋" w:cs="仿宋_GB2312"/>
          <w:highlight w:val="none"/>
          <w:lang w:val="en-US" w:eastAsia="zh-CN"/>
        </w:rPr>
        <w:t>5</w:t>
      </w:r>
      <w:r>
        <w:rPr>
          <w:rFonts w:hint="eastAsia" w:ascii="仿宋" w:hAnsi="仿宋" w:eastAsia="仿宋" w:cs="仿宋_GB2312"/>
          <w:highlight w:val="none"/>
          <w:lang w:eastAsia="zh-CN"/>
        </w:rPr>
        <w:t>）</w:t>
      </w:r>
      <w:r>
        <w:rPr>
          <w:rFonts w:hint="eastAsia" w:ascii="仿宋" w:hAnsi="仿宋" w:eastAsia="仿宋" w:cs="仿宋_GB2312"/>
          <w:highlight w:val="none"/>
        </w:rPr>
        <w:t>上衣三层复合摇粒绒内胆设计，内胆与外衣用拉链连接，方便拆卸。</w:t>
      </w:r>
    </w:p>
    <w:p w14:paraId="1F4FC2A3">
      <w:pPr>
        <w:shd w:val="clear"/>
        <w:snapToGrid w:val="0"/>
        <w:spacing w:line="360" w:lineRule="auto"/>
        <w:ind w:firstLine="480" w:firstLineChars="200"/>
        <w:rPr>
          <w:rFonts w:ascii="仿宋" w:hAnsi="仿宋" w:eastAsia="仿宋" w:cs="仿宋_GB2312"/>
          <w:highlight w:val="none"/>
        </w:rPr>
      </w:pPr>
      <w:r>
        <w:rPr>
          <w:rFonts w:hint="eastAsia" w:ascii="仿宋" w:hAnsi="仿宋" w:eastAsia="仿宋" w:cs="仿宋_GB2312"/>
          <w:highlight w:val="none"/>
          <w:lang w:eastAsia="zh-CN"/>
        </w:rPr>
        <w:t>（</w:t>
      </w:r>
      <w:r>
        <w:rPr>
          <w:rFonts w:hint="eastAsia" w:ascii="仿宋" w:hAnsi="仿宋" w:eastAsia="仿宋" w:cs="仿宋_GB2312"/>
          <w:highlight w:val="none"/>
          <w:lang w:val="en-US" w:eastAsia="zh-CN"/>
        </w:rPr>
        <w:t>6</w:t>
      </w:r>
      <w:r>
        <w:rPr>
          <w:rFonts w:hint="eastAsia" w:ascii="仿宋" w:hAnsi="仿宋" w:eastAsia="仿宋" w:cs="仿宋_GB2312"/>
          <w:highlight w:val="none"/>
          <w:lang w:eastAsia="zh-CN"/>
        </w:rPr>
        <w:t>）</w:t>
      </w:r>
      <w:r>
        <w:rPr>
          <w:rFonts w:hint="eastAsia" w:ascii="仿宋" w:hAnsi="仿宋" w:eastAsia="仿宋" w:cs="仿宋_GB2312"/>
          <w:highlight w:val="none"/>
        </w:rPr>
        <w:t>上衣袖口设计魔术贴粘合，可调节袖口松紧；袖袢增加橡胶拉手，美观方便使用。</w:t>
      </w:r>
    </w:p>
    <w:p w14:paraId="51EAA781">
      <w:pPr>
        <w:shd w:val="clear"/>
        <w:snapToGrid w:val="0"/>
        <w:spacing w:line="360" w:lineRule="auto"/>
        <w:ind w:firstLine="440" w:firstLineChars="200"/>
        <w:rPr>
          <w:rFonts w:ascii="仿宋" w:hAnsi="仿宋" w:eastAsia="仿宋" w:cs="仿宋_GB2312"/>
          <w:highlight w:val="none"/>
        </w:rPr>
      </w:pPr>
      <w:r>
        <w:rPr>
          <w:rFonts w:hint="eastAsia" w:ascii="仿宋" w:hAnsi="仿宋" w:eastAsia="仿宋"/>
          <w:sz w:val="22"/>
          <w:szCs w:val="22"/>
          <w:highlight w:val="none"/>
        </w:rPr>
        <w:t>★</w:t>
      </w:r>
      <w:r>
        <w:rPr>
          <w:rFonts w:hint="eastAsia" w:ascii="仿宋" w:hAnsi="仿宋" w:eastAsia="仿宋" w:cs="仿宋_GB2312"/>
          <w:highlight w:val="none"/>
          <w:lang w:eastAsia="zh-CN"/>
        </w:rPr>
        <w:t>（</w:t>
      </w:r>
      <w:r>
        <w:rPr>
          <w:rFonts w:hint="eastAsia" w:ascii="仿宋" w:hAnsi="仿宋" w:eastAsia="仿宋" w:cs="仿宋_GB2312"/>
          <w:highlight w:val="none"/>
          <w:lang w:val="en-US" w:eastAsia="zh-CN"/>
        </w:rPr>
        <w:t>7</w:t>
      </w:r>
      <w:r>
        <w:rPr>
          <w:rFonts w:hint="eastAsia" w:ascii="仿宋" w:hAnsi="仿宋" w:eastAsia="仿宋" w:cs="仿宋_GB2312"/>
          <w:highlight w:val="none"/>
          <w:lang w:eastAsia="zh-CN"/>
        </w:rPr>
        <w:t>）</w:t>
      </w:r>
      <w:r>
        <w:rPr>
          <w:rFonts w:hint="eastAsia" w:ascii="仿宋" w:hAnsi="仿宋" w:eastAsia="仿宋" w:cs="仿宋_GB2312"/>
          <w:highlight w:val="none"/>
        </w:rPr>
        <w:t>上衣肘部和肩膀部位内置可拆卸的通过CE认证的安全护具，可以在意外发生时对穿着者提供有效的安全防护。</w:t>
      </w:r>
    </w:p>
    <w:p w14:paraId="3228D3DC">
      <w:pPr>
        <w:shd w:val="clear"/>
        <w:snapToGrid w:val="0"/>
        <w:spacing w:line="360" w:lineRule="auto"/>
        <w:ind w:firstLine="480" w:firstLineChars="200"/>
        <w:rPr>
          <w:rFonts w:ascii="仿宋" w:hAnsi="仿宋" w:eastAsia="仿宋" w:cs="仿宋_GB2312"/>
          <w:highlight w:val="none"/>
        </w:rPr>
      </w:pPr>
      <w:r>
        <w:rPr>
          <w:rFonts w:hint="eastAsia" w:ascii="仿宋" w:hAnsi="仿宋" w:eastAsia="仿宋" w:cs="仿宋_GB2312"/>
          <w:highlight w:val="none"/>
          <w:lang w:eastAsia="zh-CN"/>
        </w:rPr>
        <w:t>（</w:t>
      </w:r>
      <w:r>
        <w:rPr>
          <w:rFonts w:hint="eastAsia" w:ascii="仿宋" w:hAnsi="仿宋" w:eastAsia="仿宋" w:cs="仿宋_GB2312"/>
          <w:highlight w:val="none"/>
          <w:lang w:val="en-US" w:eastAsia="zh-CN"/>
        </w:rPr>
        <w:t>8</w:t>
      </w:r>
      <w:r>
        <w:rPr>
          <w:rFonts w:hint="eastAsia" w:ascii="仿宋" w:hAnsi="仿宋" w:eastAsia="仿宋" w:cs="仿宋_GB2312"/>
          <w:highlight w:val="none"/>
          <w:lang w:eastAsia="zh-CN"/>
        </w:rPr>
        <w:t>）</w:t>
      </w:r>
      <w:r>
        <w:rPr>
          <w:rFonts w:hint="eastAsia" w:ascii="仿宋" w:hAnsi="仿宋" w:eastAsia="仿宋" w:cs="仿宋_GB2312"/>
          <w:highlight w:val="none"/>
        </w:rPr>
        <w:t>上衣背部有可拆卸的护具，面对意外时提供对后背有效的安全防护。</w:t>
      </w:r>
    </w:p>
    <w:p w14:paraId="63546A26">
      <w:pPr>
        <w:shd w:val="clear"/>
        <w:snapToGrid w:val="0"/>
        <w:spacing w:line="360" w:lineRule="auto"/>
        <w:ind w:firstLine="480" w:firstLineChars="200"/>
        <w:rPr>
          <w:rFonts w:ascii="仿宋" w:hAnsi="仿宋" w:eastAsia="仿宋" w:cs="仿宋_GB2312"/>
          <w:highlight w:val="none"/>
        </w:rPr>
      </w:pPr>
      <w:r>
        <w:rPr>
          <w:rFonts w:hint="eastAsia" w:ascii="仿宋" w:hAnsi="仿宋" w:eastAsia="仿宋" w:cs="仿宋_GB2312"/>
          <w:highlight w:val="none"/>
          <w:lang w:eastAsia="zh-CN"/>
        </w:rPr>
        <w:t>（</w:t>
      </w:r>
      <w:r>
        <w:rPr>
          <w:rFonts w:hint="eastAsia" w:ascii="仿宋" w:hAnsi="仿宋" w:eastAsia="仿宋" w:cs="仿宋_GB2312"/>
          <w:highlight w:val="none"/>
          <w:lang w:val="en-US" w:eastAsia="zh-CN"/>
        </w:rPr>
        <w:t>9</w:t>
      </w:r>
      <w:r>
        <w:rPr>
          <w:rFonts w:hint="eastAsia" w:ascii="仿宋" w:hAnsi="仿宋" w:eastAsia="仿宋" w:cs="仿宋_GB2312"/>
          <w:highlight w:val="none"/>
          <w:lang w:eastAsia="zh-CN"/>
        </w:rPr>
        <w:t>）</w:t>
      </w:r>
      <w:r>
        <w:rPr>
          <w:rFonts w:hint="eastAsia" w:ascii="仿宋" w:hAnsi="仿宋" w:eastAsia="仿宋" w:cs="仿宋_GB2312"/>
          <w:highlight w:val="none"/>
        </w:rPr>
        <w:t>上衣前胸内置安全护具，提高对胸部的安全防护。</w:t>
      </w:r>
    </w:p>
    <w:p w14:paraId="38791BBB">
      <w:pPr>
        <w:shd w:val="clear"/>
        <w:snapToGrid w:val="0"/>
        <w:spacing w:line="360" w:lineRule="auto"/>
        <w:ind w:firstLine="480" w:firstLineChars="200"/>
        <w:rPr>
          <w:rFonts w:ascii="仿宋" w:hAnsi="仿宋" w:eastAsia="仿宋" w:cs="仿宋_GB2312"/>
          <w:highlight w:val="none"/>
        </w:rPr>
      </w:pPr>
      <w:r>
        <w:rPr>
          <w:rFonts w:hint="eastAsia" w:ascii="仿宋" w:hAnsi="仿宋" w:eastAsia="仿宋" w:cs="仿宋_GB2312"/>
          <w:highlight w:val="none"/>
          <w:lang w:eastAsia="zh-CN"/>
        </w:rPr>
        <w:t>（10）</w:t>
      </w:r>
      <w:r>
        <w:rPr>
          <w:rFonts w:hint="eastAsia" w:ascii="仿宋" w:hAnsi="仿宋" w:eastAsia="仿宋" w:cs="仿宋_GB2312"/>
          <w:highlight w:val="none"/>
        </w:rPr>
        <w:t>上衣前胸两侧各有一个挂袢，可以外挂对讲机与执法记录仪，方便工作。</w:t>
      </w:r>
    </w:p>
    <w:p w14:paraId="1929AC4D">
      <w:pPr>
        <w:shd w:val="clear"/>
        <w:snapToGrid w:val="0"/>
        <w:spacing w:line="360" w:lineRule="auto"/>
        <w:ind w:firstLine="480" w:firstLineChars="200"/>
        <w:rPr>
          <w:rFonts w:ascii="仿宋" w:hAnsi="仿宋" w:eastAsia="仿宋" w:cs="仿宋_GB2312"/>
          <w:highlight w:val="none"/>
        </w:rPr>
      </w:pPr>
      <w:r>
        <w:rPr>
          <w:rFonts w:hint="eastAsia" w:ascii="仿宋" w:hAnsi="仿宋" w:eastAsia="仿宋" w:cs="仿宋_GB2312"/>
          <w:highlight w:val="none"/>
          <w:lang w:eastAsia="zh-CN"/>
        </w:rPr>
        <w:t>（11）</w:t>
      </w:r>
      <w:r>
        <w:rPr>
          <w:rFonts w:hint="eastAsia" w:ascii="仿宋" w:hAnsi="仿宋" w:eastAsia="仿宋" w:cs="仿宋_GB2312"/>
          <w:highlight w:val="none"/>
        </w:rPr>
        <w:t>前胸、后背、左臂标识均采用魔术贴方式固定，可灵活粘贴使用。</w:t>
      </w:r>
    </w:p>
    <w:p w14:paraId="6EC3D7DE">
      <w:pPr>
        <w:shd w:val="clear"/>
        <w:snapToGrid w:val="0"/>
        <w:spacing w:line="360" w:lineRule="auto"/>
        <w:ind w:firstLine="480" w:firstLineChars="200"/>
        <w:rPr>
          <w:rFonts w:ascii="仿宋" w:hAnsi="仿宋" w:eastAsia="仿宋" w:cs="仿宋_GB2312"/>
          <w:highlight w:val="none"/>
        </w:rPr>
      </w:pPr>
      <w:r>
        <w:rPr>
          <w:rFonts w:hint="eastAsia" w:ascii="仿宋" w:hAnsi="仿宋" w:eastAsia="仿宋" w:cs="仿宋_GB2312"/>
          <w:highlight w:val="none"/>
          <w:lang w:eastAsia="zh-CN"/>
        </w:rPr>
        <w:t>（12）</w:t>
      </w:r>
      <w:r>
        <w:rPr>
          <w:rFonts w:hint="eastAsia" w:ascii="仿宋" w:hAnsi="仿宋" w:eastAsia="仿宋" w:cs="仿宋_GB2312"/>
          <w:highlight w:val="none"/>
        </w:rPr>
        <w:t>上衣警徽、警衔、警号符合国家公安部着装要求。</w:t>
      </w:r>
    </w:p>
    <w:p w14:paraId="6A3D4DF1">
      <w:pPr>
        <w:shd w:val="clear"/>
        <w:snapToGrid w:val="0"/>
        <w:spacing w:line="360" w:lineRule="auto"/>
        <w:ind w:firstLine="480" w:firstLineChars="200"/>
        <w:rPr>
          <w:rFonts w:ascii="仿宋" w:hAnsi="仿宋" w:eastAsia="仿宋" w:cs="仿宋_GB2312"/>
          <w:highlight w:val="none"/>
        </w:rPr>
      </w:pPr>
      <w:r>
        <w:rPr>
          <w:rFonts w:hint="eastAsia" w:ascii="仿宋" w:hAnsi="仿宋" w:eastAsia="仿宋" w:cs="仿宋_GB2312"/>
          <w:highlight w:val="none"/>
        </w:rPr>
        <w:t>裤子:</w:t>
      </w:r>
    </w:p>
    <w:p w14:paraId="4CE3FEC7">
      <w:pPr>
        <w:shd w:val="clear"/>
        <w:snapToGrid w:val="0"/>
        <w:spacing w:line="360" w:lineRule="auto"/>
        <w:ind w:firstLine="480" w:firstLineChars="200"/>
        <w:rPr>
          <w:rFonts w:ascii="仿宋" w:hAnsi="仿宋" w:eastAsia="仿宋" w:cs="仿宋_GB2312"/>
          <w:highlight w:val="none"/>
        </w:rPr>
      </w:pPr>
      <w:r>
        <w:rPr>
          <w:rFonts w:hint="eastAsia" w:ascii="仿宋" w:hAnsi="仿宋" w:eastAsia="仿宋" w:cs="仿宋_GB2312"/>
          <w:highlight w:val="none"/>
          <w:lang w:eastAsia="zh-CN"/>
        </w:rPr>
        <w:t>（</w:t>
      </w:r>
      <w:r>
        <w:rPr>
          <w:rFonts w:hint="eastAsia" w:ascii="仿宋" w:hAnsi="仿宋" w:eastAsia="仿宋" w:cs="仿宋_GB2312"/>
          <w:highlight w:val="none"/>
          <w:lang w:val="en-US" w:eastAsia="zh-CN"/>
        </w:rPr>
        <w:t>1</w:t>
      </w:r>
      <w:r>
        <w:rPr>
          <w:rFonts w:hint="eastAsia" w:ascii="仿宋" w:hAnsi="仿宋" w:eastAsia="仿宋" w:cs="仿宋_GB2312"/>
          <w:highlight w:val="none"/>
          <w:lang w:eastAsia="zh-CN"/>
        </w:rPr>
        <w:t>）</w:t>
      </w:r>
      <w:r>
        <w:rPr>
          <w:rFonts w:hint="eastAsia" w:ascii="仿宋" w:hAnsi="仿宋" w:eastAsia="仿宋" w:cs="仿宋_GB2312"/>
          <w:highlight w:val="none"/>
        </w:rPr>
        <w:t>裤子面料采用四面弹面料，具有全方位伸展能力，能增大各关节部位伸展活动范围。</w:t>
      </w:r>
    </w:p>
    <w:p w14:paraId="61B1E52B">
      <w:pPr>
        <w:shd w:val="clear"/>
        <w:snapToGrid w:val="0"/>
        <w:spacing w:line="360" w:lineRule="auto"/>
        <w:ind w:firstLine="480" w:firstLineChars="200"/>
        <w:rPr>
          <w:rFonts w:ascii="仿宋" w:hAnsi="仿宋" w:eastAsia="仿宋" w:cs="仿宋_GB2312"/>
          <w:highlight w:val="none"/>
        </w:rPr>
      </w:pPr>
      <w:r>
        <w:rPr>
          <w:rFonts w:hint="eastAsia" w:ascii="仿宋" w:hAnsi="仿宋" w:eastAsia="仿宋" w:cs="仿宋_GB2312"/>
          <w:highlight w:val="none"/>
          <w:lang w:eastAsia="zh-CN"/>
        </w:rPr>
        <w:t>（</w:t>
      </w:r>
      <w:r>
        <w:rPr>
          <w:rFonts w:hint="eastAsia" w:ascii="仿宋" w:hAnsi="仿宋" w:eastAsia="仿宋" w:cs="仿宋_GB2312"/>
          <w:highlight w:val="none"/>
          <w:lang w:val="en-US" w:eastAsia="zh-CN"/>
        </w:rPr>
        <w:t>2</w:t>
      </w:r>
      <w:r>
        <w:rPr>
          <w:rFonts w:hint="eastAsia" w:ascii="仿宋" w:hAnsi="仿宋" w:eastAsia="仿宋" w:cs="仿宋_GB2312"/>
          <w:highlight w:val="none"/>
          <w:lang w:eastAsia="zh-CN"/>
        </w:rPr>
        <w:t>）</w:t>
      </w:r>
      <w:r>
        <w:rPr>
          <w:rFonts w:hint="eastAsia" w:ascii="仿宋" w:hAnsi="仿宋" w:eastAsia="仿宋" w:cs="仿宋_GB2312"/>
          <w:highlight w:val="none"/>
        </w:rPr>
        <w:t>裤子采用马裤款式设计，裤型贴身美观，舒适度增强。</w:t>
      </w:r>
    </w:p>
    <w:p w14:paraId="00B18A67">
      <w:pPr>
        <w:shd w:val="clear"/>
        <w:snapToGrid w:val="0"/>
        <w:spacing w:line="360" w:lineRule="auto"/>
        <w:ind w:firstLine="480" w:firstLineChars="200"/>
        <w:rPr>
          <w:rFonts w:ascii="仿宋" w:hAnsi="仿宋" w:eastAsia="仿宋" w:cs="仿宋_GB2312"/>
          <w:highlight w:val="none"/>
        </w:rPr>
      </w:pPr>
      <w:r>
        <w:rPr>
          <w:rFonts w:hint="eastAsia" w:ascii="仿宋" w:hAnsi="仿宋" w:eastAsia="仿宋" w:cs="仿宋_GB2312"/>
          <w:highlight w:val="none"/>
          <w:lang w:eastAsia="zh-CN"/>
        </w:rPr>
        <w:t>（</w:t>
      </w:r>
      <w:r>
        <w:rPr>
          <w:rFonts w:hint="eastAsia" w:ascii="仿宋" w:hAnsi="仿宋" w:eastAsia="仿宋" w:cs="仿宋_GB2312"/>
          <w:highlight w:val="none"/>
          <w:lang w:val="en-US" w:eastAsia="zh-CN"/>
        </w:rPr>
        <w:t>3</w:t>
      </w:r>
      <w:r>
        <w:rPr>
          <w:rFonts w:hint="eastAsia" w:ascii="仿宋" w:hAnsi="仿宋" w:eastAsia="仿宋" w:cs="仿宋_GB2312"/>
          <w:highlight w:val="none"/>
          <w:lang w:eastAsia="zh-CN"/>
        </w:rPr>
        <w:t>）</w:t>
      </w:r>
      <w:r>
        <w:rPr>
          <w:rFonts w:hint="eastAsia" w:ascii="仿宋" w:hAnsi="仿宋" w:eastAsia="仿宋" w:cs="仿宋_GB2312"/>
          <w:highlight w:val="none"/>
        </w:rPr>
        <w:t>裤子膝部与髋部内衬耐磨布，增强抗磨能力。</w:t>
      </w:r>
    </w:p>
    <w:p w14:paraId="3617347C">
      <w:pPr>
        <w:shd w:val="clear"/>
        <w:snapToGrid w:val="0"/>
        <w:spacing w:line="360" w:lineRule="auto"/>
        <w:ind w:firstLine="480" w:firstLineChars="200"/>
        <w:rPr>
          <w:rFonts w:ascii="仿宋" w:hAnsi="仿宋" w:eastAsia="仿宋" w:cs="仿宋_GB2312"/>
          <w:highlight w:val="none"/>
        </w:rPr>
      </w:pPr>
      <w:r>
        <w:rPr>
          <w:rFonts w:hint="eastAsia" w:ascii="仿宋" w:hAnsi="仿宋" w:eastAsia="仿宋" w:cs="仿宋_GB2312"/>
          <w:highlight w:val="none"/>
          <w:lang w:eastAsia="zh-CN"/>
        </w:rPr>
        <w:t>（</w:t>
      </w:r>
      <w:r>
        <w:rPr>
          <w:rFonts w:hint="eastAsia" w:ascii="仿宋" w:hAnsi="仿宋" w:eastAsia="仿宋" w:cs="仿宋_GB2312"/>
          <w:highlight w:val="none"/>
          <w:lang w:val="en-US" w:eastAsia="zh-CN"/>
        </w:rPr>
        <w:t>4</w:t>
      </w:r>
      <w:r>
        <w:rPr>
          <w:rFonts w:hint="eastAsia" w:ascii="仿宋" w:hAnsi="仿宋" w:eastAsia="仿宋" w:cs="仿宋_GB2312"/>
          <w:highlight w:val="none"/>
          <w:lang w:eastAsia="zh-CN"/>
        </w:rPr>
        <w:t>）</w:t>
      </w:r>
      <w:r>
        <w:rPr>
          <w:rFonts w:hint="eastAsia" w:ascii="仿宋" w:hAnsi="仿宋" w:eastAsia="仿宋" w:cs="仿宋_GB2312"/>
          <w:highlight w:val="none"/>
        </w:rPr>
        <w:t>裤子髋部两侧有护具保护，膝部有通过CE认证的安全护具提供保护，避免穿着者在事故中受到伤害。</w:t>
      </w:r>
    </w:p>
    <w:p w14:paraId="33455330">
      <w:pPr>
        <w:shd w:val="clear"/>
        <w:snapToGrid w:val="0"/>
        <w:spacing w:line="360" w:lineRule="auto"/>
        <w:ind w:firstLine="480" w:firstLineChars="200"/>
        <w:rPr>
          <w:rFonts w:ascii="仿宋" w:hAnsi="仿宋" w:eastAsia="仿宋" w:cs="仿宋_GB2312"/>
          <w:highlight w:val="none"/>
        </w:rPr>
      </w:pPr>
      <w:r>
        <w:rPr>
          <w:rFonts w:hint="eastAsia" w:ascii="仿宋" w:hAnsi="仿宋" w:eastAsia="仿宋" w:cs="仿宋_GB2312"/>
          <w:highlight w:val="none"/>
          <w:lang w:val="en-US" w:eastAsia="zh-CN"/>
        </w:rPr>
        <w:t>3、</w:t>
      </w:r>
      <w:r>
        <w:rPr>
          <w:rFonts w:hint="eastAsia" w:ascii="仿宋" w:hAnsi="仿宋" w:eastAsia="仿宋" w:cs="仿宋_GB2312"/>
          <w:highlight w:val="none"/>
        </w:rPr>
        <w:t>技术指标要求：</w:t>
      </w:r>
    </w:p>
    <w:p w14:paraId="05952B16">
      <w:pPr>
        <w:shd w:val="clear"/>
        <w:snapToGrid w:val="0"/>
        <w:spacing w:line="360" w:lineRule="auto"/>
        <w:ind w:firstLine="480" w:firstLineChars="200"/>
        <w:rPr>
          <w:rFonts w:ascii="仿宋" w:hAnsi="仿宋" w:eastAsia="仿宋" w:cs="仿宋_GB2312"/>
          <w:highlight w:val="none"/>
        </w:rPr>
      </w:pPr>
      <w:r>
        <w:rPr>
          <w:rFonts w:hint="eastAsia" w:ascii="仿宋" w:hAnsi="仿宋" w:eastAsia="仿宋" w:cs="仿宋_GB2312"/>
          <w:highlight w:val="none"/>
          <w:lang w:eastAsia="zh-CN"/>
        </w:rPr>
        <w:t>（</w:t>
      </w:r>
      <w:r>
        <w:rPr>
          <w:rFonts w:hint="eastAsia" w:ascii="仿宋" w:hAnsi="仿宋" w:eastAsia="仿宋" w:cs="仿宋_GB2312"/>
          <w:highlight w:val="none"/>
          <w:lang w:val="en-US" w:eastAsia="zh-CN"/>
        </w:rPr>
        <w:t>1</w:t>
      </w:r>
      <w:r>
        <w:rPr>
          <w:rFonts w:hint="eastAsia" w:ascii="仿宋" w:hAnsi="仿宋" w:eastAsia="仿宋" w:cs="仿宋_GB2312"/>
          <w:highlight w:val="none"/>
          <w:lang w:eastAsia="zh-CN"/>
        </w:rPr>
        <w:t>）</w:t>
      </w:r>
      <w:r>
        <w:rPr>
          <w:rFonts w:hint="eastAsia" w:ascii="仿宋" w:hAnsi="仿宋" w:eastAsia="仿宋" w:cs="仿宋_GB2312"/>
          <w:highlight w:val="none"/>
        </w:rPr>
        <w:t>面辅料：</w:t>
      </w:r>
    </w:p>
    <w:tbl>
      <w:tblPr>
        <w:tblStyle w:val="23"/>
        <w:tblW w:w="914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47"/>
        <w:gridCol w:w="7501"/>
      </w:tblGrid>
      <w:tr w14:paraId="09459B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 w:hRule="atLeast"/>
          <w:jc w:val="center"/>
        </w:trPr>
        <w:tc>
          <w:tcPr>
            <w:tcW w:w="1647" w:type="dxa"/>
            <w:vAlign w:val="center"/>
          </w:tcPr>
          <w:p w14:paraId="46A2ABE1">
            <w:pPr>
              <w:shd w:val="clear"/>
              <w:snapToGrid w:val="0"/>
              <w:spacing w:line="360" w:lineRule="auto"/>
              <w:rPr>
                <w:rFonts w:ascii="仿宋" w:hAnsi="仿宋" w:eastAsia="仿宋" w:cs="仿宋_GB2312"/>
                <w:sz w:val="22"/>
                <w:szCs w:val="22"/>
                <w:highlight w:val="none"/>
              </w:rPr>
            </w:pPr>
            <w:r>
              <w:rPr>
                <w:rFonts w:hint="eastAsia" w:ascii="仿宋" w:hAnsi="仿宋" w:eastAsia="仿宋" w:cs="仿宋_GB2312"/>
                <w:sz w:val="22"/>
                <w:szCs w:val="22"/>
                <w:highlight w:val="none"/>
              </w:rPr>
              <w:t>上衣面料</w:t>
            </w:r>
          </w:p>
        </w:tc>
        <w:tc>
          <w:tcPr>
            <w:tcW w:w="7501" w:type="dxa"/>
            <w:vAlign w:val="center"/>
          </w:tcPr>
          <w:p w14:paraId="69A8BC1D">
            <w:pPr>
              <w:shd w:val="clear"/>
              <w:snapToGrid w:val="0"/>
              <w:spacing w:line="360" w:lineRule="auto"/>
              <w:rPr>
                <w:rFonts w:ascii="仿宋" w:hAnsi="仿宋" w:eastAsia="仿宋" w:cs="仿宋_GB2312"/>
                <w:sz w:val="22"/>
                <w:szCs w:val="22"/>
                <w:highlight w:val="none"/>
              </w:rPr>
            </w:pPr>
            <w:r>
              <w:rPr>
                <w:rFonts w:hint="eastAsia" w:ascii="仿宋" w:hAnsi="仿宋" w:eastAsia="仿宋" w:cs="仿宋_GB2312"/>
                <w:sz w:val="22"/>
                <w:szCs w:val="22"/>
                <w:highlight w:val="none"/>
              </w:rPr>
              <w:t>荧光黄色提花涂层面料和藏青色锦纶涂层面料</w:t>
            </w:r>
          </w:p>
        </w:tc>
      </w:tr>
      <w:tr w14:paraId="7B5992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 w:hRule="atLeast"/>
          <w:jc w:val="center"/>
        </w:trPr>
        <w:tc>
          <w:tcPr>
            <w:tcW w:w="1647" w:type="dxa"/>
            <w:vAlign w:val="center"/>
          </w:tcPr>
          <w:p w14:paraId="4E6C283D">
            <w:pPr>
              <w:shd w:val="clear"/>
              <w:snapToGrid w:val="0"/>
              <w:spacing w:line="360" w:lineRule="auto"/>
              <w:rPr>
                <w:rFonts w:ascii="仿宋" w:hAnsi="仿宋" w:eastAsia="仿宋" w:cs="仿宋_GB2312"/>
                <w:sz w:val="22"/>
                <w:szCs w:val="22"/>
                <w:highlight w:val="none"/>
              </w:rPr>
            </w:pPr>
            <w:r>
              <w:rPr>
                <w:rFonts w:hint="eastAsia" w:ascii="仿宋" w:hAnsi="仿宋" w:eastAsia="仿宋" w:cs="仿宋_GB2312"/>
                <w:sz w:val="22"/>
                <w:szCs w:val="22"/>
                <w:highlight w:val="none"/>
              </w:rPr>
              <w:t>上衣里料</w:t>
            </w:r>
          </w:p>
        </w:tc>
        <w:tc>
          <w:tcPr>
            <w:tcW w:w="7501" w:type="dxa"/>
            <w:vAlign w:val="center"/>
          </w:tcPr>
          <w:p w14:paraId="26508DB8">
            <w:pPr>
              <w:shd w:val="clear"/>
              <w:snapToGrid w:val="0"/>
              <w:spacing w:line="360" w:lineRule="auto"/>
              <w:rPr>
                <w:rFonts w:ascii="仿宋" w:hAnsi="仿宋" w:eastAsia="仿宋" w:cs="仿宋_GB2312"/>
                <w:sz w:val="22"/>
                <w:szCs w:val="22"/>
                <w:highlight w:val="none"/>
              </w:rPr>
            </w:pPr>
            <w:r>
              <w:rPr>
                <w:rFonts w:hint="eastAsia" w:ascii="仿宋" w:hAnsi="仿宋" w:eastAsia="仿宋" w:cs="仿宋_GB2312"/>
                <w:sz w:val="22"/>
                <w:szCs w:val="22"/>
                <w:highlight w:val="none"/>
              </w:rPr>
              <w:t>网眼里料</w:t>
            </w:r>
          </w:p>
        </w:tc>
      </w:tr>
      <w:tr w14:paraId="38B25B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 w:hRule="atLeast"/>
          <w:jc w:val="center"/>
        </w:trPr>
        <w:tc>
          <w:tcPr>
            <w:tcW w:w="1647" w:type="dxa"/>
            <w:vAlign w:val="center"/>
          </w:tcPr>
          <w:p w14:paraId="36505D9D">
            <w:pPr>
              <w:shd w:val="clear"/>
              <w:snapToGrid w:val="0"/>
              <w:spacing w:line="360" w:lineRule="auto"/>
              <w:rPr>
                <w:rFonts w:ascii="仿宋" w:hAnsi="仿宋" w:eastAsia="仿宋" w:cs="仿宋_GB2312"/>
                <w:sz w:val="22"/>
                <w:szCs w:val="22"/>
                <w:highlight w:val="none"/>
              </w:rPr>
            </w:pPr>
            <w:r>
              <w:rPr>
                <w:rFonts w:hint="eastAsia" w:ascii="仿宋" w:hAnsi="仿宋" w:eastAsia="仿宋" w:cs="仿宋_GB2312"/>
                <w:sz w:val="22"/>
                <w:szCs w:val="22"/>
                <w:highlight w:val="none"/>
              </w:rPr>
              <w:t>上衣内胆</w:t>
            </w:r>
          </w:p>
        </w:tc>
        <w:tc>
          <w:tcPr>
            <w:tcW w:w="7501" w:type="dxa"/>
            <w:vAlign w:val="center"/>
          </w:tcPr>
          <w:p w14:paraId="44241E7C">
            <w:pPr>
              <w:shd w:val="clear"/>
              <w:snapToGrid w:val="0"/>
              <w:spacing w:line="360" w:lineRule="auto"/>
              <w:rPr>
                <w:rFonts w:ascii="仿宋" w:hAnsi="仿宋" w:eastAsia="仿宋" w:cs="仿宋_GB2312"/>
                <w:sz w:val="22"/>
                <w:szCs w:val="22"/>
                <w:highlight w:val="none"/>
              </w:rPr>
            </w:pPr>
            <w:r>
              <w:rPr>
                <w:rFonts w:hint="eastAsia" w:ascii="仿宋" w:hAnsi="仿宋" w:eastAsia="仿宋" w:cs="仿宋_GB2312"/>
                <w:sz w:val="22"/>
                <w:szCs w:val="22"/>
                <w:highlight w:val="none"/>
              </w:rPr>
              <w:t>三层复合摇粒绒内胆</w:t>
            </w:r>
          </w:p>
        </w:tc>
      </w:tr>
      <w:tr w14:paraId="0B33BE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 w:hRule="atLeast"/>
          <w:jc w:val="center"/>
        </w:trPr>
        <w:tc>
          <w:tcPr>
            <w:tcW w:w="1647" w:type="dxa"/>
            <w:vAlign w:val="center"/>
          </w:tcPr>
          <w:p w14:paraId="2D74EE5F">
            <w:pPr>
              <w:shd w:val="clear"/>
              <w:snapToGrid w:val="0"/>
              <w:spacing w:line="360" w:lineRule="auto"/>
              <w:rPr>
                <w:rFonts w:ascii="仿宋" w:hAnsi="仿宋" w:eastAsia="仿宋" w:cs="仿宋_GB2312"/>
                <w:sz w:val="22"/>
                <w:szCs w:val="22"/>
                <w:highlight w:val="none"/>
              </w:rPr>
            </w:pPr>
            <w:r>
              <w:rPr>
                <w:rFonts w:hint="eastAsia" w:ascii="仿宋" w:hAnsi="仿宋" w:eastAsia="仿宋" w:cs="仿宋_GB2312"/>
                <w:sz w:val="22"/>
                <w:szCs w:val="22"/>
                <w:highlight w:val="none"/>
              </w:rPr>
              <w:t>裤子面料</w:t>
            </w:r>
          </w:p>
        </w:tc>
        <w:tc>
          <w:tcPr>
            <w:tcW w:w="7501" w:type="dxa"/>
            <w:vAlign w:val="center"/>
          </w:tcPr>
          <w:p w14:paraId="79E96E27">
            <w:pPr>
              <w:shd w:val="clear"/>
              <w:snapToGrid w:val="0"/>
              <w:spacing w:line="360" w:lineRule="auto"/>
              <w:rPr>
                <w:rFonts w:ascii="仿宋" w:hAnsi="仿宋" w:eastAsia="仿宋" w:cs="仿宋_GB2312"/>
                <w:sz w:val="22"/>
                <w:szCs w:val="22"/>
                <w:highlight w:val="none"/>
              </w:rPr>
            </w:pPr>
            <w:r>
              <w:rPr>
                <w:rFonts w:hint="eastAsia" w:ascii="仿宋" w:hAnsi="仿宋" w:eastAsia="仿宋" w:cs="仿宋_GB2312"/>
                <w:sz w:val="22"/>
                <w:szCs w:val="22"/>
                <w:highlight w:val="none"/>
              </w:rPr>
              <w:t>锦氨四面弹力布</w:t>
            </w:r>
          </w:p>
        </w:tc>
      </w:tr>
      <w:tr w14:paraId="46CB7A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0" w:hRule="atLeast"/>
          <w:jc w:val="center"/>
        </w:trPr>
        <w:tc>
          <w:tcPr>
            <w:tcW w:w="1647" w:type="dxa"/>
            <w:vAlign w:val="center"/>
          </w:tcPr>
          <w:p w14:paraId="5B1F7FAD">
            <w:pPr>
              <w:shd w:val="clear"/>
              <w:snapToGrid w:val="0"/>
              <w:spacing w:line="360" w:lineRule="auto"/>
              <w:rPr>
                <w:rFonts w:ascii="仿宋" w:hAnsi="仿宋" w:eastAsia="仿宋" w:cs="仿宋_GB2312"/>
                <w:sz w:val="22"/>
                <w:szCs w:val="22"/>
                <w:highlight w:val="none"/>
              </w:rPr>
            </w:pPr>
            <w:r>
              <w:rPr>
                <w:rFonts w:hint="eastAsia" w:ascii="仿宋" w:hAnsi="仿宋" w:eastAsia="仿宋" w:cs="仿宋_GB2312"/>
                <w:sz w:val="22"/>
                <w:szCs w:val="22"/>
                <w:highlight w:val="none"/>
              </w:rPr>
              <w:t>辅料</w:t>
            </w:r>
          </w:p>
        </w:tc>
        <w:tc>
          <w:tcPr>
            <w:tcW w:w="7501" w:type="dxa"/>
            <w:vAlign w:val="center"/>
          </w:tcPr>
          <w:p w14:paraId="6271E783">
            <w:pPr>
              <w:shd w:val="clear"/>
              <w:snapToGrid w:val="0"/>
              <w:spacing w:line="360" w:lineRule="auto"/>
              <w:rPr>
                <w:rFonts w:ascii="仿宋" w:hAnsi="仿宋" w:eastAsia="仿宋" w:cs="仿宋_GB2312"/>
                <w:sz w:val="22"/>
                <w:szCs w:val="22"/>
                <w:highlight w:val="none"/>
              </w:rPr>
            </w:pPr>
            <w:r>
              <w:rPr>
                <w:rFonts w:hint="eastAsia" w:ascii="仿宋" w:hAnsi="仿宋" w:eastAsia="仿宋" w:cs="仿宋_GB2312"/>
                <w:sz w:val="22"/>
                <w:szCs w:val="22"/>
                <w:highlight w:val="none"/>
              </w:rPr>
              <w:t>5号单开尾、3号闭尾尼龙</w:t>
            </w:r>
            <w:r>
              <w:rPr>
                <w:rFonts w:ascii="仿宋" w:hAnsi="仿宋" w:eastAsia="仿宋" w:cs="仿宋_GB2312"/>
                <w:sz w:val="22"/>
                <w:szCs w:val="22"/>
                <w:highlight w:val="none"/>
              </w:rPr>
              <w:t>拉链、</w:t>
            </w:r>
            <w:r>
              <w:rPr>
                <w:rFonts w:hint="eastAsia" w:ascii="仿宋" w:hAnsi="仿宋" w:eastAsia="仿宋" w:cs="仿宋_GB2312"/>
                <w:sz w:val="22"/>
                <w:szCs w:val="22"/>
                <w:highlight w:val="none"/>
              </w:rPr>
              <w:t>反光晶格</w:t>
            </w:r>
            <w:r>
              <w:rPr>
                <w:rFonts w:ascii="仿宋" w:hAnsi="仿宋" w:eastAsia="仿宋" w:cs="仿宋_GB2312"/>
                <w:sz w:val="22"/>
                <w:szCs w:val="22"/>
                <w:highlight w:val="none"/>
              </w:rPr>
              <w:t>、魔术贴、CE护具</w:t>
            </w:r>
          </w:p>
        </w:tc>
      </w:tr>
    </w:tbl>
    <w:p w14:paraId="0721F93C">
      <w:pPr>
        <w:shd w:val="clear"/>
        <w:snapToGrid w:val="0"/>
        <w:spacing w:line="360" w:lineRule="auto"/>
        <w:ind w:firstLine="440" w:firstLineChars="200"/>
        <w:rPr>
          <w:rFonts w:ascii="仿宋" w:hAnsi="仿宋" w:eastAsia="仿宋" w:cs="仿宋_GB2312"/>
          <w:highlight w:val="none"/>
        </w:rPr>
      </w:pPr>
      <w:r>
        <w:rPr>
          <w:rFonts w:hint="eastAsia" w:ascii="仿宋" w:hAnsi="仿宋" w:eastAsia="仿宋"/>
          <w:color w:val="auto"/>
          <w:sz w:val="22"/>
          <w:szCs w:val="22"/>
          <w:highlight w:val="none"/>
        </w:rPr>
        <w:t>★</w:t>
      </w:r>
      <w:r>
        <w:rPr>
          <w:rFonts w:hint="eastAsia" w:ascii="仿宋" w:hAnsi="仿宋" w:eastAsia="仿宋" w:cs="仿宋_GB2312"/>
          <w:color w:val="auto"/>
          <w:highlight w:val="none"/>
          <w:lang w:eastAsia="zh-CN"/>
        </w:rPr>
        <w:t>（</w:t>
      </w:r>
      <w:r>
        <w:rPr>
          <w:rFonts w:hint="eastAsia" w:ascii="仿宋" w:hAnsi="仿宋" w:eastAsia="仿宋" w:cs="仿宋_GB2312"/>
          <w:color w:val="auto"/>
          <w:highlight w:val="none"/>
          <w:lang w:val="en-US" w:eastAsia="zh-CN"/>
        </w:rPr>
        <w:t>2</w:t>
      </w:r>
      <w:r>
        <w:rPr>
          <w:rFonts w:hint="eastAsia" w:ascii="仿宋" w:hAnsi="仿宋" w:eastAsia="仿宋" w:cs="仿宋_GB2312"/>
          <w:color w:val="auto"/>
          <w:highlight w:val="none"/>
          <w:lang w:eastAsia="zh-CN"/>
        </w:rPr>
        <w:t>）</w:t>
      </w:r>
      <w:r>
        <w:rPr>
          <w:rFonts w:hint="eastAsia" w:ascii="仿宋" w:hAnsi="仿宋" w:eastAsia="仿宋" w:cs="仿宋_GB2312"/>
          <w:color w:val="auto"/>
          <w:highlight w:val="none"/>
        </w:rPr>
        <w:t>技术要求：</w:t>
      </w:r>
    </w:p>
    <w:tbl>
      <w:tblPr>
        <w:tblStyle w:val="23"/>
        <w:tblW w:w="925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13"/>
        <w:gridCol w:w="510"/>
        <w:gridCol w:w="7160"/>
        <w:gridCol w:w="1071"/>
      </w:tblGrid>
      <w:tr w14:paraId="1B9F12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13" w:type="dxa"/>
            <w:vAlign w:val="center"/>
          </w:tcPr>
          <w:p w14:paraId="3D633628">
            <w:pPr>
              <w:shd w:val="clear"/>
              <w:rPr>
                <w:rFonts w:ascii="仿宋" w:hAnsi="仿宋" w:eastAsia="仿宋"/>
                <w:sz w:val="22"/>
                <w:szCs w:val="22"/>
                <w:highlight w:val="none"/>
              </w:rPr>
            </w:pPr>
            <w:r>
              <w:rPr>
                <w:rFonts w:hint="eastAsia" w:ascii="仿宋" w:hAnsi="仿宋" w:eastAsia="仿宋"/>
                <w:sz w:val="22"/>
                <w:szCs w:val="22"/>
                <w:highlight w:val="none"/>
              </w:rPr>
              <w:t>名称</w:t>
            </w:r>
          </w:p>
        </w:tc>
        <w:tc>
          <w:tcPr>
            <w:tcW w:w="510" w:type="dxa"/>
            <w:vAlign w:val="center"/>
          </w:tcPr>
          <w:p w14:paraId="222181B0">
            <w:pPr>
              <w:shd w:val="clear"/>
              <w:rPr>
                <w:rFonts w:ascii="仿宋" w:hAnsi="仿宋" w:eastAsia="仿宋"/>
                <w:sz w:val="22"/>
                <w:szCs w:val="22"/>
                <w:highlight w:val="none"/>
              </w:rPr>
            </w:pPr>
            <w:r>
              <w:rPr>
                <w:rFonts w:hint="eastAsia" w:ascii="仿宋" w:hAnsi="仿宋" w:eastAsia="仿宋"/>
                <w:sz w:val="22"/>
                <w:szCs w:val="22"/>
                <w:highlight w:val="none"/>
              </w:rPr>
              <w:t>序号</w:t>
            </w:r>
          </w:p>
        </w:tc>
        <w:tc>
          <w:tcPr>
            <w:tcW w:w="7160" w:type="dxa"/>
            <w:vAlign w:val="center"/>
          </w:tcPr>
          <w:p w14:paraId="7A78F8A7">
            <w:pPr>
              <w:shd w:val="clear"/>
              <w:rPr>
                <w:rFonts w:ascii="仿宋" w:hAnsi="仿宋" w:eastAsia="仿宋"/>
                <w:sz w:val="22"/>
                <w:szCs w:val="22"/>
                <w:highlight w:val="none"/>
              </w:rPr>
            </w:pPr>
            <w:r>
              <w:rPr>
                <w:rFonts w:hint="eastAsia" w:ascii="仿宋" w:hAnsi="仿宋" w:eastAsia="仿宋"/>
                <w:sz w:val="22"/>
                <w:szCs w:val="22"/>
                <w:highlight w:val="none"/>
              </w:rPr>
              <w:t>指标要求</w:t>
            </w:r>
          </w:p>
        </w:tc>
        <w:tc>
          <w:tcPr>
            <w:tcW w:w="1071" w:type="dxa"/>
            <w:vAlign w:val="center"/>
          </w:tcPr>
          <w:p w14:paraId="0DE815F5">
            <w:pPr>
              <w:shd w:val="clear"/>
              <w:rPr>
                <w:rFonts w:ascii="仿宋" w:hAnsi="仿宋" w:eastAsia="仿宋"/>
                <w:sz w:val="22"/>
                <w:szCs w:val="22"/>
                <w:highlight w:val="none"/>
              </w:rPr>
            </w:pPr>
            <w:r>
              <w:rPr>
                <w:rFonts w:hint="eastAsia" w:ascii="仿宋" w:hAnsi="仿宋" w:eastAsia="仿宋"/>
                <w:sz w:val="22"/>
                <w:szCs w:val="22"/>
                <w:highlight w:val="none"/>
              </w:rPr>
              <w:t>备注</w:t>
            </w:r>
          </w:p>
        </w:tc>
      </w:tr>
      <w:tr w14:paraId="3A6BB2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13" w:type="dxa"/>
            <w:vMerge w:val="restart"/>
            <w:vAlign w:val="center"/>
          </w:tcPr>
          <w:p w14:paraId="408533FA">
            <w:pPr>
              <w:shd w:val="clear"/>
              <w:rPr>
                <w:rFonts w:ascii="仿宋" w:hAnsi="仿宋" w:eastAsia="仿宋"/>
                <w:sz w:val="22"/>
                <w:szCs w:val="22"/>
                <w:highlight w:val="none"/>
              </w:rPr>
            </w:pPr>
            <w:r>
              <w:rPr>
                <w:rFonts w:hint="eastAsia" w:ascii="仿宋" w:hAnsi="仿宋" w:eastAsia="仿宋"/>
                <w:sz w:val="22"/>
                <w:szCs w:val="22"/>
                <w:highlight w:val="none"/>
              </w:rPr>
              <w:t>上衣</w:t>
            </w:r>
          </w:p>
        </w:tc>
        <w:tc>
          <w:tcPr>
            <w:tcW w:w="510" w:type="dxa"/>
            <w:vAlign w:val="center"/>
          </w:tcPr>
          <w:p w14:paraId="5127C5D3">
            <w:pPr>
              <w:shd w:val="clear"/>
              <w:rPr>
                <w:rFonts w:ascii="仿宋" w:hAnsi="仿宋" w:eastAsia="仿宋"/>
                <w:sz w:val="22"/>
                <w:szCs w:val="22"/>
                <w:highlight w:val="none"/>
              </w:rPr>
            </w:pPr>
            <w:r>
              <w:rPr>
                <w:rFonts w:hint="eastAsia" w:ascii="仿宋" w:hAnsi="仿宋" w:eastAsia="仿宋"/>
                <w:sz w:val="22"/>
                <w:szCs w:val="22"/>
                <w:highlight w:val="none"/>
              </w:rPr>
              <w:t>1</w:t>
            </w:r>
          </w:p>
        </w:tc>
        <w:tc>
          <w:tcPr>
            <w:tcW w:w="7160" w:type="dxa"/>
            <w:vAlign w:val="center"/>
          </w:tcPr>
          <w:p w14:paraId="7DDD1ED8">
            <w:pPr>
              <w:shd w:val="clear"/>
              <w:rPr>
                <w:rFonts w:ascii="仿宋" w:hAnsi="仿宋" w:eastAsia="仿宋"/>
                <w:sz w:val="22"/>
                <w:szCs w:val="22"/>
                <w:highlight w:val="none"/>
              </w:rPr>
            </w:pPr>
            <w:r>
              <w:rPr>
                <w:rFonts w:hint="eastAsia" w:ascii="仿宋" w:hAnsi="仿宋" w:eastAsia="仿宋"/>
                <w:sz w:val="22"/>
                <w:szCs w:val="22"/>
                <w:highlight w:val="none"/>
              </w:rPr>
              <w:t>荧光黄色提花涂层面料要求：</w:t>
            </w:r>
          </w:p>
          <w:p w14:paraId="26F53397">
            <w:pPr>
              <w:shd w:val="clear"/>
              <w:rPr>
                <w:rFonts w:ascii="仿宋" w:hAnsi="仿宋" w:eastAsia="仿宋"/>
                <w:sz w:val="22"/>
                <w:szCs w:val="22"/>
                <w:highlight w:val="none"/>
              </w:rPr>
            </w:pPr>
            <w:r>
              <w:rPr>
                <w:rFonts w:hint="eastAsia" w:ascii="仿宋" w:hAnsi="仿宋" w:eastAsia="仿宋"/>
                <w:sz w:val="22"/>
                <w:szCs w:val="22"/>
                <w:highlight w:val="none"/>
              </w:rPr>
              <w:t>（1）纤维含量（%）：聚酯纤维100（涂层除外）</w:t>
            </w:r>
          </w:p>
          <w:p w14:paraId="27C8E9B8">
            <w:pPr>
              <w:shd w:val="clear"/>
              <w:rPr>
                <w:rFonts w:ascii="仿宋" w:hAnsi="仿宋" w:eastAsia="仿宋"/>
                <w:sz w:val="22"/>
                <w:szCs w:val="22"/>
                <w:highlight w:val="none"/>
              </w:rPr>
            </w:pPr>
            <w:r>
              <w:rPr>
                <w:rFonts w:hint="eastAsia" w:ascii="仿宋" w:hAnsi="仿宋" w:eastAsia="仿宋"/>
                <w:sz w:val="22"/>
                <w:szCs w:val="22"/>
                <w:highlight w:val="none"/>
              </w:rPr>
              <w:t>（2）甲醛含量（mg/kg）＜20</w:t>
            </w:r>
          </w:p>
          <w:p w14:paraId="61BB04B8">
            <w:pPr>
              <w:shd w:val="clear"/>
              <w:rPr>
                <w:rFonts w:ascii="仿宋" w:hAnsi="仿宋" w:eastAsia="仿宋"/>
                <w:sz w:val="22"/>
                <w:szCs w:val="22"/>
                <w:highlight w:val="none"/>
              </w:rPr>
            </w:pPr>
            <w:r>
              <w:rPr>
                <w:rFonts w:hint="eastAsia" w:ascii="仿宋" w:hAnsi="仿宋" w:eastAsia="仿宋"/>
                <w:sz w:val="22"/>
                <w:szCs w:val="22"/>
                <w:highlight w:val="none"/>
              </w:rPr>
              <w:t>（3）pH值：7.5≥pH值≥6.0</w:t>
            </w:r>
          </w:p>
          <w:p w14:paraId="5EB0EE9E">
            <w:pPr>
              <w:shd w:val="clear"/>
              <w:rPr>
                <w:rFonts w:ascii="仿宋" w:hAnsi="仿宋" w:eastAsia="仿宋"/>
                <w:sz w:val="22"/>
                <w:szCs w:val="22"/>
                <w:highlight w:val="none"/>
              </w:rPr>
            </w:pPr>
            <w:r>
              <w:rPr>
                <w:rFonts w:hint="eastAsia" w:ascii="仿宋" w:hAnsi="仿宋" w:eastAsia="仿宋"/>
                <w:sz w:val="22"/>
                <w:szCs w:val="22"/>
                <w:highlight w:val="none"/>
              </w:rPr>
              <w:t>（4）可分解致癌芳香胺染料（mg/kg）＜5</w:t>
            </w:r>
          </w:p>
          <w:p w14:paraId="44BF1331">
            <w:pPr>
              <w:shd w:val="clear"/>
              <w:rPr>
                <w:rFonts w:ascii="仿宋" w:hAnsi="仿宋" w:eastAsia="仿宋"/>
                <w:sz w:val="22"/>
                <w:szCs w:val="22"/>
                <w:highlight w:val="none"/>
              </w:rPr>
            </w:pPr>
            <w:r>
              <w:rPr>
                <w:rFonts w:hint="eastAsia" w:ascii="仿宋" w:hAnsi="仿宋" w:eastAsia="仿宋"/>
                <w:sz w:val="22"/>
                <w:szCs w:val="22"/>
                <w:highlight w:val="none"/>
              </w:rPr>
              <w:t>（5）异味：无</w:t>
            </w:r>
          </w:p>
          <w:p w14:paraId="715018F0">
            <w:pPr>
              <w:shd w:val="clear"/>
              <w:rPr>
                <w:rFonts w:ascii="仿宋" w:hAnsi="仿宋" w:eastAsia="仿宋"/>
                <w:sz w:val="22"/>
                <w:szCs w:val="22"/>
                <w:highlight w:val="none"/>
              </w:rPr>
            </w:pPr>
            <w:r>
              <w:rPr>
                <w:rFonts w:hint="eastAsia" w:ascii="仿宋" w:hAnsi="仿宋" w:eastAsia="仿宋"/>
                <w:sz w:val="22"/>
                <w:szCs w:val="22"/>
                <w:highlight w:val="none"/>
              </w:rPr>
              <w:t>（6）耐水色牢度（级）：变色≥4-5，沾色≥4-5</w:t>
            </w:r>
          </w:p>
          <w:p w14:paraId="28D99CBC">
            <w:pPr>
              <w:shd w:val="clear"/>
              <w:rPr>
                <w:rFonts w:ascii="仿宋" w:hAnsi="仿宋" w:eastAsia="仿宋"/>
                <w:sz w:val="22"/>
                <w:szCs w:val="22"/>
                <w:highlight w:val="none"/>
              </w:rPr>
            </w:pPr>
            <w:r>
              <w:rPr>
                <w:rFonts w:hint="eastAsia" w:ascii="仿宋" w:hAnsi="仿宋" w:eastAsia="仿宋"/>
                <w:sz w:val="22"/>
                <w:szCs w:val="22"/>
                <w:highlight w:val="none"/>
              </w:rPr>
              <w:t>（7）耐汗渍色牢度（级）：变色≥4-5，沾色≥4-5</w:t>
            </w:r>
          </w:p>
          <w:p w14:paraId="3F5EA15A">
            <w:pPr>
              <w:shd w:val="clear"/>
              <w:rPr>
                <w:rFonts w:ascii="仿宋" w:hAnsi="仿宋" w:eastAsia="仿宋"/>
                <w:sz w:val="22"/>
                <w:szCs w:val="22"/>
                <w:highlight w:val="none"/>
              </w:rPr>
            </w:pPr>
            <w:r>
              <w:rPr>
                <w:rFonts w:hint="eastAsia" w:ascii="仿宋" w:hAnsi="仿宋" w:eastAsia="仿宋"/>
                <w:sz w:val="22"/>
                <w:szCs w:val="22"/>
                <w:highlight w:val="none"/>
              </w:rPr>
              <w:t>（8）耐摩擦色牢度（级）：干摩≥4-5，湿摩≥4-5</w:t>
            </w:r>
          </w:p>
          <w:p w14:paraId="2C60D75B">
            <w:pPr>
              <w:shd w:val="clear"/>
              <w:rPr>
                <w:rFonts w:ascii="仿宋" w:hAnsi="仿宋" w:eastAsia="仿宋"/>
                <w:sz w:val="22"/>
                <w:szCs w:val="22"/>
                <w:highlight w:val="none"/>
              </w:rPr>
            </w:pPr>
            <w:r>
              <w:rPr>
                <w:rFonts w:hint="eastAsia" w:ascii="仿宋" w:hAnsi="仿宋" w:eastAsia="仿宋"/>
                <w:sz w:val="22"/>
                <w:szCs w:val="22"/>
                <w:highlight w:val="none"/>
              </w:rPr>
              <w:t>（9）耐光色牢度（级）＞5</w:t>
            </w:r>
          </w:p>
          <w:p w14:paraId="1A3299D9">
            <w:pPr>
              <w:shd w:val="clear"/>
              <w:rPr>
                <w:rFonts w:ascii="仿宋" w:hAnsi="仿宋" w:eastAsia="仿宋"/>
                <w:sz w:val="22"/>
                <w:szCs w:val="22"/>
                <w:highlight w:val="none"/>
              </w:rPr>
            </w:pPr>
            <w:r>
              <w:rPr>
                <w:rFonts w:hint="eastAsia" w:ascii="仿宋" w:hAnsi="仿宋" w:eastAsia="仿宋"/>
                <w:sz w:val="22"/>
                <w:szCs w:val="22"/>
                <w:highlight w:val="none"/>
              </w:rPr>
              <w:t>（10）耐皂洗色牢度（级）：变色≥4-5，沾色≥4-5</w:t>
            </w:r>
          </w:p>
          <w:p w14:paraId="2244E0DE">
            <w:pPr>
              <w:shd w:val="clear"/>
              <w:rPr>
                <w:rFonts w:ascii="仿宋" w:hAnsi="仿宋" w:eastAsia="仿宋"/>
                <w:sz w:val="22"/>
                <w:szCs w:val="22"/>
                <w:highlight w:val="none"/>
              </w:rPr>
            </w:pPr>
            <w:r>
              <w:rPr>
                <w:rFonts w:hint="eastAsia" w:ascii="仿宋" w:hAnsi="仿宋" w:eastAsia="仿宋"/>
                <w:sz w:val="22"/>
                <w:szCs w:val="22"/>
                <w:highlight w:val="none"/>
              </w:rPr>
              <w:t>（11）撕破强力（N）：经向≥200，纬向≥100</w:t>
            </w:r>
          </w:p>
          <w:p w14:paraId="47735F9E">
            <w:pPr>
              <w:shd w:val="clear"/>
              <w:rPr>
                <w:rFonts w:ascii="仿宋" w:hAnsi="仿宋" w:eastAsia="仿宋"/>
                <w:sz w:val="22"/>
                <w:szCs w:val="22"/>
                <w:highlight w:val="none"/>
              </w:rPr>
            </w:pPr>
            <w:r>
              <w:rPr>
                <w:rFonts w:hint="eastAsia" w:ascii="仿宋" w:hAnsi="仿宋" w:eastAsia="仿宋"/>
                <w:sz w:val="22"/>
                <w:szCs w:val="22"/>
                <w:highlight w:val="none"/>
              </w:rPr>
              <w:t>（12）断裂强力（N）：经向≥2400，纬向≥950</w:t>
            </w:r>
          </w:p>
          <w:p w14:paraId="3028085E">
            <w:pPr>
              <w:shd w:val="clear"/>
              <w:rPr>
                <w:rFonts w:ascii="仿宋" w:hAnsi="仿宋" w:eastAsia="仿宋"/>
                <w:sz w:val="22"/>
                <w:szCs w:val="22"/>
                <w:highlight w:val="none"/>
              </w:rPr>
            </w:pPr>
            <w:r>
              <w:rPr>
                <w:rFonts w:hint="eastAsia" w:ascii="仿宋" w:hAnsi="仿宋" w:eastAsia="仿宋"/>
                <w:sz w:val="22"/>
                <w:szCs w:val="22"/>
                <w:highlight w:val="none"/>
              </w:rPr>
              <w:t>（13）顶破强力（N）≥1900</w:t>
            </w:r>
          </w:p>
          <w:p w14:paraId="0AD5BB12">
            <w:pPr>
              <w:shd w:val="clear"/>
              <w:rPr>
                <w:rFonts w:ascii="仿宋" w:hAnsi="仿宋" w:eastAsia="仿宋"/>
                <w:sz w:val="22"/>
                <w:szCs w:val="22"/>
                <w:highlight w:val="none"/>
              </w:rPr>
            </w:pPr>
            <w:r>
              <w:rPr>
                <w:rFonts w:hint="eastAsia" w:ascii="仿宋" w:hAnsi="仿宋" w:eastAsia="仿宋"/>
                <w:sz w:val="22"/>
                <w:szCs w:val="22"/>
                <w:highlight w:val="none"/>
              </w:rPr>
              <w:t>（14）透湿率（g/（m2</w:t>
            </w:r>
            <w:r>
              <w:rPr>
                <w:rFonts w:ascii="Courier New" w:hAnsi="Courier New" w:eastAsia="仿宋" w:cs="Courier New"/>
                <w:sz w:val="22"/>
                <w:szCs w:val="22"/>
                <w:highlight w:val="none"/>
              </w:rPr>
              <w:t>•</w:t>
            </w:r>
            <w:r>
              <w:rPr>
                <w:rFonts w:hint="eastAsia" w:ascii="仿宋" w:hAnsi="仿宋" w:eastAsia="仿宋"/>
                <w:sz w:val="22"/>
                <w:szCs w:val="22"/>
                <w:highlight w:val="none"/>
              </w:rPr>
              <w:t>24h））≥690</w:t>
            </w:r>
          </w:p>
          <w:p w14:paraId="44764880">
            <w:pPr>
              <w:shd w:val="clear"/>
              <w:rPr>
                <w:rFonts w:ascii="仿宋" w:hAnsi="仿宋" w:eastAsia="仿宋"/>
                <w:sz w:val="22"/>
                <w:szCs w:val="22"/>
                <w:highlight w:val="none"/>
              </w:rPr>
            </w:pPr>
            <w:r>
              <w:rPr>
                <w:rFonts w:hint="eastAsia" w:ascii="仿宋" w:hAnsi="仿宋" w:eastAsia="仿宋"/>
                <w:sz w:val="22"/>
                <w:szCs w:val="22"/>
                <w:highlight w:val="none"/>
              </w:rPr>
              <w:t>（15）起球（级）≥4</w:t>
            </w:r>
          </w:p>
          <w:p w14:paraId="08C841BA">
            <w:pPr>
              <w:shd w:val="clear"/>
              <w:rPr>
                <w:rFonts w:ascii="仿宋" w:hAnsi="仿宋" w:eastAsia="仿宋"/>
                <w:sz w:val="22"/>
                <w:szCs w:val="22"/>
                <w:highlight w:val="none"/>
              </w:rPr>
            </w:pPr>
            <w:r>
              <w:rPr>
                <w:rFonts w:hint="eastAsia" w:ascii="仿宋" w:hAnsi="仿宋" w:eastAsia="仿宋"/>
                <w:sz w:val="22"/>
                <w:szCs w:val="22"/>
                <w:highlight w:val="none"/>
              </w:rPr>
              <w:t>（16）单位面积质量（g/m2）：265±5</w:t>
            </w:r>
          </w:p>
        </w:tc>
        <w:tc>
          <w:tcPr>
            <w:tcW w:w="1071" w:type="dxa"/>
            <w:vMerge w:val="restart"/>
            <w:vAlign w:val="center"/>
          </w:tcPr>
          <w:p w14:paraId="058E2D47">
            <w:pPr>
              <w:shd w:val="clear"/>
              <w:rPr>
                <w:rFonts w:ascii="仿宋" w:hAnsi="仿宋" w:eastAsia="仿宋"/>
                <w:sz w:val="22"/>
                <w:szCs w:val="22"/>
                <w:highlight w:val="none"/>
              </w:rPr>
            </w:pPr>
            <w:r>
              <w:rPr>
                <w:rFonts w:hint="eastAsia" w:ascii="仿宋" w:hAnsi="仿宋" w:eastAsia="仿宋"/>
                <w:sz w:val="22"/>
                <w:szCs w:val="22"/>
                <w:highlight w:val="none"/>
              </w:rPr>
              <w:t>提供国家认证认可监督管理委员会资质认定的国家级质量监督检验中心出具的检验检测报告</w:t>
            </w:r>
          </w:p>
        </w:tc>
      </w:tr>
      <w:tr w14:paraId="4732FF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13" w:type="dxa"/>
            <w:vMerge w:val="continue"/>
            <w:vAlign w:val="center"/>
          </w:tcPr>
          <w:p w14:paraId="50B7D457">
            <w:pPr>
              <w:shd w:val="clear"/>
              <w:rPr>
                <w:rFonts w:ascii="仿宋" w:hAnsi="仿宋" w:eastAsia="仿宋"/>
                <w:sz w:val="22"/>
                <w:szCs w:val="22"/>
                <w:highlight w:val="none"/>
              </w:rPr>
            </w:pPr>
          </w:p>
        </w:tc>
        <w:tc>
          <w:tcPr>
            <w:tcW w:w="510" w:type="dxa"/>
            <w:vAlign w:val="center"/>
          </w:tcPr>
          <w:p w14:paraId="3759F455">
            <w:pPr>
              <w:shd w:val="clear"/>
              <w:rPr>
                <w:rFonts w:ascii="仿宋" w:hAnsi="仿宋" w:eastAsia="仿宋"/>
                <w:sz w:val="22"/>
                <w:szCs w:val="22"/>
                <w:highlight w:val="none"/>
              </w:rPr>
            </w:pPr>
            <w:r>
              <w:rPr>
                <w:rFonts w:hint="eastAsia" w:ascii="仿宋" w:hAnsi="仿宋" w:eastAsia="仿宋"/>
                <w:sz w:val="22"/>
                <w:szCs w:val="22"/>
                <w:highlight w:val="none"/>
              </w:rPr>
              <w:t>2</w:t>
            </w:r>
          </w:p>
        </w:tc>
        <w:tc>
          <w:tcPr>
            <w:tcW w:w="7160" w:type="dxa"/>
            <w:vAlign w:val="center"/>
          </w:tcPr>
          <w:p w14:paraId="10FF3BD8">
            <w:pPr>
              <w:shd w:val="clear"/>
              <w:rPr>
                <w:rFonts w:ascii="仿宋" w:hAnsi="仿宋" w:eastAsia="仿宋"/>
                <w:sz w:val="22"/>
                <w:szCs w:val="22"/>
                <w:highlight w:val="none"/>
              </w:rPr>
            </w:pPr>
            <w:r>
              <w:rPr>
                <w:rFonts w:hint="eastAsia" w:ascii="仿宋" w:hAnsi="仿宋" w:eastAsia="仿宋"/>
                <w:sz w:val="22"/>
                <w:szCs w:val="22"/>
                <w:highlight w:val="none"/>
              </w:rPr>
              <w:t>锦纶涂层面料要求：</w:t>
            </w:r>
          </w:p>
          <w:p w14:paraId="2AA79494">
            <w:pPr>
              <w:shd w:val="clear"/>
              <w:rPr>
                <w:rFonts w:ascii="仿宋" w:hAnsi="仿宋" w:eastAsia="仿宋"/>
                <w:sz w:val="22"/>
                <w:szCs w:val="22"/>
                <w:highlight w:val="none"/>
              </w:rPr>
            </w:pPr>
            <w:r>
              <w:rPr>
                <w:rFonts w:hint="eastAsia" w:ascii="仿宋" w:hAnsi="仿宋" w:eastAsia="仿宋"/>
                <w:sz w:val="22"/>
                <w:szCs w:val="22"/>
                <w:highlight w:val="none"/>
              </w:rPr>
              <w:t>（1）纤维含量（%）：锦纶100（涂层除外）</w:t>
            </w:r>
          </w:p>
          <w:p w14:paraId="79FBB3B3">
            <w:pPr>
              <w:shd w:val="clear"/>
              <w:rPr>
                <w:rFonts w:ascii="仿宋" w:hAnsi="仿宋" w:eastAsia="仿宋"/>
                <w:sz w:val="22"/>
                <w:szCs w:val="22"/>
                <w:highlight w:val="none"/>
              </w:rPr>
            </w:pPr>
            <w:r>
              <w:rPr>
                <w:rFonts w:hint="eastAsia" w:ascii="仿宋" w:hAnsi="仿宋" w:eastAsia="仿宋"/>
                <w:sz w:val="22"/>
                <w:szCs w:val="22"/>
                <w:highlight w:val="none"/>
              </w:rPr>
              <w:t>（2）甲醛含量（mg/kg）≤35</w:t>
            </w:r>
          </w:p>
          <w:p w14:paraId="4829D43C">
            <w:pPr>
              <w:shd w:val="clear"/>
              <w:rPr>
                <w:rFonts w:ascii="仿宋" w:hAnsi="仿宋" w:eastAsia="仿宋"/>
                <w:sz w:val="22"/>
                <w:szCs w:val="22"/>
                <w:highlight w:val="none"/>
              </w:rPr>
            </w:pPr>
            <w:r>
              <w:rPr>
                <w:rFonts w:hint="eastAsia" w:ascii="仿宋" w:hAnsi="仿宋" w:eastAsia="仿宋"/>
                <w:sz w:val="22"/>
                <w:szCs w:val="22"/>
                <w:highlight w:val="none"/>
              </w:rPr>
              <w:t>（3）pH值：7.5≥pH值≥5.5</w:t>
            </w:r>
          </w:p>
          <w:p w14:paraId="07BFE588">
            <w:pPr>
              <w:shd w:val="clear"/>
              <w:rPr>
                <w:rFonts w:ascii="仿宋" w:hAnsi="仿宋" w:eastAsia="仿宋"/>
                <w:sz w:val="22"/>
                <w:szCs w:val="22"/>
                <w:highlight w:val="none"/>
              </w:rPr>
            </w:pPr>
            <w:r>
              <w:rPr>
                <w:rFonts w:hint="eastAsia" w:ascii="仿宋" w:hAnsi="仿宋" w:eastAsia="仿宋"/>
                <w:sz w:val="22"/>
                <w:szCs w:val="22"/>
                <w:highlight w:val="none"/>
              </w:rPr>
              <w:t>（4）可分解致癌芳香胺染料（mg/kg）＜5</w:t>
            </w:r>
          </w:p>
          <w:p w14:paraId="67D53CD0">
            <w:pPr>
              <w:shd w:val="clear"/>
              <w:rPr>
                <w:rFonts w:ascii="仿宋" w:hAnsi="仿宋" w:eastAsia="仿宋"/>
                <w:sz w:val="22"/>
                <w:szCs w:val="22"/>
                <w:highlight w:val="none"/>
              </w:rPr>
            </w:pPr>
            <w:r>
              <w:rPr>
                <w:rFonts w:hint="eastAsia" w:ascii="仿宋" w:hAnsi="仿宋" w:eastAsia="仿宋"/>
                <w:sz w:val="22"/>
                <w:szCs w:val="22"/>
                <w:highlight w:val="none"/>
              </w:rPr>
              <w:t>（5）异味：无</w:t>
            </w:r>
          </w:p>
          <w:p w14:paraId="7A8AF06B">
            <w:pPr>
              <w:shd w:val="clear"/>
              <w:rPr>
                <w:rFonts w:ascii="仿宋" w:hAnsi="仿宋" w:eastAsia="仿宋"/>
                <w:sz w:val="22"/>
                <w:szCs w:val="22"/>
                <w:highlight w:val="none"/>
              </w:rPr>
            </w:pPr>
            <w:r>
              <w:rPr>
                <w:rFonts w:hint="eastAsia" w:ascii="仿宋" w:hAnsi="仿宋" w:eastAsia="仿宋"/>
                <w:sz w:val="22"/>
                <w:szCs w:val="22"/>
                <w:highlight w:val="none"/>
              </w:rPr>
              <w:t>（6）耐水色牢度（级）：变色≥4-5，沾色≥4</w:t>
            </w:r>
          </w:p>
          <w:p w14:paraId="3F36388D">
            <w:pPr>
              <w:shd w:val="clear"/>
              <w:rPr>
                <w:rFonts w:ascii="仿宋" w:hAnsi="仿宋" w:eastAsia="仿宋"/>
                <w:sz w:val="22"/>
                <w:szCs w:val="22"/>
                <w:highlight w:val="none"/>
              </w:rPr>
            </w:pPr>
            <w:r>
              <w:rPr>
                <w:rFonts w:hint="eastAsia" w:ascii="仿宋" w:hAnsi="仿宋" w:eastAsia="仿宋"/>
                <w:sz w:val="22"/>
                <w:szCs w:val="22"/>
                <w:highlight w:val="none"/>
              </w:rPr>
              <w:t>（7）耐汗渍色牢度（级）：变色≥4-5，沾色≥4</w:t>
            </w:r>
          </w:p>
          <w:p w14:paraId="1E24407B">
            <w:pPr>
              <w:shd w:val="clear"/>
              <w:rPr>
                <w:rFonts w:ascii="仿宋" w:hAnsi="仿宋" w:eastAsia="仿宋"/>
                <w:sz w:val="22"/>
                <w:szCs w:val="22"/>
                <w:highlight w:val="none"/>
              </w:rPr>
            </w:pPr>
            <w:r>
              <w:rPr>
                <w:rFonts w:hint="eastAsia" w:ascii="仿宋" w:hAnsi="仿宋" w:eastAsia="仿宋"/>
                <w:sz w:val="22"/>
                <w:szCs w:val="22"/>
                <w:highlight w:val="none"/>
              </w:rPr>
              <w:t>（8）耐摩擦色牢度（级）：干摩≥4-5，湿摩≥4-5</w:t>
            </w:r>
          </w:p>
          <w:p w14:paraId="6FCA7E8E">
            <w:pPr>
              <w:shd w:val="clear"/>
              <w:rPr>
                <w:rFonts w:ascii="仿宋" w:hAnsi="仿宋" w:eastAsia="仿宋"/>
                <w:sz w:val="22"/>
                <w:szCs w:val="22"/>
                <w:highlight w:val="none"/>
              </w:rPr>
            </w:pPr>
            <w:r>
              <w:rPr>
                <w:rFonts w:hint="eastAsia" w:ascii="仿宋" w:hAnsi="仿宋" w:eastAsia="仿宋"/>
                <w:sz w:val="22"/>
                <w:szCs w:val="22"/>
                <w:highlight w:val="none"/>
              </w:rPr>
              <w:t>（9）耐光色牢度（级）＞5</w:t>
            </w:r>
          </w:p>
          <w:p w14:paraId="4665FF8D">
            <w:pPr>
              <w:shd w:val="clear"/>
              <w:rPr>
                <w:rFonts w:ascii="仿宋" w:hAnsi="仿宋" w:eastAsia="仿宋"/>
                <w:sz w:val="22"/>
                <w:szCs w:val="22"/>
                <w:highlight w:val="none"/>
              </w:rPr>
            </w:pPr>
            <w:r>
              <w:rPr>
                <w:rFonts w:hint="eastAsia" w:ascii="仿宋" w:hAnsi="仿宋" w:eastAsia="仿宋"/>
                <w:sz w:val="22"/>
                <w:szCs w:val="22"/>
                <w:highlight w:val="none"/>
              </w:rPr>
              <w:t>（11）耐皂洗色牢度（级）：变色≥4-5，沾色≥4</w:t>
            </w:r>
          </w:p>
          <w:p w14:paraId="5209A8B3">
            <w:pPr>
              <w:shd w:val="clear"/>
              <w:rPr>
                <w:rFonts w:ascii="仿宋" w:hAnsi="仿宋" w:eastAsia="仿宋"/>
                <w:sz w:val="22"/>
                <w:szCs w:val="22"/>
                <w:highlight w:val="none"/>
              </w:rPr>
            </w:pPr>
            <w:r>
              <w:rPr>
                <w:rFonts w:hint="eastAsia" w:ascii="仿宋" w:hAnsi="仿宋" w:eastAsia="仿宋"/>
                <w:sz w:val="22"/>
                <w:szCs w:val="22"/>
                <w:highlight w:val="none"/>
              </w:rPr>
              <w:t>（12）撕破强力（N）：经向≥190，纬向≥150</w:t>
            </w:r>
          </w:p>
          <w:p w14:paraId="5799CB1E">
            <w:pPr>
              <w:shd w:val="clear"/>
              <w:rPr>
                <w:rFonts w:ascii="仿宋" w:hAnsi="仿宋" w:eastAsia="仿宋"/>
                <w:sz w:val="22"/>
                <w:szCs w:val="22"/>
                <w:highlight w:val="none"/>
              </w:rPr>
            </w:pPr>
            <w:r>
              <w:rPr>
                <w:rFonts w:hint="eastAsia" w:ascii="仿宋" w:hAnsi="仿宋" w:eastAsia="仿宋"/>
                <w:sz w:val="22"/>
                <w:szCs w:val="22"/>
                <w:highlight w:val="none"/>
              </w:rPr>
              <w:t>（13）断裂强力（N）：经向≥2500，纬向≥1700</w:t>
            </w:r>
          </w:p>
          <w:p w14:paraId="421233E9">
            <w:pPr>
              <w:shd w:val="clear"/>
              <w:rPr>
                <w:rFonts w:ascii="仿宋" w:hAnsi="仿宋" w:eastAsia="仿宋"/>
                <w:sz w:val="22"/>
                <w:szCs w:val="22"/>
                <w:highlight w:val="none"/>
              </w:rPr>
            </w:pPr>
            <w:r>
              <w:rPr>
                <w:rFonts w:hint="eastAsia" w:ascii="仿宋" w:hAnsi="仿宋" w:eastAsia="仿宋"/>
                <w:sz w:val="22"/>
                <w:szCs w:val="22"/>
                <w:highlight w:val="none"/>
              </w:rPr>
              <w:t>（14）顶破强力（N）≥2500</w:t>
            </w:r>
          </w:p>
          <w:p w14:paraId="4F5E4EB4">
            <w:pPr>
              <w:shd w:val="clear"/>
              <w:rPr>
                <w:rFonts w:ascii="仿宋" w:hAnsi="仿宋" w:eastAsia="仿宋"/>
                <w:sz w:val="22"/>
                <w:szCs w:val="22"/>
                <w:highlight w:val="none"/>
              </w:rPr>
            </w:pPr>
            <w:r>
              <w:rPr>
                <w:rFonts w:hint="eastAsia" w:ascii="仿宋" w:hAnsi="仿宋" w:eastAsia="仿宋"/>
                <w:sz w:val="22"/>
                <w:szCs w:val="22"/>
                <w:highlight w:val="none"/>
              </w:rPr>
              <w:t>（15）起球（级）≥4-5</w:t>
            </w:r>
          </w:p>
          <w:p w14:paraId="6FFE4028">
            <w:pPr>
              <w:shd w:val="clear"/>
              <w:rPr>
                <w:rFonts w:ascii="仿宋" w:hAnsi="仿宋" w:eastAsia="仿宋"/>
                <w:sz w:val="22"/>
                <w:szCs w:val="22"/>
                <w:highlight w:val="none"/>
              </w:rPr>
            </w:pPr>
            <w:r>
              <w:rPr>
                <w:rFonts w:hint="eastAsia" w:ascii="仿宋" w:hAnsi="仿宋" w:eastAsia="仿宋"/>
                <w:sz w:val="22"/>
                <w:szCs w:val="22"/>
                <w:highlight w:val="none"/>
              </w:rPr>
              <w:t>（16）透湿率（g/（m2</w:t>
            </w:r>
            <w:r>
              <w:rPr>
                <w:rFonts w:ascii="Courier New" w:hAnsi="Courier New" w:eastAsia="仿宋" w:cs="Courier New"/>
                <w:sz w:val="22"/>
                <w:szCs w:val="22"/>
                <w:highlight w:val="none"/>
              </w:rPr>
              <w:t>•</w:t>
            </w:r>
            <w:r>
              <w:rPr>
                <w:rFonts w:hint="eastAsia" w:ascii="仿宋" w:hAnsi="仿宋" w:eastAsia="仿宋"/>
                <w:sz w:val="22"/>
                <w:szCs w:val="22"/>
                <w:highlight w:val="none"/>
              </w:rPr>
              <w:t>24h））≥200</w:t>
            </w:r>
          </w:p>
          <w:p w14:paraId="07F02689">
            <w:pPr>
              <w:shd w:val="clear"/>
              <w:rPr>
                <w:rFonts w:ascii="仿宋" w:hAnsi="仿宋" w:eastAsia="仿宋"/>
                <w:sz w:val="22"/>
                <w:szCs w:val="22"/>
                <w:highlight w:val="none"/>
              </w:rPr>
            </w:pPr>
            <w:r>
              <w:rPr>
                <w:rFonts w:hint="eastAsia" w:ascii="仿宋" w:hAnsi="仿宋" w:eastAsia="仿宋"/>
                <w:sz w:val="22"/>
                <w:szCs w:val="22"/>
                <w:highlight w:val="none"/>
              </w:rPr>
              <w:t>（17）单位面积质量（g/m2）：255±10</w:t>
            </w:r>
          </w:p>
        </w:tc>
        <w:tc>
          <w:tcPr>
            <w:tcW w:w="1071" w:type="dxa"/>
            <w:vMerge w:val="continue"/>
            <w:vAlign w:val="center"/>
          </w:tcPr>
          <w:p w14:paraId="23030DBE">
            <w:pPr>
              <w:shd w:val="clear"/>
              <w:rPr>
                <w:rFonts w:ascii="仿宋" w:hAnsi="仿宋" w:eastAsia="仿宋"/>
                <w:sz w:val="22"/>
                <w:szCs w:val="22"/>
                <w:highlight w:val="none"/>
              </w:rPr>
            </w:pPr>
          </w:p>
        </w:tc>
      </w:tr>
      <w:tr w14:paraId="06351F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10" w:hRule="atLeast"/>
          <w:jc w:val="center"/>
        </w:trPr>
        <w:tc>
          <w:tcPr>
            <w:tcW w:w="513" w:type="dxa"/>
            <w:vMerge w:val="continue"/>
            <w:vAlign w:val="center"/>
          </w:tcPr>
          <w:p w14:paraId="0A8C23C8">
            <w:pPr>
              <w:shd w:val="clear"/>
              <w:rPr>
                <w:rFonts w:ascii="仿宋" w:hAnsi="仿宋" w:eastAsia="仿宋"/>
                <w:sz w:val="22"/>
                <w:szCs w:val="22"/>
                <w:highlight w:val="none"/>
              </w:rPr>
            </w:pPr>
          </w:p>
        </w:tc>
        <w:tc>
          <w:tcPr>
            <w:tcW w:w="510" w:type="dxa"/>
            <w:vAlign w:val="center"/>
          </w:tcPr>
          <w:p w14:paraId="3D456DFF">
            <w:pPr>
              <w:shd w:val="clear"/>
              <w:rPr>
                <w:rFonts w:ascii="仿宋" w:hAnsi="仿宋" w:eastAsia="仿宋"/>
                <w:sz w:val="22"/>
                <w:szCs w:val="22"/>
                <w:highlight w:val="none"/>
              </w:rPr>
            </w:pPr>
            <w:r>
              <w:rPr>
                <w:rFonts w:hint="eastAsia" w:ascii="仿宋" w:hAnsi="仿宋" w:eastAsia="仿宋"/>
                <w:sz w:val="22"/>
                <w:szCs w:val="22"/>
                <w:highlight w:val="none"/>
              </w:rPr>
              <w:t>3</w:t>
            </w:r>
          </w:p>
        </w:tc>
        <w:tc>
          <w:tcPr>
            <w:tcW w:w="7160" w:type="dxa"/>
            <w:vAlign w:val="center"/>
          </w:tcPr>
          <w:p w14:paraId="2B99AE46">
            <w:pPr>
              <w:shd w:val="clear"/>
              <w:rPr>
                <w:rFonts w:ascii="仿宋" w:hAnsi="仿宋" w:eastAsia="仿宋"/>
                <w:sz w:val="22"/>
                <w:szCs w:val="22"/>
                <w:highlight w:val="none"/>
              </w:rPr>
            </w:pPr>
            <w:r>
              <w:rPr>
                <w:rFonts w:hint="eastAsia" w:ascii="仿宋" w:hAnsi="仿宋" w:eastAsia="仿宋"/>
                <w:sz w:val="22"/>
                <w:szCs w:val="22"/>
                <w:highlight w:val="none"/>
              </w:rPr>
              <w:t>网眼里料要求：</w:t>
            </w:r>
          </w:p>
          <w:p w14:paraId="41BF76B7">
            <w:pPr>
              <w:shd w:val="clear"/>
              <w:rPr>
                <w:rFonts w:ascii="仿宋" w:hAnsi="仿宋" w:eastAsia="仿宋"/>
                <w:sz w:val="22"/>
                <w:szCs w:val="22"/>
                <w:highlight w:val="none"/>
              </w:rPr>
            </w:pPr>
            <w:r>
              <w:rPr>
                <w:rFonts w:hint="eastAsia" w:ascii="仿宋" w:hAnsi="仿宋" w:eastAsia="仿宋"/>
                <w:sz w:val="22"/>
                <w:szCs w:val="22"/>
                <w:highlight w:val="none"/>
              </w:rPr>
              <w:t>（1）纤维含量（%）：聚酯纤维100</w:t>
            </w:r>
          </w:p>
          <w:p w14:paraId="693A28AA">
            <w:pPr>
              <w:shd w:val="clear"/>
              <w:rPr>
                <w:rFonts w:ascii="仿宋" w:hAnsi="仿宋" w:eastAsia="仿宋"/>
                <w:sz w:val="22"/>
                <w:szCs w:val="22"/>
                <w:highlight w:val="none"/>
              </w:rPr>
            </w:pPr>
            <w:r>
              <w:rPr>
                <w:rFonts w:hint="eastAsia" w:ascii="仿宋" w:hAnsi="仿宋" w:eastAsia="仿宋"/>
                <w:sz w:val="22"/>
                <w:szCs w:val="22"/>
                <w:highlight w:val="none"/>
              </w:rPr>
              <w:t>（2）甲醛含量（mg/kg）＜20</w:t>
            </w:r>
          </w:p>
          <w:p w14:paraId="7736E7F5">
            <w:pPr>
              <w:shd w:val="clear"/>
              <w:rPr>
                <w:rFonts w:ascii="仿宋" w:hAnsi="仿宋" w:eastAsia="仿宋"/>
                <w:sz w:val="22"/>
                <w:szCs w:val="22"/>
                <w:highlight w:val="none"/>
              </w:rPr>
            </w:pPr>
            <w:r>
              <w:rPr>
                <w:rFonts w:hint="eastAsia" w:ascii="仿宋" w:hAnsi="仿宋" w:eastAsia="仿宋"/>
                <w:sz w:val="22"/>
                <w:szCs w:val="22"/>
                <w:highlight w:val="none"/>
              </w:rPr>
              <w:t>（3）pH值（/）：7.5≥pH值≥5.5</w:t>
            </w:r>
          </w:p>
          <w:p w14:paraId="106D98EB">
            <w:pPr>
              <w:shd w:val="clear"/>
              <w:rPr>
                <w:rFonts w:ascii="仿宋" w:hAnsi="仿宋" w:eastAsia="仿宋"/>
                <w:sz w:val="22"/>
                <w:szCs w:val="22"/>
                <w:highlight w:val="none"/>
              </w:rPr>
            </w:pPr>
            <w:r>
              <w:rPr>
                <w:rFonts w:hint="eastAsia" w:ascii="仿宋" w:hAnsi="仿宋" w:eastAsia="仿宋"/>
                <w:sz w:val="22"/>
                <w:szCs w:val="22"/>
                <w:highlight w:val="none"/>
              </w:rPr>
              <w:t>（4）可分解致癌芳香胺染料（mg/kg）＜5</w:t>
            </w:r>
          </w:p>
          <w:p w14:paraId="57902D09">
            <w:pPr>
              <w:shd w:val="clear"/>
              <w:rPr>
                <w:rFonts w:ascii="仿宋" w:hAnsi="仿宋" w:eastAsia="仿宋"/>
                <w:sz w:val="22"/>
                <w:szCs w:val="22"/>
                <w:highlight w:val="none"/>
              </w:rPr>
            </w:pPr>
            <w:r>
              <w:rPr>
                <w:rFonts w:hint="eastAsia" w:ascii="仿宋" w:hAnsi="仿宋" w:eastAsia="仿宋"/>
                <w:sz w:val="22"/>
                <w:szCs w:val="22"/>
                <w:highlight w:val="none"/>
              </w:rPr>
              <w:t>（5）异味（/）：无</w:t>
            </w:r>
          </w:p>
          <w:p w14:paraId="511C9EEA">
            <w:pPr>
              <w:shd w:val="clear"/>
              <w:rPr>
                <w:rFonts w:ascii="仿宋" w:hAnsi="仿宋" w:eastAsia="仿宋"/>
                <w:sz w:val="22"/>
                <w:szCs w:val="22"/>
                <w:highlight w:val="none"/>
              </w:rPr>
            </w:pPr>
            <w:r>
              <w:rPr>
                <w:rFonts w:hint="eastAsia" w:ascii="仿宋" w:hAnsi="仿宋" w:eastAsia="仿宋"/>
                <w:sz w:val="22"/>
                <w:szCs w:val="22"/>
                <w:highlight w:val="none"/>
              </w:rPr>
              <w:t>（6）耐水色牢度（级）：变色≥4-5，沾色≥4</w:t>
            </w:r>
          </w:p>
          <w:p w14:paraId="52095F62">
            <w:pPr>
              <w:shd w:val="clear"/>
              <w:rPr>
                <w:rFonts w:ascii="仿宋" w:hAnsi="仿宋" w:eastAsia="仿宋"/>
                <w:sz w:val="22"/>
                <w:szCs w:val="22"/>
                <w:highlight w:val="none"/>
              </w:rPr>
            </w:pPr>
            <w:r>
              <w:rPr>
                <w:rFonts w:hint="eastAsia" w:ascii="仿宋" w:hAnsi="仿宋" w:eastAsia="仿宋"/>
                <w:sz w:val="22"/>
                <w:szCs w:val="22"/>
                <w:highlight w:val="none"/>
              </w:rPr>
              <w:t>（7）耐汗渍色牢度（级）：变色≥4-5，沾色≥4</w:t>
            </w:r>
          </w:p>
          <w:p w14:paraId="4C9D0D6A">
            <w:pPr>
              <w:shd w:val="clear"/>
              <w:rPr>
                <w:rFonts w:ascii="仿宋" w:hAnsi="仿宋" w:eastAsia="仿宋"/>
                <w:sz w:val="22"/>
                <w:szCs w:val="22"/>
                <w:highlight w:val="none"/>
              </w:rPr>
            </w:pPr>
            <w:r>
              <w:rPr>
                <w:rFonts w:hint="eastAsia" w:ascii="仿宋" w:hAnsi="仿宋" w:eastAsia="仿宋"/>
                <w:sz w:val="22"/>
                <w:szCs w:val="22"/>
                <w:highlight w:val="none"/>
              </w:rPr>
              <w:t>（8）耐干摩擦色牢度（级）≥4</w:t>
            </w:r>
          </w:p>
        </w:tc>
        <w:tc>
          <w:tcPr>
            <w:tcW w:w="1071" w:type="dxa"/>
            <w:vMerge w:val="continue"/>
            <w:vAlign w:val="center"/>
          </w:tcPr>
          <w:p w14:paraId="40187B0B">
            <w:pPr>
              <w:shd w:val="clear"/>
              <w:rPr>
                <w:rFonts w:ascii="仿宋" w:hAnsi="仿宋" w:eastAsia="仿宋"/>
                <w:sz w:val="22"/>
                <w:szCs w:val="22"/>
                <w:highlight w:val="none"/>
              </w:rPr>
            </w:pPr>
          </w:p>
        </w:tc>
      </w:tr>
      <w:tr w14:paraId="2690A0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13" w:type="dxa"/>
            <w:vMerge w:val="continue"/>
            <w:vAlign w:val="center"/>
          </w:tcPr>
          <w:p w14:paraId="3EF9D472">
            <w:pPr>
              <w:shd w:val="clear"/>
              <w:rPr>
                <w:rFonts w:ascii="仿宋" w:hAnsi="仿宋" w:eastAsia="仿宋"/>
                <w:sz w:val="22"/>
                <w:szCs w:val="22"/>
                <w:highlight w:val="none"/>
              </w:rPr>
            </w:pPr>
          </w:p>
        </w:tc>
        <w:tc>
          <w:tcPr>
            <w:tcW w:w="510" w:type="dxa"/>
            <w:vAlign w:val="center"/>
          </w:tcPr>
          <w:p w14:paraId="1157DDC0">
            <w:pPr>
              <w:shd w:val="clear"/>
              <w:rPr>
                <w:rFonts w:ascii="仿宋" w:hAnsi="仿宋" w:eastAsia="仿宋"/>
                <w:sz w:val="22"/>
                <w:szCs w:val="22"/>
                <w:highlight w:val="none"/>
              </w:rPr>
            </w:pPr>
            <w:r>
              <w:rPr>
                <w:rFonts w:hint="eastAsia" w:ascii="仿宋" w:hAnsi="仿宋" w:eastAsia="仿宋"/>
                <w:sz w:val="22"/>
                <w:szCs w:val="22"/>
                <w:highlight w:val="none"/>
              </w:rPr>
              <w:t>4</w:t>
            </w:r>
          </w:p>
        </w:tc>
        <w:tc>
          <w:tcPr>
            <w:tcW w:w="7160" w:type="dxa"/>
            <w:vAlign w:val="center"/>
          </w:tcPr>
          <w:p w14:paraId="72E2DB66">
            <w:pPr>
              <w:shd w:val="clear"/>
              <w:rPr>
                <w:rFonts w:ascii="仿宋" w:hAnsi="仿宋" w:eastAsia="仿宋"/>
                <w:sz w:val="22"/>
                <w:szCs w:val="22"/>
                <w:highlight w:val="none"/>
              </w:rPr>
            </w:pPr>
            <w:r>
              <w:rPr>
                <w:rFonts w:hint="eastAsia" w:ascii="仿宋" w:hAnsi="仿宋" w:eastAsia="仿宋"/>
                <w:sz w:val="22"/>
                <w:szCs w:val="22"/>
                <w:highlight w:val="none"/>
              </w:rPr>
              <w:t>内胆面料要求：</w:t>
            </w:r>
          </w:p>
          <w:p w14:paraId="0407D14B">
            <w:pPr>
              <w:shd w:val="clear"/>
              <w:rPr>
                <w:rFonts w:ascii="仿宋" w:hAnsi="仿宋" w:eastAsia="仿宋"/>
                <w:sz w:val="22"/>
                <w:szCs w:val="22"/>
                <w:highlight w:val="none"/>
              </w:rPr>
            </w:pPr>
            <w:r>
              <w:rPr>
                <w:rFonts w:hint="eastAsia" w:ascii="仿宋" w:hAnsi="仿宋" w:eastAsia="仿宋"/>
                <w:sz w:val="22"/>
                <w:szCs w:val="22"/>
                <w:highlight w:val="none"/>
              </w:rPr>
              <w:t>（1）纤维含量（%）：聚酯纤维100（胶除外）</w:t>
            </w:r>
          </w:p>
          <w:p w14:paraId="3AF4D9D4">
            <w:pPr>
              <w:shd w:val="clear"/>
              <w:rPr>
                <w:rFonts w:ascii="仿宋" w:hAnsi="仿宋" w:eastAsia="仿宋"/>
                <w:sz w:val="22"/>
                <w:szCs w:val="22"/>
                <w:highlight w:val="none"/>
              </w:rPr>
            </w:pPr>
            <w:r>
              <w:rPr>
                <w:rFonts w:hint="eastAsia" w:ascii="仿宋" w:hAnsi="仿宋" w:eastAsia="仿宋"/>
                <w:sz w:val="22"/>
                <w:szCs w:val="22"/>
                <w:highlight w:val="none"/>
              </w:rPr>
              <w:t>（2）甲醛含量（mg/kg）≤25</w:t>
            </w:r>
          </w:p>
          <w:p w14:paraId="5E555A9A">
            <w:pPr>
              <w:shd w:val="clear"/>
              <w:rPr>
                <w:rFonts w:ascii="仿宋" w:hAnsi="仿宋" w:eastAsia="仿宋"/>
                <w:sz w:val="22"/>
                <w:szCs w:val="22"/>
                <w:highlight w:val="none"/>
              </w:rPr>
            </w:pPr>
            <w:r>
              <w:rPr>
                <w:rFonts w:hint="eastAsia" w:ascii="仿宋" w:hAnsi="仿宋" w:eastAsia="仿宋"/>
                <w:sz w:val="22"/>
                <w:szCs w:val="22"/>
                <w:highlight w:val="none"/>
              </w:rPr>
              <w:t>（3）pH值（/）：7.5≥pH值≥5.5</w:t>
            </w:r>
          </w:p>
          <w:p w14:paraId="0B81B5D1">
            <w:pPr>
              <w:shd w:val="clear"/>
              <w:rPr>
                <w:rFonts w:ascii="仿宋" w:hAnsi="仿宋" w:eastAsia="仿宋"/>
                <w:sz w:val="22"/>
                <w:szCs w:val="22"/>
                <w:highlight w:val="none"/>
              </w:rPr>
            </w:pPr>
            <w:r>
              <w:rPr>
                <w:rFonts w:hint="eastAsia" w:ascii="仿宋" w:hAnsi="仿宋" w:eastAsia="仿宋"/>
                <w:sz w:val="22"/>
                <w:szCs w:val="22"/>
                <w:highlight w:val="none"/>
              </w:rPr>
              <w:t>（4）可分解致癌芳香胺染料（mg/kg）＜5</w:t>
            </w:r>
          </w:p>
          <w:p w14:paraId="0A28CDAC">
            <w:pPr>
              <w:shd w:val="clear"/>
              <w:rPr>
                <w:rFonts w:ascii="仿宋" w:hAnsi="仿宋" w:eastAsia="仿宋"/>
                <w:sz w:val="22"/>
                <w:szCs w:val="22"/>
                <w:highlight w:val="none"/>
              </w:rPr>
            </w:pPr>
            <w:r>
              <w:rPr>
                <w:rFonts w:hint="eastAsia" w:ascii="仿宋" w:hAnsi="仿宋" w:eastAsia="仿宋"/>
                <w:sz w:val="22"/>
                <w:szCs w:val="22"/>
                <w:highlight w:val="none"/>
              </w:rPr>
              <w:t>（5）异味（/）：无</w:t>
            </w:r>
          </w:p>
          <w:p w14:paraId="5A67028B">
            <w:pPr>
              <w:shd w:val="clear"/>
              <w:rPr>
                <w:rFonts w:ascii="仿宋" w:hAnsi="仿宋" w:eastAsia="仿宋"/>
                <w:sz w:val="22"/>
                <w:szCs w:val="22"/>
                <w:highlight w:val="none"/>
              </w:rPr>
            </w:pPr>
            <w:r>
              <w:rPr>
                <w:rFonts w:hint="eastAsia" w:ascii="仿宋" w:hAnsi="仿宋" w:eastAsia="仿宋"/>
                <w:sz w:val="22"/>
                <w:szCs w:val="22"/>
                <w:highlight w:val="none"/>
              </w:rPr>
              <w:t>（6）耐水色牢度（级）：变色≥4-5，沾色≥3-4</w:t>
            </w:r>
          </w:p>
          <w:p w14:paraId="3CD97E24">
            <w:pPr>
              <w:shd w:val="clear"/>
              <w:rPr>
                <w:rFonts w:ascii="仿宋" w:hAnsi="仿宋" w:eastAsia="仿宋"/>
                <w:sz w:val="22"/>
                <w:szCs w:val="22"/>
                <w:highlight w:val="none"/>
              </w:rPr>
            </w:pPr>
            <w:r>
              <w:rPr>
                <w:rFonts w:hint="eastAsia" w:ascii="仿宋" w:hAnsi="仿宋" w:eastAsia="仿宋"/>
                <w:sz w:val="22"/>
                <w:szCs w:val="22"/>
                <w:highlight w:val="none"/>
              </w:rPr>
              <w:t>（7）耐汗渍色牢度（级）：变色≥4-5，沾色≥3-4</w:t>
            </w:r>
          </w:p>
          <w:p w14:paraId="7EC8F747">
            <w:pPr>
              <w:shd w:val="clear"/>
              <w:rPr>
                <w:rFonts w:ascii="仿宋" w:hAnsi="仿宋" w:eastAsia="仿宋"/>
                <w:sz w:val="22"/>
                <w:szCs w:val="22"/>
                <w:highlight w:val="none"/>
              </w:rPr>
            </w:pPr>
            <w:r>
              <w:rPr>
                <w:rFonts w:hint="eastAsia" w:ascii="仿宋" w:hAnsi="仿宋" w:eastAsia="仿宋"/>
                <w:sz w:val="22"/>
                <w:szCs w:val="22"/>
                <w:highlight w:val="none"/>
              </w:rPr>
              <w:t>（8）耐干摩擦色牢度（级）≥4</w:t>
            </w:r>
          </w:p>
        </w:tc>
        <w:tc>
          <w:tcPr>
            <w:tcW w:w="1071" w:type="dxa"/>
            <w:vMerge w:val="continue"/>
            <w:vAlign w:val="center"/>
          </w:tcPr>
          <w:p w14:paraId="7EC35494">
            <w:pPr>
              <w:shd w:val="clear"/>
              <w:rPr>
                <w:rFonts w:ascii="仿宋" w:hAnsi="仿宋" w:eastAsia="仿宋"/>
                <w:sz w:val="22"/>
                <w:szCs w:val="22"/>
                <w:highlight w:val="none"/>
              </w:rPr>
            </w:pPr>
          </w:p>
        </w:tc>
      </w:tr>
      <w:tr w14:paraId="661CC9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13" w:type="dxa"/>
            <w:vAlign w:val="center"/>
          </w:tcPr>
          <w:p w14:paraId="1561E75D">
            <w:pPr>
              <w:shd w:val="clear"/>
              <w:rPr>
                <w:rFonts w:ascii="仿宋" w:hAnsi="仿宋" w:eastAsia="仿宋"/>
                <w:sz w:val="22"/>
                <w:szCs w:val="22"/>
                <w:highlight w:val="none"/>
              </w:rPr>
            </w:pPr>
            <w:r>
              <w:rPr>
                <w:rFonts w:hint="eastAsia" w:ascii="仿宋" w:hAnsi="仿宋" w:eastAsia="仿宋"/>
                <w:sz w:val="22"/>
                <w:szCs w:val="22"/>
                <w:highlight w:val="none"/>
              </w:rPr>
              <w:t>裤子</w:t>
            </w:r>
          </w:p>
        </w:tc>
        <w:tc>
          <w:tcPr>
            <w:tcW w:w="510" w:type="dxa"/>
            <w:vAlign w:val="center"/>
          </w:tcPr>
          <w:p w14:paraId="67F5A244">
            <w:pPr>
              <w:shd w:val="clear"/>
              <w:rPr>
                <w:rFonts w:ascii="仿宋" w:hAnsi="仿宋" w:eastAsia="仿宋"/>
                <w:sz w:val="22"/>
                <w:szCs w:val="22"/>
                <w:highlight w:val="none"/>
              </w:rPr>
            </w:pPr>
            <w:r>
              <w:rPr>
                <w:rFonts w:hint="eastAsia" w:ascii="仿宋" w:hAnsi="仿宋" w:eastAsia="仿宋"/>
                <w:sz w:val="22"/>
                <w:szCs w:val="22"/>
                <w:highlight w:val="none"/>
              </w:rPr>
              <w:t>1</w:t>
            </w:r>
          </w:p>
        </w:tc>
        <w:tc>
          <w:tcPr>
            <w:tcW w:w="7160" w:type="dxa"/>
            <w:vAlign w:val="center"/>
          </w:tcPr>
          <w:p w14:paraId="555EEF7B">
            <w:pPr>
              <w:shd w:val="clear"/>
              <w:rPr>
                <w:rFonts w:ascii="仿宋" w:hAnsi="仿宋" w:eastAsia="仿宋"/>
                <w:sz w:val="22"/>
                <w:szCs w:val="22"/>
                <w:highlight w:val="none"/>
              </w:rPr>
            </w:pPr>
            <w:r>
              <w:rPr>
                <w:rFonts w:hint="eastAsia" w:ascii="仿宋" w:hAnsi="仿宋" w:eastAsia="仿宋"/>
                <w:sz w:val="22"/>
                <w:szCs w:val="22"/>
                <w:highlight w:val="none"/>
              </w:rPr>
              <w:t>锦氨四面弹力布要求：</w:t>
            </w:r>
          </w:p>
          <w:p w14:paraId="3616274A">
            <w:pPr>
              <w:shd w:val="clear"/>
              <w:rPr>
                <w:rFonts w:ascii="仿宋" w:hAnsi="仿宋" w:eastAsia="仿宋"/>
                <w:sz w:val="22"/>
                <w:szCs w:val="22"/>
                <w:highlight w:val="none"/>
              </w:rPr>
            </w:pPr>
            <w:r>
              <w:rPr>
                <w:rFonts w:hint="eastAsia" w:ascii="仿宋" w:hAnsi="仿宋" w:eastAsia="仿宋"/>
                <w:sz w:val="22"/>
                <w:szCs w:val="22"/>
                <w:highlight w:val="none"/>
              </w:rPr>
              <w:t>（1）纤维含量（%）：锦纶87±0.5，氨纶13±0.5</w:t>
            </w:r>
          </w:p>
          <w:p w14:paraId="0AEE010D">
            <w:pPr>
              <w:shd w:val="clear"/>
              <w:rPr>
                <w:rFonts w:ascii="仿宋" w:hAnsi="仿宋" w:eastAsia="仿宋"/>
                <w:sz w:val="22"/>
                <w:szCs w:val="22"/>
                <w:highlight w:val="none"/>
              </w:rPr>
            </w:pPr>
            <w:r>
              <w:rPr>
                <w:rFonts w:hint="eastAsia" w:ascii="仿宋" w:hAnsi="仿宋" w:eastAsia="仿宋"/>
                <w:sz w:val="22"/>
                <w:szCs w:val="22"/>
                <w:highlight w:val="none"/>
              </w:rPr>
              <w:t>（2）甲醛含量（mg/kg）＜20</w:t>
            </w:r>
          </w:p>
          <w:p w14:paraId="67AB07EB">
            <w:pPr>
              <w:shd w:val="clear"/>
              <w:rPr>
                <w:rFonts w:ascii="仿宋" w:hAnsi="仿宋" w:eastAsia="仿宋"/>
                <w:sz w:val="22"/>
                <w:szCs w:val="22"/>
                <w:highlight w:val="none"/>
              </w:rPr>
            </w:pPr>
            <w:r>
              <w:rPr>
                <w:rFonts w:hint="eastAsia" w:ascii="仿宋" w:hAnsi="仿宋" w:eastAsia="仿宋"/>
                <w:sz w:val="22"/>
                <w:szCs w:val="22"/>
                <w:highlight w:val="none"/>
              </w:rPr>
              <w:t>（3）pH值：7.5≥pH值≥5.5</w:t>
            </w:r>
          </w:p>
          <w:p w14:paraId="275BA50E">
            <w:pPr>
              <w:shd w:val="clear"/>
              <w:rPr>
                <w:rFonts w:ascii="仿宋" w:hAnsi="仿宋" w:eastAsia="仿宋"/>
                <w:sz w:val="22"/>
                <w:szCs w:val="22"/>
                <w:highlight w:val="none"/>
              </w:rPr>
            </w:pPr>
            <w:r>
              <w:rPr>
                <w:rFonts w:hint="eastAsia" w:ascii="仿宋" w:hAnsi="仿宋" w:eastAsia="仿宋"/>
                <w:sz w:val="22"/>
                <w:szCs w:val="22"/>
                <w:highlight w:val="none"/>
              </w:rPr>
              <w:t>（4）可分解致癌芳香胺染料（mg/kg）＜5</w:t>
            </w:r>
          </w:p>
          <w:p w14:paraId="01D7C608">
            <w:pPr>
              <w:shd w:val="clear"/>
              <w:rPr>
                <w:rFonts w:ascii="仿宋" w:hAnsi="仿宋" w:eastAsia="仿宋"/>
                <w:sz w:val="22"/>
                <w:szCs w:val="22"/>
                <w:highlight w:val="none"/>
              </w:rPr>
            </w:pPr>
            <w:r>
              <w:rPr>
                <w:rFonts w:hint="eastAsia" w:ascii="仿宋" w:hAnsi="仿宋" w:eastAsia="仿宋"/>
                <w:sz w:val="22"/>
                <w:szCs w:val="22"/>
                <w:highlight w:val="none"/>
              </w:rPr>
              <w:t>（5）异味（/）：无</w:t>
            </w:r>
          </w:p>
          <w:p w14:paraId="4DD4E05F">
            <w:pPr>
              <w:shd w:val="clear"/>
              <w:rPr>
                <w:rFonts w:ascii="仿宋" w:hAnsi="仿宋" w:eastAsia="仿宋"/>
                <w:sz w:val="22"/>
                <w:szCs w:val="22"/>
                <w:highlight w:val="none"/>
              </w:rPr>
            </w:pPr>
            <w:r>
              <w:rPr>
                <w:rFonts w:hint="eastAsia" w:ascii="仿宋" w:hAnsi="仿宋" w:eastAsia="仿宋"/>
                <w:sz w:val="22"/>
                <w:szCs w:val="22"/>
                <w:highlight w:val="none"/>
              </w:rPr>
              <w:t>（6）耐水色牢度（级）：变色≥4-5，沾色≥4</w:t>
            </w:r>
          </w:p>
          <w:p w14:paraId="7AB07095">
            <w:pPr>
              <w:shd w:val="clear"/>
              <w:rPr>
                <w:rFonts w:ascii="仿宋" w:hAnsi="仿宋" w:eastAsia="仿宋"/>
                <w:sz w:val="22"/>
                <w:szCs w:val="22"/>
                <w:highlight w:val="none"/>
              </w:rPr>
            </w:pPr>
            <w:r>
              <w:rPr>
                <w:rFonts w:hint="eastAsia" w:ascii="仿宋" w:hAnsi="仿宋" w:eastAsia="仿宋"/>
                <w:sz w:val="22"/>
                <w:szCs w:val="22"/>
                <w:highlight w:val="none"/>
              </w:rPr>
              <w:t>（7）耐酸汗渍色牢度（级）：变色≥4-5，沾色≥4</w:t>
            </w:r>
          </w:p>
          <w:p w14:paraId="5DDBED54">
            <w:pPr>
              <w:shd w:val="clear"/>
              <w:rPr>
                <w:rFonts w:ascii="仿宋" w:hAnsi="仿宋" w:eastAsia="仿宋"/>
                <w:sz w:val="22"/>
                <w:szCs w:val="22"/>
                <w:highlight w:val="none"/>
              </w:rPr>
            </w:pPr>
            <w:r>
              <w:rPr>
                <w:rFonts w:hint="eastAsia" w:ascii="仿宋" w:hAnsi="仿宋" w:eastAsia="仿宋"/>
                <w:sz w:val="22"/>
                <w:szCs w:val="22"/>
                <w:highlight w:val="none"/>
              </w:rPr>
              <w:t>（8）耐碱汗渍色牢度（级）：变色≥4-5，沾色≥4</w:t>
            </w:r>
          </w:p>
          <w:p w14:paraId="592C8A41">
            <w:pPr>
              <w:shd w:val="clear"/>
              <w:rPr>
                <w:rFonts w:ascii="仿宋" w:hAnsi="仿宋" w:eastAsia="仿宋"/>
                <w:sz w:val="22"/>
                <w:szCs w:val="22"/>
                <w:highlight w:val="none"/>
              </w:rPr>
            </w:pPr>
            <w:r>
              <w:rPr>
                <w:rFonts w:hint="eastAsia" w:ascii="仿宋" w:hAnsi="仿宋" w:eastAsia="仿宋"/>
                <w:sz w:val="22"/>
                <w:szCs w:val="22"/>
                <w:highlight w:val="none"/>
              </w:rPr>
              <w:t>（9）耐摩擦色牢度（级）：干摩≥4，湿摩≥4</w:t>
            </w:r>
          </w:p>
          <w:p w14:paraId="1CC0B82E">
            <w:pPr>
              <w:shd w:val="clear"/>
              <w:rPr>
                <w:rFonts w:ascii="仿宋" w:hAnsi="仿宋" w:eastAsia="仿宋"/>
                <w:sz w:val="22"/>
                <w:szCs w:val="22"/>
                <w:highlight w:val="none"/>
              </w:rPr>
            </w:pPr>
            <w:r>
              <w:rPr>
                <w:rFonts w:hint="eastAsia" w:ascii="仿宋" w:hAnsi="仿宋" w:eastAsia="仿宋"/>
                <w:sz w:val="22"/>
                <w:szCs w:val="22"/>
                <w:highlight w:val="none"/>
              </w:rPr>
              <w:t>（10）耐光色牢度（级）＞5</w:t>
            </w:r>
          </w:p>
          <w:p w14:paraId="28668B03">
            <w:pPr>
              <w:shd w:val="clear"/>
              <w:rPr>
                <w:rFonts w:ascii="仿宋" w:hAnsi="仿宋" w:eastAsia="仿宋"/>
                <w:sz w:val="22"/>
                <w:szCs w:val="22"/>
                <w:highlight w:val="none"/>
              </w:rPr>
            </w:pPr>
            <w:r>
              <w:rPr>
                <w:rFonts w:hint="eastAsia" w:ascii="仿宋" w:hAnsi="仿宋" w:eastAsia="仿宋"/>
                <w:sz w:val="22"/>
                <w:szCs w:val="22"/>
                <w:highlight w:val="none"/>
              </w:rPr>
              <w:t>（11）耐皂洗色牢度（级）：变色≥4-5，沾色≥4</w:t>
            </w:r>
          </w:p>
          <w:p w14:paraId="00EFC4D1">
            <w:pPr>
              <w:shd w:val="clear"/>
              <w:rPr>
                <w:rFonts w:ascii="仿宋" w:hAnsi="仿宋" w:eastAsia="仿宋"/>
                <w:sz w:val="22"/>
                <w:szCs w:val="22"/>
                <w:highlight w:val="none"/>
              </w:rPr>
            </w:pPr>
            <w:r>
              <w:rPr>
                <w:rFonts w:hint="eastAsia" w:ascii="仿宋" w:hAnsi="仿宋" w:eastAsia="仿宋"/>
                <w:sz w:val="22"/>
                <w:szCs w:val="22"/>
                <w:highlight w:val="none"/>
              </w:rPr>
              <w:t>（12）顶破强力（N）≥870</w:t>
            </w:r>
          </w:p>
          <w:p w14:paraId="095E276C">
            <w:pPr>
              <w:shd w:val="clear"/>
              <w:rPr>
                <w:rFonts w:ascii="仿宋" w:hAnsi="仿宋" w:eastAsia="仿宋"/>
                <w:sz w:val="22"/>
                <w:szCs w:val="22"/>
                <w:highlight w:val="none"/>
              </w:rPr>
            </w:pPr>
            <w:r>
              <w:rPr>
                <w:rFonts w:hint="eastAsia" w:ascii="仿宋" w:hAnsi="仿宋" w:eastAsia="仿宋"/>
                <w:sz w:val="22"/>
                <w:szCs w:val="22"/>
                <w:highlight w:val="none"/>
              </w:rPr>
              <w:t>（13）撕破强力（N）：直向≥50，横向≥60</w:t>
            </w:r>
          </w:p>
          <w:p w14:paraId="7C1B1520">
            <w:pPr>
              <w:shd w:val="clear"/>
              <w:rPr>
                <w:rFonts w:ascii="仿宋" w:hAnsi="仿宋" w:eastAsia="仿宋"/>
                <w:sz w:val="22"/>
                <w:szCs w:val="22"/>
                <w:highlight w:val="none"/>
              </w:rPr>
            </w:pPr>
            <w:r>
              <w:rPr>
                <w:rFonts w:hint="eastAsia" w:ascii="仿宋" w:hAnsi="仿宋" w:eastAsia="仿宋"/>
                <w:sz w:val="22"/>
                <w:szCs w:val="22"/>
                <w:highlight w:val="none"/>
              </w:rPr>
              <w:t>（14）耐磨性能（次）≥150000</w:t>
            </w:r>
          </w:p>
          <w:p w14:paraId="36066F7D">
            <w:pPr>
              <w:shd w:val="clear"/>
              <w:rPr>
                <w:rFonts w:ascii="仿宋" w:hAnsi="仿宋" w:eastAsia="仿宋"/>
                <w:sz w:val="22"/>
                <w:szCs w:val="22"/>
                <w:highlight w:val="none"/>
              </w:rPr>
            </w:pPr>
            <w:r>
              <w:rPr>
                <w:rFonts w:hint="eastAsia" w:ascii="仿宋" w:hAnsi="仿宋" w:eastAsia="仿宋"/>
                <w:sz w:val="22"/>
                <w:szCs w:val="22"/>
                <w:highlight w:val="none"/>
              </w:rPr>
              <w:t>（15）起球（级）≥4-5</w:t>
            </w:r>
          </w:p>
          <w:p w14:paraId="2FEFDE36">
            <w:pPr>
              <w:shd w:val="clear"/>
              <w:rPr>
                <w:rFonts w:ascii="仿宋" w:hAnsi="仿宋" w:eastAsia="仿宋"/>
                <w:sz w:val="22"/>
                <w:szCs w:val="22"/>
                <w:highlight w:val="none"/>
              </w:rPr>
            </w:pPr>
            <w:r>
              <w:rPr>
                <w:rFonts w:hint="eastAsia" w:ascii="仿宋" w:hAnsi="仿宋" w:eastAsia="仿宋"/>
                <w:sz w:val="22"/>
                <w:szCs w:val="22"/>
                <w:highlight w:val="none"/>
              </w:rPr>
              <w:t>（16）勾丝性能（级）：直向≥4，横向≥4</w:t>
            </w:r>
          </w:p>
          <w:p w14:paraId="202C8241">
            <w:pPr>
              <w:shd w:val="clear"/>
              <w:rPr>
                <w:rFonts w:ascii="仿宋" w:hAnsi="仿宋" w:eastAsia="仿宋"/>
                <w:sz w:val="22"/>
                <w:szCs w:val="22"/>
                <w:highlight w:val="none"/>
              </w:rPr>
            </w:pPr>
            <w:r>
              <w:rPr>
                <w:rFonts w:hint="eastAsia" w:ascii="仿宋" w:hAnsi="仿宋" w:eastAsia="仿宋"/>
                <w:sz w:val="22"/>
                <w:szCs w:val="22"/>
                <w:highlight w:val="none"/>
              </w:rPr>
              <w:t>（17）平方米干燥重量（g/m2）：275±5</w:t>
            </w:r>
          </w:p>
        </w:tc>
        <w:tc>
          <w:tcPr>
            <w:tcW w:w="1071" w:type="dxa"/>
            <w:vAlign w:val="center"/>
          </w:tcPr>
          <w:p w14:paraId="668DB9C6">
            <w:pPr>
              <w:shd w:val="clear"/>
              <w:rPr>
                <w:rFonts w:ascii="仿宋" w:hAnsi="仿宋" w:eastAsia="仿宋"/>
                <w:sz w:val="22"/>
                <w:szCs w:val="22"/>
                <w:highlight w:val="none"/>
              </w:rPr>
            </w:pPr>
            <w:r>
              <w:rPr>
                <w:rFonts w:hint="eastAsia" w:ascii="仿宋" w:hAnsi="仿宋" w:eastAsia="仿宋"/>
                <w:sz w:val="22"/>
                <w:szCs w:val="22"/>
                <w:highlight w:val="none"/>
              </w:rPr>
              <w:t>提供国家认证认可监督管理委员会资质认定的国家级质量监督检验中心出具的检验检测报告</w:t>
            </w:r>
          </w:p>
        </w:tc>
      </w:tr>
      <w:tr w14:paraId="0865A9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13" w:type="dxa"/>
            <w:vAlign w:val="center"/>
          </w:tcPr>
          <w:p w14:paraId="7971EF80">
            <w:pPr>
              <w:shd w:val="clear"/>
              <w:rPr>
                <w:rFonts w:ascii="仿宋" w:hAnsi="仿宋" w:eastAsia="仿宋"/>
                <w:sz w:val="22"/>
                <w:szCs w:val="22"/>
                <w:highlight w:val="none"/>
              </w:rPr>
            </w:pPr>
            <w:r>
              <w:rPr>
                <w:rFonts w:hint="eastAsia" w:ascii="仿宋" w:hAnsi="仿宋" w:eastAsia="仿宋"/>
                <w:sz w:val="22"/>
                <w:szCs w:val="22"/>
                <w:highlight w:val="none"/>
              </w:rPr>
              <w:t>反光材料</w:t>
            </w:r>
          </w:p>
        </w:tc>
        <w:tc>
          <w:tcPr>
            <w:tcW w:w="510" w:type="dxa"/>
            <w:vAlign w:val="center"/>
          </w:tcPr>
          <w:p w14:paraId="22FDF2CB">
            <w:pPr>
              <w:shd w:val="clear"/>
              <w:rPr>
                <w:rFonts w:ascii="仿宋" w:hAnsi="仿宋" w:eastAsia="仿宋"/>
                <w:sz w:val="22"/>
                <w:szCs w:val="22"/>
                <w:highlight w:val="none"/>
              </w:rPr>
            </w:pPr>
            <w:r>
              <w:rPr>
                <w:rFonts w:hint="eastAsia" w:ascii="仿宋" w:hAnsi="仿宋" w:eastAsia="仿宋"/>
                <w:sz w:val="22"/>
                <w:szCs w:val="22"/>
                <w:highlight w:val="none"/>
              </w:rPr>
              <w:t>1</w:t>
            </w:r>
          </w:p>
        </w:tc>
        <w:tc>
          <w:tcPr>
            <w:tcW w:w="7160" w:type="dxa"/>
            <w:vAlign w:val="center"/>
          </w:tcPr>
          <w:p w14:paraId="035821CD">
            <w:pPr>
              <w:shd w:val="clear"/>
              <w:rPr>
                <w:rFonts w:ascii="仿宋" w:hAnsi="仿宋" w:eastAsia="仿宋"/>
                <w:sz w:val="22"/>
                <w:szCs w:val="22"/>
                <w:highlight w:val="none"/>
              </w:rPr>
            </w:pPr>
            <w:r>
              <w:rPr>
                <w:rFonts w:hint="eastAsia" w:ascii="仿宋" w:hAnsi="仿宋" w:eastAsia="仿宋"/>
                <w:sz w:val="22"/>
                <w:szCs w:val="22"/>
                <w:highlight w:val="none"/>
              </w:rPr>
              <w:t>反光晶格的指标：</w:t>
            </w:r>
          </w:p>
          <w:p w14:paraId="671576F5">
            <w:pPr>
              <w:shd w:val="clear"/>
              <w:rPr>
                <w:rFonts w:ascii="仿宋" w:hAnsi="仿宋" w:eastAsia="仿宋"/>
                <w:sz w:val="22"/>
                <w:szCs w:val="22"/>
                <w:highlight w:val="none"/>
              </w:rPr>
            </w:pPr>
            <w:r>
              <w:rPr>
                <w:rFonts w:hint="eastAsia" w:ascii="仿宋" w:hAnsi="仿宋" w:eastAsia="仿宋"/>
                <w:sz w:val="22"/>
                <w:szCs w:val="22"/>
                <w:highlight w:val="none"/>
              </w:rPr>
              <w:t>（1）初始逆反射系数（0°）：入射角5°和观测角12′时，逆反射系数＞950cd/（lx</w:t>
            </w:r>
            <w:r>
              <w:rPr>
                <w:rFonts w:ascii="Courier New" w:hAnsi="Courier New" w:eastAsia="仿宋" w:cs="Courier New"/>
                <w:sz w:val="22"/>
                <w:szCs w:val="22"/>
                <w:highlight w:val="none"/>
              </w:rPr>
              <w:t>•</w:t>
            </w:r>
            <w:r>
              <w:rPr>
                <w:rFonts w:hint="eastAsia" w:ascii="仿宋" w:hAnsi="仿宋" w:eastAsia="仿宋"/>
                <w:sz w:val="22"/>
                <w:szCs w:val="22"/>
                <w:highlight w:val="none"/>
              </w:rPr>
              <w:t>m2）</w:t>
            </w:r>
          </w:p>
          <w:p w14:paraId="3D818BC4">
            <w:pPr>
              <w:shd w:val="clear"/>
              <w:rPr>
                <w:rFonts w:ascii="仿宋" w:hAnsi="仿宋" w:eastAsia="仿宋"/>
                <w:sz w:val="22"/>
                <w:szCs w:val="22"/>
                <w:highlight w:val="none"/>
              </w:rPr>
            </w:pPr>
            <w:r>
              <w:rPr>
                <w:rFonts w:hint="eastAsia" w:ascii="仿宋" w:hAnsi="仿宋" w:eastAsia="仿宋"/>
                <w:sz w:val="22"/>
                <w:szCs w:val="22"/>
                <w:highlight w:val="none"/>
              </w:rPr>
              <w:t>（2）初始逆反射系数（90°）：入射角5°和观测角12′时，逆反射系数＞850cd/（lx</w:t>
            </w:r>
            <w:r>
              <w:rPr>
                <w:rFonts w:ascii="Courier New" w:hAnsi="Courier New" w:eastAsia="仿宋" w:cs="Courier New"/>
                <w:sz w:val="22"/>
                <w:szCs w:val="22"/>
                <w:highlight w:val="none"/>
              </w:rPr>
              <w:t>•</w:t>
            </w:r>
            <w:r>
              <w:rPr>
                <w:rFonts w:hint="eastAsia" w:ascii="仿宋" w:hAnsi="仿宋" w:eastAsia="仿宋"/>
                <w:sz w:val="22"/>
                <w:szCs w:val="22"/>
                <w:highlight w:val="none"/>
              </w:rPr>
              <w:t>m2）</w:t>
            </w:r>
          </w:p>
          <w:p w14:paraId="2DDBB439">
            <w:pPr>
              <w:shd w:val="clear"/>
              <w:rPr>
                <w:rFonts w:ascii="仿宋" w:hAnsi="仿宋" w:eastAsia="仿宋"/>
                <w:sz w:val="22"/>
                <w:szCs w:val="22"/>
                <w:highlight w:val="none"/>
              </w:rPr>
            </w:pPr>
            <w:r>
              <w:rPr>
                <w:rFonts w:hint="eastAsia" w:ascii="仿宋" w:hAnsi="仿宋" w:eastAsia="仿宋"/>
                <w:sz w:val="22"/>
                <w:szCs w:val="22"/>
                <w:highlight w:val="none"/>
              </w:rPr>
              <w:t>（3）耐磨损处理后逆反射系数：入射角5°和观测角12′时，逆反射系数＞760cd/（lx</w:t>
            </w:r>
            <w:r>
              <w:rPr>
                <w:rFonts w:ascii="Courier New" w:hAnsi="Courier New" w:eastAsia="仿宋" w:cs="Courier New"/>
                <w:sz w:val="22"/>
                <w:szCs w:val="22"/>
                <w:highlight w:val="none"/>
              </w:rPr>
              <w:t>•</w:t>
            </w:r>
            <w:r>
              <w:rPr>
                <w:rFonts w:hint="eastAsia" w:ascii="仿宋" w:hAnsi="仿宋" w:eastAsia="仿宋"/>
                <w:sz w:val="22"/>
                <w:szCs w:val="22"/>
                <w:highlight w:val="none"/>
              </w:rPr>
              <w:t>m2）</w:t>
            </w:r>
          </w:p>
          <w:p w14:paraId="609DB643">
            <w:pPr>
              <w:shd w:val="clear"/>
              <w:rPr>
                <w:rFonts w:ascii="仿宋" w:hAnsi="仿宋" w:eastAsia="仿宋"/>
                <w:sz w:val="22"/>
                <w:szCs w:val="22"/>
                <w:highlight w:val="none"/>
              </w:rPr>
            </w:pPr>
            <w:r>
              <w:rPr>
                <w:rFonts w:hint="eastAsia" w:ascii="仿宋" w:hAnsi="仿宋" w:eastAsia="仿宋"/>
                <w:sz w:val="22"/>
                <w:szCs w:val="22"/>
                <w:highlight w:val="none"/>
              </w:rPr>
              <w:t>（4）耐屈挠处理后逆反射系数：入射角5°和观测角12′时，逆反射系数＞840cd/（lx</w:t>
            </w:r>
            <w:r>
              <w:rPr>
                <w:rFonts w:ascii="Courier New" w:hAnsi="Courier New" w:eastAsia="仿宋" w:cs="Courier New"/>
                <w:sz w:val="22"/>
                <w:szCs w:val="22"/>
                <w:highlight w:val="none"/>
              </w:rPr>
              <w:t>•</w:t>
            </w:r>
            <w:r>
              <w:rPr>
                <w:rFonts w:hint="eastAsia" w:ascii="仿宋" w:hAnsi="仿宋" w:eastAsia="仿宋"/>
                <w:sz w:val="22"/>
                <w:szCs w:val="22"/>
                <w:highlight w:val="none"/>
              </w:rPr>
              <w:t>m2）</w:t>
            </w:r>
          </w:p>
          <w:p w14:paraId="1D661417">
            <w:pPr>
              <w:shd w:val="clear"/>
              <w:rPr>
                <w:rFonts w:ascii="仿宋" w:hAnsi="仿宋" w:eastAsia="仿宋"/>
                <w:sz w:val="22"/>
                <w:szCs w:val="22"/>
                <w:highlight w:val="none"/>
              </w:rPr>
            </w:pPr>
            <w:r>
              <w:rPr>
                <w:rFonts w:hint="eastAsia" w:ascii="仿宋" w:hAnsi="仿宋" w:eastAsia="仿宋"/>
                <w:sz w:val="22"/>
                <w:szCs w:val="22"/>
                <w:highlight w:val="none"/>
              </w:rPr>
              <w:t>（5）耐水洗处理后逆反射系数：入射角5°和观测角12′时，逆反射系数＞1050cd/（lx</w:t>
            </w:r>
            <w:r>
              <w:rPr>
                <w:rFonts w:ascii="Courier New" w:hAnsi="Courier New" w:eastAsia="仿宋" w:cs="Courier New"/>
                <w:sz w:val="22"/>
                <w:szCs w:val="22"/>
                <w:highlight w:val="none"/>
              </w:rPr>
              <w:t>•</w:t>
            </w:r>
            <w:r>
              <w:rPr>
                <w:rFonts w:hint="eastAsia" w:ascii="仿宋" w:hAnsi="仿宋" w:eastAsia="仿宋"/>
                <w:sz w:val="22"/>
                <w:szCs w:val="22"/>
                <w:highlight w:val="none"/>
              </w:rPr>
              <w:t>m2）</w:t>
            </w:r>
          </w:p>
          <w:p w14:paraId="701D7179">
            <w:pPr>
              <w:shd w:val="clear"/>
              <w:rPr>
                <w:rFonts w:ascii="仿宋" w:hAnsi="仿宋" w:eastAsia="仿宋"/>
                <w:sz w:val="22"/>
                <w:szCs w:val="22"/>
                <w:highlight w:val="none"/>
              </w:rPr>
            </w:pPr>
            <w:r>
              <w:rPr>
                <w:rFonts w:hint="eastAsia" w:ascii="仿宋" w:hAnsi="仿宋" w:eastAsia="仿宋"/>
                <w:sz w:val="22"/>
                <w:szCs w:val="22"/>
                <w:highlight w:val="none"/>
              </w:rPr>
              <w:t>（6）温度变化后逆反射系数：入射角5°和观测角12′时，逆反射系数＞1050cd/（lx</w:t>
            </w:r>
            <w:r>
              <w:rPr>
                <w:rFonts w:ascii="Courier New" w:hAnsi="Courier New" w:eastAsia="仿宋" w:cs="Courier New"/>
                <w:sz w:val="22"/>
                <w:szCs w:val="22"/>
                <w:highlight w:val="none"/>
              </w:rPr>
              <w:t>•</w:t>
            </w:r>
            <w:r>
              <w:rPr>
                <w:rFonts w:hint="eastAsia" w:ascii="仿宋" w:hAnsi="仿宋" w:eastAsia="仿宋"/>
                <w:sz w:val="22"/>
                <w:szCs w:val="22"/>
                <w:highlight w:val="none"/>
              </w:rPr>
              <w:t>m2）</w:t>
            </w:r>
          </w:p>
          <w:p w14:paraId="349714DC">
            <w:pPr>
              <w:shd w:val="clear"/>
              <w:rPr>
                <w:rFonts w:ascii="仿宋" w:hAnsi="仿宋" w:eastAsia="仿宋"/>
                <w:sz w:val="22"/>
                <w:szCs w:val="22"/>
                <w:highlight w:val="none"/>
              </w:rPr>
            </w:pPr>
            <w:r>
              <w:rPr>
                <w:rFonts w:hint="eastAsia" w:ascii="仿宋" w:hAnsi="仿宋" w:eastAsia="仿宋"/>
                <w:sz w:val="22"/>
                <w:szCs w:val="22"/>
                <w:highlight w:val="none"/>
              </w:rPr>
              <w:t>（7）低温弯曲后逆反射系数：入射角5°和观测角12′时，逆反射系数＞1050cd/（lx</w:t>
            </w:r>
            <w:r>
              <w:rPr>
                <w:rFonts w:ascii="Courier New" w:hAnsi="Courier New" w:eastAsia="仿宋" w:cs="Courier New"/>
                <w:sz w:val="22"/>
                <w:szCs w:val="22"/>
                <w:highlight w:val="none"/>
              </w:rPr>
              <w:t>•</w:t>
            </w:r>
            <w:r>
              <w:rPr>
                <w:rFonts w:hint="eastAsia" w:ascii="仿宋" w:hAnsi="仿宋" w:eastAsia="仿宋"/>
                <w:sz w:val="22"/>
                <w:szCs w:val="22"/>
                <w:highlight w:val="none"/>
              </w:rPr>
              <w:t>m2）</w:t>
            </w:r>
          </w:p>
        </w:tc>
        <w:tc>
          <w:tcPr>
            <w:tcW w:w="1071" w:type="dxa"/>
            <w:vAlign w:val="center"/>
          </w:tcPr>
          <w:p w14:paraId="230816F6">
            <w:pPr>
              <w:shd w:val="clear"/>
              <w:rPr>
                <w:rFonts w:ascii="仿宋" w:hAnsi="仿宋" w:eastAsia="仿宋"/>
                <w:sz w:val="22"/>
                <w:szCs w:val="22"/>
                <w:highlight w:val="none"/>
              </w:rPr>
            </w:pPr>
          </w:p>
        </w:tc>
      </w:tr>
      <w:tr w14:paraId="005A84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13" w:type="dxa"/>
            <w:vAlign w:val="center"/>
          </w:tcPr>
          <w:p w14:paraId="3F22383B">
            <w:pPr>
              <w:shd w:val="clear"/>
              <w:rPr>
                <w:rFonts w:ascii="仿宋" w:hAnsi="仿宋" w:eastAsia="仿宋"/>
                <w:sz w:val="22"/>
                <w:szCs w:val="22"/>
                <w:highlight w:val="none"/>
              </w:rPr>
            </w:pPr>
            <w:r>
              <w:rPr>
                <w:rFonts w:hint="eastAsia" w:ascii="仿宋" w:hAnsi="仿宋" w:eastAsia="仿宋"/>
                <w:sz w:val="22"/>
                <w:szCs w:val="22"/>
                <w:highlight w:val="none"/>
              </w:rPr>
              <w:t>护具</w:t>
            </w:r>
          </w:p>
        </w:tc>
        <w:tc>
          <w:tcPr>
            <w:tcW w:w="510" w:type="dxa"/>
            <w:vAlign w:val="center"/>
          </w:tcPr>
          <w:p w14:paraId="1ED403A8">
            <w:pPr>
              <w:shd w:val="clear"/>
              <w:rPr>
                <w:rFonts w:ascii="仿宋" w:hAnsi="仿宋" w:eastAsia="仿宋"/>
                <w:sz w:val="22"/>
                <w:szCs w:val="22"/>
                <w:highlight w:val="none"/>
              </w:rPr>
            </w:pPr>
          </w:p>
        </w:tc>
        <w:tc>
          <w:tcPr>
            <w:tcW w:w="7160" w:type="dxa"/>
            <w:vAlign w:val="center"/>
          </w:tcPr>
          <w:p w14:paraId="469CFDCD">
            <w:pPr>
              <w:shd w:val="clear"/>
              <w:rPr>
                <w:rFonts w:ascii="仿宋" w:hAnsi="仿宋" w:eastAsia="仿宋"/>
                <w:sz w:val="22"/>
                <w:szCs w:val="22"/>
                <w:highlight w:val="none"/>
              </w:rPr>
            </w:pPr>
            <w:r>
              <w:rPr>
                <w:rFonts w:hint="eastAsia" w:ascii="仿宋" w:hAnsi="仿宋" w:eastAsia="仿宋"/>
                <w:sz w:val="22"/>
                <w:szCs w:val="22"/>
                <w:highlight w:val="none"/>
              </w:rPr>
              <w:t>护具要求：</w:t>
            </w:r>
          </w:p>
          <w:p w14:paraId="0FC17D0A">
            <w:pPr>
              <w:shd w:val="clear"/>
              <w:rPr>
                <w:rFonts w:ascii="仿宋" w:hAnsi="仿宋" w:eastAsia="仿宋"/>
                <w:sz w:val="22"/>
                <w:szCs w:val="22"/>
                <w:highlight w:val="none"/>
              </w:rPr>
            </w:pPr>
            <w:r>
              <w:rPr>
                <w:rFonts w:hint="eastAsia" w:ascii="仿宋" w:hAnsi="仿宋" w:eastAsia="仿宋"/>
                <w:sz w:val="22"/>
                <w:szCs w:val="22"/>
                <w:highlight w:val="none"/>
              </w:rPr>
              <w:t>（1）护肩达到EN 1621-1:2012防护性能2级标准</w:t>
            </w:r>
          </w:p>
          <w:p w14:paraId="0CE69AC3">
            <w:pPr>
              <w:shd w:val="clear"/>
              <w:rPr>
                <w:rFonts w:ascii="仿宋" w:hAnsi="仿宋" w:eastAsia="仿宋"/>
                <w:sz w:val="22"/>
                <w:szCs w:val="22"/>
                <w:highlight w:val="none"/>
              </w:rPr>
            </w:pPr>
            <w:r>
              <w:rPr>
                <w:rFonts w:hint="eastAsia" w:ascii="仿宋" w:hAnsi="仿宋" w:eastAsia="仿宋"/>
                <w:sz w:val="22"/>
                <w:szCs w:val="22"/>
                <w:highlight w:val="none"/>
              </w:rPr>
              <w:t>（2）护肘需达到EN 1621-1:2012防护性能2级标准</w:t>
            </w:r>
          </w:p>
          <w:p w14:paraId="05CBF22D">
            <w:pPr>
              <w:shd w:val="clear"/>
              <w:rPr>
                <w:rFonts w:ascii="仿宋" w:hAnsi="仿宋" w:eastAsia="仿宋"/>
                <w:sz w:val="22"/>
                <w:szCs w:val="22"/>
                <w:highlight w:val="none"/>
              </w:rPr>
            </w:pPr>
            <w:r>
              <w:rPr>
                <w:rFonts w:hint="eastAsia" w:ascii="仿宋" w:hAnsi="仿宋" w:eastAsia="仿宋"/>
                <w:sz w:val="22"/>
                <w:szCs w:val="22"/>
                <w:highlight w:val="none"/>
              </w:rPr>
              <w:t>（3）护膝需达到</w:t>
            </w:r>
            <w:r>
              <w:rPr>
                <w:rFonts w:ascii="仿宋" w:hAnsi="仿宋" w:eastAsia="仿宋"/>
                <w:sz w:val="22"/>
                <w:szCs w:val="22"/>
                <w:highlight w:val="none"/>
              </w:rPr>
              <w:t>EN 1621-1:2012</w:t>
            </w:r>
            <w:r>
              <w:rPr>
                <w:rFonts w:hint="eastAsia" w:ascii="仿宋" w:hAnsi="仿宋" w:eastAsia="仿宋"/>
                <w:sz w:val="22"/>
                <w:szCs w:val="22"/>
                <w:highlight w:val="none"/>
              </w:rPr>
              <w:t>防护性能</w:t>
            </w:r>
            <w:r>
              <w:rPr>
                <w:rFonts w:ascii="仿宋" w:hAnsi="仿宋" w:eastAsia="仿宋"/>
                <w:sz w:val="22"/>
                <w:szCs w:val="22"/>
                <w:highlight w:val="none"/>
              </w:rPr>
              <w:t>2</w:t>
            </w:r>
            <w:r>
              <w:rPr>
                <w:rFonts w:hint="eastAsia" w:ascii="仿宋" w:hAnsi="仿宋" w:eastAsia="仿宋"/>
                <w:sz w:val="22"/>
                <w:szCs w:val="22"/>
                <w:highlight w:val="none"/>
              </w:rPr>
              <w:t>级标准</w:t>
            </w:r>
          </w:p>
        </w:tc>
        <w:tc>
          <w:tcPr>
            <w:tcW w:w="1071" w:type="dxa"/>
            <w:vAlign w:val="center"/>
          </w:tcPr>
          <w:p w14:paraId="7C1658D3">
            <w:pPr>
              <w:shd w:val="clear"/>
              <w:rPr>
                <w:rFonts w:ascii="仿宋" w:hAnsi="仿宋" w:eastAsia="仿宋"/>
                <w:sz w:val="22"/>
                <w:szCs w:val="22"/>
                <w:highlight w:val="none"/>
              </w:rPr>
            </w:pPr>
          </w:p>
        </w:tc>
      </w:tr>
    </w:tbl>
    <w:p w14:paraId="5775F53F">
      <w:pPr>
        <w:shd w:val="clear"/>
        <w:snapToGrid w:val="0"/>
        <w:spacing w:line="360" w:lineRule="auto"/>
        <w:ind w:firstLine="480" w:firstLineChars="200"/>
        <w:rPr>
          <w:rFonts w:ascii="仿宋" w:hAnsi="仿宋" w:eastAsia="仿宋" w:cs="仿宋_GB2312"/>
          <w:highlight w:val="none"/>
        </w:rPr>
      </w:pPr>
      <w:r>
        <w:rPr>
          <w:rFonts w:hint="eastAsia" w:ascii="仿宋" w:hAnsi="仿宋" w:eastAsia="仿宋" w:cs="仿宋_GB2312"/>
          <w:highlight w:val="none"/>
        </w:rPr>
        <w:t>（二）冬季骑行服套装（上衣保温内胆）</w:t>
      </w:r>
    </w:p>
    <w:p w14:paraId="67FC0FDE">
      <w:pPr>
        <w:shd w:val="clear"/>
        <w:snapToGrid w:val="0"/>
        <w:spacing w:line="360" w:lineRule="auto"/>
        <w:ind w:firstLine="480" w:firstLineChars="200"/>
        <w:rPr>
          <w:rFonts w:ascii="仿宋" w:hAnsi="仿宋" w:eastAsia="仿宋" w:cs="仿宋_GB2312"/>
          <w:highlight w:val="none"/>
        </w:rPr>
      </w:pPr>
      <w:r>
        <w:rPr>
          <w:rFonts w:hint="eastAsia" w:ascii="仿宋" w:hAnsi="仿宋" w:eastAsia="仿宋" w:cs="仿宋_GB2312"/>
          <w:highlight w:val="none"/>
          <w:lang w:val="en-US" w:eastAsia="zh-CN"/>
        </w:rPr>
        <w:t>1、</w:t>
      </w:r>
      <w:r>
        <w:rPr>
          <w:rFonts w:hint="eastAsia" w:ascii="仿宋" w:hAnsi="仿宋" w:eastAsia="仿宋" w:cs="仿宋_GB2312"/>
          <w:highlight w:val="none"/>
        </w:rPr>
        <w:t>款式：</w:t>
      </w:r>
    </w:p>
    <w:p w14:paraId="4BF99F80">
      <w:pPr>
        <w:shd w:val="clear"/>
        <w:snapToGrid w:val="0"/>
        <w:spacing w:line="360" w:lineRule="auto"/>
        <w:ind w:firstLine="440" w:firstLineChars="200"/>
        <w:rPr>
          <w:rFonts w:ascii="仿宋" w:hAnsi="仿宋" w:eastAsia="仿宋" w:cs="仿宋_GB2312"/>
          <w:highlight w:val="none"/>
        </w:rPr>
      </w:pPr>
      <w:r>
        <w:rPr>
          <w:rFonts w:hint="eastAsia" w:ascii="仿宋" w:hAnsi="仿宋" w:eastAsia="仿宋"/>
          <w:sz w:val="22"/>
          <w:szCs w:val="22"/>
          <w:highlight w:val="none"/>
          <w:lang w:eastAsia="zh-CN"/>
        </w:rPr>
        <w:drawing>
          <wp:inline distT="0" distB="0" distL="114300" distR="114300">
            <wp:extent cx="1598295" cy="2397760"/>
            <wp:effectExtent l="0" t="0" r="1905" b="10160"/>
            <wp:docPr id="21" name="图片 21" descr="冬季骑行服JC21J-C2-JC24P-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21" descr="冬季骑行服JC21J-C2-JC24P-E"/>
                    <pic:cNvPicPr>
                      <a:picLocks noChangeAspect="1"/>
                    </pic:cNvPicPr>
                  </pic:nvPicPr>
                  <pic:blipFill>
                    <a:blip r:embed="rId51"/>
                    <a:stretch>
                      <a:fillRect/>
                    </a:stretch>
                  </pic:blipFill>
                  <pic:spPr>
                    <a:xfrm>
                      <a:off x="0" y="0"/>
                      <a:ext cx="1598295" cy="2397760"/>
                    </a:xfrm>
                    <a:prstGeom prst="rect">
                      <a:avLst/>
                    </a:prstGeom>
                  </pic:spPr>
                </pic:pic>
              </a:graphicData>
            </a:graphic>
          </wp:inline>
        </w:drawing>
      </w:r>
    </w:p>
    <w:p w14:paraId="4268C1E6">
      <w:pPr>
        <w:shd w:val="clear"/>
        <w:snapToGrid w:val="0"/>
        <w:spacing w:line="360" w:lineRule="auto"/>
        <w:ind w:firstLine="480" w:firstLineChars="200"/>
        <w:rPr>
          <w:rFonts w:ascii="仿宋" w:hAnsi="仿宋" w:eastAsia="仿宋" w:cs="仿宋_GB2312"/>
          <w:highlight w:val="none"/>
        </w:rPr>
      </w:pPr>
      <w:r>
        <w:rPr>
          <w:rFonts w:hint="eastAsia" w:ascii="仿宋" w:hAnsi="仿宋" w:eastAsia="仿宋" w:cs="仿宋_GB2312"/>
          <w:highlight w:val="none"/>
          <w:lang w:val="en-US" w:eastAsia="zh-CN"/>
        </w:rPr>
        <w:t>2、</w:t>
      </w:r>
      <w:r>
        <w:rPr>
          <w:rFonts w:ascii="仿宋" w:hAnsi="仿宋" w:eastAsia="仿宋" w:cs="仿宋_GB2312"/>
          <w:highlight w:val="none"/>
        </w:rPr>
        <w:t>结构</w:t>
      </w:r>
      <w:r>
        <w:rPr>
          <w:rFonts w:hint="eastAsia" w:ascii="仿宋" w:hAnsi="仿宋" w:eastAsia="仿宋" w:cs="仿宋_GB2312"/>
          <w:highlight w:val="none"/>
        </w:rPr>
        <w:t>功能:</w:t>
      </w:r>
    </w:p>
    <w:p w14:paraId="47E36A92">
      <w:pPr>
        <w:shd w:val="clear"/>
        <w:snapToGrid w:val="0"/>
        <w:spacing w:line="360" w:lineRule="auto"/>
        <w:ind w:firstLine="480" w:firstLineChars="200"/>
        <w:rPr>
          <w:rFonts w:ascii="仿宋" w:hAnsi="仿宋" w:eastAsia="仿宋" w:cs="仿宋_GB2312"/>
          <w:highlight w:val="none"/>
        </w:rPr>
      </w:pPr>
      <w:r>
        <w:rPr>
          <w:rFonts w:hint="eastAsia" w:ascii="仿宋" w:hAnsi="仿宋" w:eastAsia="仿宋" w:cs="仿宋_GB2312"/>
          <w:highlight w:val="none"/>
        </w:rPr>
        <w:t>上衣：</w:t>
      </w:r>
    </w:p>
    <w:p w14:paraId="7A7C50F5">
      <w:pPr>
        <w:shd w:val="clear"/>
        <w:snapToGrid w:val="0"/>
        <w:spacing w:line="360" w:lineRule="auto"/>
        <w:ind w:firstLine="480" w:firstLineChars="200"/>
        <w:rPr>
          <w:rFonts w:ascii="仿宋" w:hAnsi="仿宋" w:eastAsia="仿宋" w:cs="仿宋_GB2312"/>
          <w:highlight w:val="none"/>
        </w:rPr>
      </w:pPr>
      <w:r>
        <w:rPr>
          <w:rFonts w:hint="eastAsia" w:ascii="仿宋" w:hAnsi="仿宋" w:eastAsia="仿宋" w:cs="仿宋_GB2312"/>
          <w:highlight w:val="none"/>
          <w:lang w:eastAsia="zh-CN"/>
        </w:rPr>
        <w:t>（</w:t>
      </w:r>
      <w:r>
        <w:rPr>
          <w:rFonts w:hint="eastAsia" w:ascii="仿宋" w:hAnsi="仿宋" w:eastAsia="仿宋" w:cs="仿宋_GB2312"/>
          <w:highlight w:val="none"/>
          <w:lang w:val="en-US" w:eastAsia="zh-CN"/>
        </w:rPr>
        <w:t>1</w:t>
      </w:r>
      <w:r>
        <w:rPr>
          <w:rFonts w:hint="eastAsia" w:ascii="仿宋" w:hAnsi="仿宋" w:eastAsia="仿宋" w:cs="仿宋_GB2312"/>
          <w:highlight w:val="none"/>
          <w:lang w:eastAsia="zh-CN"/>
        </w:rPr>
        <w:t>）</w:t>
      </w:r>
      <w:r>
        <w:rPr>
          <w:rFonts w:hint="eastAsia" w:ascii="仿宋" w:hAnsi="仿宋" w:eastAsia="仿宋" w:cs="仿宋_GB2312"/>
          <w:highlight w:val="none"/>
        </w:rPr>
        <w:t>上衣为夹克款式。下摆收紧，增强保暖性；下摆配备宽腰鼻，可穿戴警用多功能腰带。</w:t>
      </w:r>
    </w:p>
    <w:p w14:paraId="0E3AB2C1">
      <w:pPr>
        <w:shd w:val="clear"/>
        <w:snapToGrid w:val="0"/>
        <w:spacing w:line="360" w:lineRule="auto"/>
        <w:ind w:firstLine="480" w:firstLineChars="200"/>
        <w:rPr>
          <w:rFonts w:ascii="仿宋" w:hAnsi="仿宋" w:eastAsia="仿宋" w:cs="仿宋_GB2312"/>
          <w:highlight w:val="none"/>
        </w:rPr>
      </w:pPr>
      <w:r>
        <w:rPr>
          <w:rFonts w:hint="eastAsia" w:ascii="仿宋" w:hAnsi="仿宋" w:eastAsia="仿宋" w:cs="仿宋_GB2312"/>
          <w:highlight w:val="none"/>
          <w:lang w:eastAsia="zh-CN"/>
        </w:rPr>
        <w:t>（</w:t>
      </w:r>
      <w:r>
        <w:rPr>
          <w:rFonts w:hint="eastAsia" w:ascii="仿宋" w:hAnsi="仿宋" w:eastAsia="仿宋" w:cs="仿宋_GB2312"/>
          <w:highlight w:val="none"/>
          <w:lang w:val="en-US" w:eastAsia="zh-CN"/>
        </w:rPr>
        <w:t>2</w:t>
      </w:r>
      <w:r>
        <w:rPr>
          <w:rFonts w:hint="eastAsia" w:ascii="仿宋" w:hAnsi="仿宋" w:eastAsia="仿宋" w:cs="仿宋_GB2312"/>
          <w:highlight w:val="none"/>
          <w:lang w:eastAsia="zh-CN"/>
        </w:rPr>
        <w:t>）</w:t>
      </w:r>
      <w:r>
        <w:rPr>
          <w:rFonts w:hint="eastAsia" w:ascii="仿宋" w:hAnsi="仿宋" w:eastAsia="仿宋" w:cs="仿宋_GB2312"/>
          <w:highlight w:val="none"/>
        </w:rPr>
        <w:t>上衣整体为藏青色，在肩部，小臂部位加荧光黄色面料，增加衣服的美观性和可视性。</w:t>
      </w:r>
    </w:p>
    <w:p w14:paraId="7CE85161">
      <w:pPr>
        <w:shd w:val="clear"/>
        <w:snapToGrid w:val="0"/>
        <w:spacing w:line="360" w:lineRule="auto"/>
        <w:ind w:firstLine="440" w:firstLineChars="200"/>
        <w:rPr>
          <w:rFonts w:ascii="仿宋" w:hAnsi="仿宋" w:eastAsia="仿宋" w:cs="仿宋_GB2312"/>
          <w:highlight w:val="none"/>
        </w:rPr>
      </w:pPr>
      <w:r>
        <w:rPr>
          <w:rFonts w:hint="eastAsia" w:ascii="仿宋" w:hAnsi="仿宋" w:eastAsia="仿宋"/>
          <w:sz w:val="22"/>
          <w:szCs w:val="22"/>
          <w:highlight w:val="none"/>
        </w:rPr>
        <w:t>★</w:t>
      </w:r>
      <w:r>
        <w:rPr>
          <w:rFonts w:hint="eastAsia" w:ascii="仿宋" w:hAnsi="仿宋" w:eastAsia="仿宋" w:cs="仿宋_GB2312"/>
          <w:highlight w:val="none"/>
          <w:lang w:eastAsia="zh-CN"/>
        </w:rPr>
        <w:t>（</w:t>
      </w:r>
      <w:r>
        <w:rPr>
          <w:rFonts w:hint="eastAsia" w:ascii="仿宋" w:hAnsi="仿宋" w:eastAsia="仿宋" w:cs="仿宋_GB2312"/>
          <w:highlight w:val="none"/>
          <w:lang w:val="en-US" w:eastAsia="zh-CN"/>
        </w:rPr>
        <w:t>3</w:t>
      </w:r>
      <w:r>
        <w:rPr>
          <w:rFonts w:hint="eastAsia" w:ascii="仿宋" w:hAnsi="仿宋" w:eastAsia="仿宋" w:cs="仿宋_GB2312"/>
          <w:highlight w:val="none"/>
          <w:lang w:eastAsia="zh-CN"/>
        </w:rPr>
        <w:t>）</w:t>
      </w:r>
      <w:r>
        <w:rPr>
          <w:rFonts w:hint="eastAsia" w:ascii="仿宋" w:hAnsi="仿宋" w:eastAsia="仿宋" w:cs="仿宋_GB2312"/>
          <w:highlight w:val="none"/>
        </w:rPr>
        <w:t>上衣前胸、后背、衣袖加5cm和2.5cm的荧光黄色反光晶格条带，增加白天的高可视性，夜间经灯光照射后可反光，增强穿着者夜间驾车的安全性；拼缝处加反光滚条，增强服装反光效果。</w:t>
      </w:r>
    </w:p>
    <w:p w14:paraId="7786EA13">
      <w:pPr>
        <w:shd w:val="clear"/>
        <w:snapToGrid w:val="0"/>
        <w:spacing w:line="360" w:lineRule="auto"/>
        <w:ind w:firstLine="440" w:firstLineChars="200"/>
        <w:rPr>
          <w:rFonts w:ascii="仿宋" w:hAnsi="仿宋" w:eastAsia="仿宋" w:cs="仿宋_GB2312"/>
          <w:highlight w:val="none"/>
        </w:rPr>
      </w:pPr>
      <w:r>
        <w:rPr>
          <w:rFonts w:hint="eastAsia" w:ascii="仿宋" w:hAnsi="仿宋" w:eastAsia="仿宋"/>
          <w:sz w:val="22"/>
          <w:szCs w:val="22"/>
          <w:highlight w:val="none"/>
        </w:rPr>
        <w:t>★</w:t>
      </w:r>
      <w:r>
        <w:rPr>
          <w:rFonts w:hint="eastAsia" w:ascii="仿宋" w:hAnsi="仿宋" w:eastAsia="仿宋" w:cs="仿宋_GB2312"/>
          <w:highlight w:val="none"/>
          <w:lang w:eastAsia="zh-CN"/>
        </w:rPr>
        <w:t>（</w:t>
      </w:r>
      <w:r>
        <w:rPr>
          <w:rFonts w:hint="eastAsia" w:ascii="仿宋" w:hAnsi="仿宋" w:eastAsia="仿宋" w:cs="仿宋_GB2312"/>
          <w:highlight w:val="none"/>
          <w:lang w:val="en-US" w:eastAsia="zh-CN"/>
        </w:rPr>
        <w:t>4</w:t>
      </w:r>
      <w:r>
        <w:rPr>
          <w:rFonts w:hint="eastAsia" w:ascii="仿宋" w:hAnsi="仿宋" w:eastAsia="仿宋" w:cs="仿宋_GB2312"/>
          <w:highlight w:val="none"/>
          <w:lang w:eastAsia="zh-CN"/>
        </w:rPr>
        <w:t>）</w:t>
      </w:r>
      <w:r>
        <w:rPr>
          <w:rFonts w:hint="eastAsia" w:ascii="仿宋" w:hAnsi="仿宋" w:eastAsia="仿宋" w:cs="仿宋_GB2312"/>
          <w:highlight w:val="none"/>
        </w:rPr>
        <w:t>上衣腋下设计通风口，拉链开合。</w:t>
      </w:r>
    </w:p>
    <w:p w14:paraId="0DCED437">
      <w:pPr>
        <w:shd w:val="clear"/>
        <w:snapToGrid w:val="0"/>
        <w:spacing w:line="360" w:lineRule="auto"/>
        <w:ind w:firstLine="480" w:firstLineChars="200"/>
        <w:rPr>
          <w:rFonts w:ascii="仿宋" w:hAnsi="仿宋" w:eastAsia="仿宋" w:cs="仿宋_GB2312"/>
          <w:highlight w:val="none"/>
        </w:rPr>
      </w:pPr>
      <w:r>
        <w:rPr>
          <w:rFonts w:hint="eastAsia" w:ascii="仿宋" w:hAnsi="仿宋" w:eastAsia="仿宋" w:cs="仿宋_GB2312"/>
          <w:highlight w:val="none"/>
          <w:lang w:eastAsia="zh-CN"/>
        </w:rPr>
        <w:t>（</w:t>
      </w:r>
      <w:r>
        <w:rPr>
          <w:rFonts w:hint="eastAsia" w:ascii="仿宋" w:hAnsi="仿宋" w:eastAsia="仿宋" w:cs="仿宋_GB2312"/>
          <w:highlight w:val="none"/>
          <w:lang w:val="en-US" w:eastAsia="zh-CN"/>
        </w:rPr>
        <w:t>5</w:t>
      </w:r>
      <w:r>
        <w:rPr>
          <w:rFonts w:hint="eastAsia" w:ascii="仿宋" w:hAnsi="仿宋" w:eastAsia="仿宋" w:cs="仿宋_GB2312"/>
          <w:highlight w:val="none"/>
          <w:lang w:eastAsia="zh-CN"/>
        </w:rPr>
        <w:t>）</w:t>
      </w:r>
      <w:r>
        <w:rPr>
          <w:rFonts w:hint="eastAsia" w:ascii="仿宋" w:hAnsi="仿宋" w:eastAsia="仿宋" w:cs="仿宋_GB2312"/>
          <w:highlight w:val="none"/>
        </w:rPr>
        <w:t>上衣内胆设计，防水透气面料与保温棉内胆，内胆与外衣用拉链连接，方便拆卸。</w:t>
      </w:r>
    </w:p>
    <w:p w14:paraId="52AFF874">
      <w:pPr>
        <w:shd w:val="clear"/>
        <w:snapToGrid w:val="0"/>
        <w:spacing w:line="360" w:lineRule="auto"/>
        <w:ind w:firstLine="480" w:firstLineChars="200"/>
        <w:rPr>
          <w:rFonts w:ascii="仿宋" w:hAnsi="仿宋" w:eastAsia="仿宋" w:cs="仿宋_GB2312"/>
          <w:highlight w:val="none"/>
        </w:rPr>
      </w:pPr>
      <w:r>
        <w:rPr>
          <w:rFonts w:hint="eastAsia" w:ascii="仿宋" w:hAnsi="仿宋" w:eastAsia="仿宋" w:cs="仿宋_GB2312"/>
          <w:highlight w:val="none"/>
          <w:lang w:eastAsia="zh-CN"/>
        </w:rPr>
        <w:t>（</w:t>
      </w:r>
      <w:r>
        <w:rPr>
          <w:rFonts w:hint="eastAsia" w:ascii="仿宋" w:hAnsi="仿宋" w:eastAsia="仿宋" w:cs="仿宋_GB2312"/>
          <w:highlight w:val="none"/>
          <w:lang w:val="en-US" w:eastAsia="zh-CN"/>
        </w:rPr>
        <w:t>6</w:t>
      </w:r>
      <w:r>
        <w:rPr>
          <w:rFonts w:hint="eastAsia" w:ascii="仿宋" w:hAnsi="仿宋" w:eastAsia="仿宋" w:cs="仿宋_GB2312"/>
          <w:highlight w:val="none"/>
          <w:lang w:eastAsia="zh-CN"/>
        </w:rPr>
        <w:t>）</w:t>
      </w:r>
      <w:r>
        <w:rPr>
          <w:rFonts w:hint="eastAsia" w:ascii="仿宋" w:hAnsi="仿宋" w:eastAsia="仿宋" w:cs="仿宋_GB2312"/>
          <w:highlight w:val="none"/>
        </w:rPr>
        <w:t>上衣袖口设计魔术贴粘合，可调节袖口松紧；袖袢增加橡胶拉手，美观方便使用。</w:t>
      </w:r>
    </w:p>
    <w:p w14:paraId="43DB5601">
      <w:pPr>
        <w:shd w:val="clear"/>
        <w:snapToGrid w:val="0"/>
        <w:spacing w:line="360" w:lineRule="auto"/>
        <w:ind w:firstLine="480" w:firstLineChars="200"/>
        <w:rPr>
          <w:rFonts w:ascii="仿宋" w:hAnsi="仿宋" w:eastAsia="仿宋" w:cs="仿宋_GB2312"/>
          <w:highlight w:val="none"/>
        </w:rPr>
      </w:pPr>
      <w:r>
        <w:rPr>
          <w:rFonts w:hint="eastAsia" w:ascii="仿宋" w:hAnsi="仿宋" w:eastAsia="仿宋" w:cs="仿宋_GB2312"/>
          <w:highlight w:val="none"/>
          <w:lang w:eastAsia="zh-CN"/>
        </w:rPr>
        <w:t>（</w:t>
      </w:r>
      <w:r>
        <w:rPr>
          <w:rFonts w:hint="eastAsia" w:ascii="仿宋" w:hAnsi="仿宋" w:eastAsia="仿宋" w:cs="仿宋_GB2312"/>
          <w:highlight w:val="none"/>
          <w:lang w:val="en-US" w:eastAsia="zh-CN"/>
        </w:rPr>
        <w:t>7</w:t>
      </w:r>
      <w:r>
        <w:rPr>
          <w:rFonts w:hint="eastAsia" w:ascii="仿宋" w:hAnsi="仿宋" w:eastAsia="仿宋" w:cs="仿宋_GB2312"/>
          <w:highlight w:val="none"/>
          <w:lang w:eastAsia="zh-CN"/>
        </w:rPr>
        <w:t>）</w:t>
      </w:r>
      <w:r>
        <w:rPr>
          <w:rFonts w:hint="eastAsia" w:ascii="仿宋" w:hAnsi="仿宋" w:eastAsia="仿宋" w:cs="仿宋_GB2312"/>
          <w:highlight w:val="none"/>
        </w:rPr>
        <w:t>上衣肘部和肩膀部位内置可拆卸的通过CE认证的安全护具，可以在意外发生时对穿着者提供有效的安全防护。</w:t>
      </w:r>
    </w:p>
    <w:p w14:paraId="507F325D">
      <w:pPr>
        <w:shd w:val="clear"/>
        <w:snapToGrid w:val="0"/>
        <w:spacing w:line="360" w:lineRule="auto"/>
        <w:ind w:firstLine="480" w:firstLineChars="200"/>
        <w:rPr>
          <w:rFonts w:ascii="仿宋" w:hAnsi="仿宋" w:eastAsia="仿宋" w:cs="仿宋_GB2312"/>
          <w:highlight w:val="none"/>
        </w:rPr>
      </w:pPr>
      <w:r>
        <w:rPr>
          <w:rFonts w:hint="eastAsia" w:ascii="仿宋" w:hAnsi="仿宋" w:eastAsia="仿宋" w:cs="仿宋_GB2312"/>
          <w:highlight w:val="none"/>
          <w:lang w:eastAsia="zh-CN"/>
        </w:rPr>
        <w:t>（</w:t>
      </w:r>
      <w:r>
        <w:rPr>
          <w:rFonts w:hint="eastAsia" w:ascii="仿宋" w:hAnsi="仿宋" w:eastAsia="仿宋" w:cs="仿宋_GB2312"/>
          <w:highlight w:val="none"/>
          <w:lang w:val="en-US" w:eastAsia="zh-CN"/>
        </w:rPr>
        <w:t>8</w:t>
      </w:r>
      <w:r>
        <w:rPr>
          <w:rFonts w:hint="eastAsia" w:ascii="仿宋" w:hAnsi="仿宋" w:eastAsia="仿宋" w:cs="仿宋_GB2312"/>
          <w:highlight w:val="none"/>
          <w:lang w:eastAsia="zh-CN"/>
        </w:rPr>
        <w:t>）</w:t>
      </w:r>
      <w:r>
        <w:rPr>
          <w:rFonts w:hint="eastAsia" w:ascii="仿宋" w:hAnsi="仿宋" w:eastAsia="仿宋" w:cs="仿宋_GB2312"/>
          <w:highlight w:val="none"/>
        </w:rPr>
        <w:t>上衣背部有可拆卸的护具，面对意外时提供对后背有效的安全防护。</w:t>
      </w:r>
    </w:p>
    <w:p w14:paraId="3ABBF6FF">
      <w:pPr>
        <w:shd w:val="clear"/>
        <w:snapToGrid w:val="0"/>
        <w:spacing w:line="360" w:lineRule="auto"/>
        <w:ind w:firstLine="480" w:firstLineChars="200"/>
        <w:rPr>
          <w:rFonts w:ascii="仿宋" w:hAnsi="仿宋" w:eastAsia="仿宋" w:cs="仿宋_GB2312"/>
          <w:highlight w:val="none"/>
        </w:rPr>
      </w:pPr>
      <w:r>
        <w:rPr>
          <w:rFonts w:hint="eastAsia" w:ascii="仿宋" w:hAnsi="仿宋" w:eastAsia="仿宋" w:cs="仿宋_GB2312"/>
          <w:highlight w:val="none"/>
          <w:lang w:eastAsia="zh-CN"/>
        </w:rPr>
        <w:t>（</w:t>
      </w:r>
      <w:r>
        <w:rPr>
          <w:rFonts w:hint="eastAsia" w:ascii="仿宋" w:hAnsi="仿宋" w:eastAsia="仿宋" w:cs="仿宋_GB2312"/>
          <w:highlight w:val="none"/>
          <w:lang w:val="en-US" w:eastAsia="zh-CN"/>
        </w:rPr>
        <w:t>9</w:t>
      </w:r>
      <w:r>
        <w:rPr>
          <w:rFonts w:hint="eastAsia" w:ascii="仿宋" w:hAnsi="仿宋" w:eastAsia="仿宋" w:cs="仿宋_GB2312"/>
          <w:highlight w:val="none"/>
          <w:lang w:eastAsia="zh-CN"/>
        </w:rPr>
        <w:t>）</w:t>
      </w:r>
      <w:r>
        <w:rPr>
          <w:rFonts w:hint="eastAsia" w:ascii="仿宋" w:hAnsi="仿宋" w:eastAsia="仿宋" w:cs="仿宋_GB2312"/>
          <w:highlight w:val="none"/>
        </w:rPr>
        <w:t>上衣前胸两侧各有一个挂袢，可以外挂对讲机与执法记录仪，方便工作。</w:t>
      </w:r>
    </w:p>
    <w:p w14:paraId="57FF6CFA">
      <w:pPr>
        <w:shd w:val="clear"/>
        <w:snapToGrid w:val="0"/>
        <w:spacing w:line="360" w:lineRule="auto"/>
        <w:ind w:firstLine="480" w:firstLineChars="200"/>
        <w:rPr>
          <w:rFonts w:ascii="仿宋" w:hAnsi="仿宋" w:eastAsia="仿宋" w:cs="仿宋_GB2312"/>
          <w:highlight w:val="none"/>
        </w:rPr>
      </w:pPr>
      <w:r>
        <w:rPr>
          <w:rFonts w:hint="eastAsia" w:ascii="仿宋" w:hAnsi="仿宋" w:eastAsia="仿宋" w:cs="仿宋_GB2312"/>
          <w:highlight w:val="none"/>
          <w:lang w:eastAsia="zh-CN"/>
        </w:rPr>
        <w:t>（10）</w:t>
      </w:r>
      <w:r>
        <w:rPr>
          <w:rFonts w:hint="eastAsia" w:ascii="仿宋" w:hAnsi="仿宋" w:eastAsia="仿宋" w:cs="仿宋_GB2312"/>
          <w:highlight w:val="none"/>
        </w:rPr>
        <w:t>前胸、后背、左臂标识均采用魔术贴方式固定，可灵活粘贴使用。</w:t>
      </w:r>
    </w:p>
    <w:p w14:paraId="7D049293">
      <w:pPr>
        <w:shd w:val="clear"/>
        <w:snapToGrid w:val="0"/>
        <w:spacing w:line="360" w:lineRule="auto"/>
        <w:ind w:firstLine="480" w:firstLineChars="200"/>
        <w:rPr>
          <w:rFonts w:ascii="仿宋" w:hAnsi="仿宋" w:eastAsia="仿宋" w:cs="仿宋_GB2312"/>
          <w:highlight w:val="none"/>
        </w:rPr>
      </w:pPr>
      <w:r>
        <w:rPr>
          <w:rFonts w:hint="eastAsia" w:ascii="仿宋" w:hAnsi="仿宋" w:eastAsia="仿宋" w:cs="仿宋_GB2312"/>
          <w:highlight w:val="none"/>
          <w:lang w:eastAsia="zh-CN"/>
        </w:rPr>
        <w:t>（11）</w:t>
      </w:r>
      <w:r>
        <w:rPr>
          <w:rFonts w:hint="eastAsia" w:ascii="仿宋" w:hAnsi="仿宋" w:eastAsia="仿宋" w:cs="仿宋_GB2312"/>
          <w:highlight w:val="none"/>
        </w:rPr>
        <w:t>上衣警徽、警衔、警号符合国家公安部着装要求。</w:t>
      </w:r>
    </w:p>
    <w:p w14:paraId="337816DA">
      <w:pPr>
        <w:shd w:val="clear"/>
        <w:snapToGrid w:val="0"/>
        <w:spacing w:line="360" w:lineRule="auto"/>
        <w:ind w:firstLine="480" w:firstLineChars="200"/>
        <w:rPr>
          <w:rFonts w:ascii="仿宋" w:hAnsi="仿宋" w:eastAsia="仿宋" w:cs="仿宋_GB2312"/>
          <w:highlight w:val="none"/>
        </w:rPr>
      </w:pPr>
      <w:r>
        <w:rPr>
          <w:rFonts w:hint="eastAsia" w:ascii="仿宋" w:hAnsi="仿宋" w:eastAsia="仿宋" w:cs="仿宋_GB2312"/>
          <w:highlight w:val="none"/>
        </w:rPr>
        <w:t>裤子：</w:t>
      </w:r>
    </w:p>
    <w:p w14:paraId="21117001">
      <w:pPr>
        <w:shd w:val="clear"/>
        <w:snapToGrid w:val="0"/>
        <w:spacing w:line="360" w:lineRule="auto"/>
        <w:ind w:firstLine="480" w:firstLineChars="200"/>
        <w:rPr>
          <w:rFonts w:ascii="仿宋" w:hAnsi="仿宋" w:eastAsia="仿宋" w:cs="仿宋_GB2312"/>
          <w:highlight w:val="none"/>
        </w:rPr>
      </w:pPr>
      <w:r>
        <w:rPr>
          <w:rFonts w:hint="eastAsia" w:ascii="仿宋" w:hAnsi="仿宋" w:eastAsia="仿宋" w:cs="仿宋_GB2312"/>
          <w:highlight w:val="none"/>
          <w:lang w:eastAsia="zh-CN"/>
        </w:rPr>
        <w:t>（</w:t>
      </w:r>
      <w:r>
        <w:rPr>
          <w:rFonts w:hint="eastAsia" w:ascii="仿宋" w:hAnsi="仿宋" w:eastAsia="仿宋" w:cs="仿宋_GB2312"/>
          <w:highlight w:val="none"/>
          <w:lang w:val="en-US" w:eastAsia="zh-CN"/>
        </w:rPr>
        <w:t>1</w:t>
      </w:r>
      <w:r>
        <w:rPr>
          <w:rFonts w:hint="eastAsia" w:ascii="仿宋" w:hAnsi="仿宋" w:eastAsia="仿宋" w:cs="仿宋_GB2312"/>
          <w:highlight w:val="none"/>
          <w:lang w:eastAsia="zh-CN"/>
        </w:rPr>
        <w:t>）</w:t>
      </w:r>
      <w:r>
        <w:rPr>
          <w:rFonts w:hint="eastAsia" w:ascii="仿宋" w:hAnsi="仿宋" w:eastAsia="仿宋" w:cs="仿宋_GB2312"/>
          <w:highlight w:val="none"/>
        </w:rPr>
        <w:t>裤子面料采用四面弹面料，具有全方位伸展能力，能增大各关节部位伸展活动范围。</w:t>
      </w:r>
    </w:p>
    <w:p w14:paraId="3502A2CB">
      <w:pPr>
        <w:shd w:val="clear"/>
        <w:snapToGrid w:val="0"/>
        <w:spacing w:line="360" w:lineRule="auto"/>
        <w:ind w:firstLine="480" w:firstLineChars="200"/>
        <w:rPr>
          <w:rFonts w:ascii="仿宋" w:hAnsi="仿宋" w:eastAsia="仿宋" w:cs="仿宋_GB2312"/>
          <w:highlight w:val="none"/>
        </w:rPr>
      </w:pPr>
      <w:r>
        <w:rPr>
          <w:rFonts w:hint="eastAsia" w:ascii="仿宋" w:hAnsi="仿宋" w:eastAsia="仿宋" w:cs="仿宋_GB2312"/>
          <w:highlight w:val="none"/>
          <w:lang w:eastAsia="zh-CN"/>
        </w:rPr>
        <w:t>（</w:t>
      </w:r>
      <w:r>
        <w:rPr>
          <w:rFonts w:hint="eastAsia" w:ascii="仿宋" w:hAnsi="仿宋" w:eastAsia="仿宋" w:cs="仿宋_GB2312"/>
          <w:highlight w:val="none"/>
          <w:lang w:val="en-US" w:eastAsia="zh-CN"/>
        </w:rPr>
        <w:t>2</w:t>
      </w:r>
      <w:r>
        <w:rPr>
          <w:rFonts w:hint="eastAsia" w:ascii="仿宋" w:hAnsi="仿宋" w:eastAsia="仿宋" w:cs="仿宋_GB2312"/>
          <w:highlight w:val="none"/>
          <w:lang w:eastAsia="zh-CN"/>
        </w:rPr>
        <w:t>）</w:t>
      </w:r>
      <w:r>
        <w:rPr>
          <w:rFonts w:hint="eastAsia" w:ascii="仿宋" w:hAnsi="仿宋" w:eastAsia="仿宋" w:cs="仿宋_GB2312"/>
          <w:highlight w:val="none"/>
        </w:rPr>
        <w:t>裤子采用马裤款式设计，裤型贴身美观，舒适度增强。</w:t>
      </w:r>
    </w:p>
    <w:p w14:paraId="412C03B6">
      <w:pPr>
        <w:shd w:val="clear"/>
        <w:snapToGrid w:val="0"/>
        <w:spacing w:line="360" w:lineRule="auto"/>
        <w:ind w:firstLine="480" w:firstLineChars="200"/>
        <w:rPr>
          <w:rFonts w:ascii="仿宋" w:hAnsi="仿宋" w:eastAsia="仿宋" w:cs="仿宋_GB2312"/>
          <w:highlight w:val="none"/>
        </w:rPr>
      </w:pPr>
      <w:r>
        <w:rPr>
          <w:rFonts w:hint="eastAsia" w:ascii="仿宋" w:hAnsi="仿宋" w:eastAsia="仿宋" w:cs="仿宋_GB2312"/>
          <w:highlight w:val="none"/>
          <w:lang w:eastAsia="zh-CN"/>
        </w:rPr>
        <w:t>（</w:t>
      </w:r>
      <w:r>
        <w:rPr>
          <w:rFonts w:hint="eastAsia" w:ascii="仿宋" w:hAnsi="仿宋" w:eastAsia="仿宋" w:cs="仿宋_GB2312"/>
          <w:highlight w:val="none"/>
          <w:lang w:val="en-US" w:eastAsia="zh-CN"/>
        </w:rPr>
        <w:t>3</w:t>
      </w:r>
      <w:r>
        <w:rPr>
          <w:rFonts w:hint="eastAsia" w:ascii="仿宋" w:hAnsi="仿宋" w:eastAsia="仿宋" w:cs="仿宋_GB2312"/>
          <w:highlight w:val="none"/>
          <w:lang w:eastAsia="zh-CN"/>
        </w:rPr>
        <w:t>）</w:t>
      </w:r>
      <w:r>
        <w:rPr>
          <w:rFonts w:hint="eastAsia" w:ascii="仿宋" w:hAnsi="仿宋" w:eastAsia="仿宋" w:cs="仿宋_GB2312"/>
          <w:highlight w:val="none"/>
        </w:rPr>
        <w:t>裤子设计可拆卸的保温棉内胆，增强保暖性。</w:t>
      </w:r>
    </w:p>
    <w:p w14:paraId="50973F46">
      <w:pPr>
        <w:shd w:val="clear"/>
        <w:snapToGrid w:val="0"/>
        <w:spacing w:line="360" w:lineRule="auto"/>
        <w:ind w:firstLine="480" w:firstLineChars="200"/>
        <w:rPr>
          <w:rFonts w:ascii="仿宋" w:hAnsi="仿宋" w:eastAsia="仿宋" w:cs="仿宋_GB2312"/>
          <w:highlight w:val="none"/>
        </w:rPr>
      </w:pPr>
      <w:r>
        <w:rPr>
          <w:rFonts w:hint="eastAsia" w:ascii="仿宋" w:hAnsi="仿宋" w:eastAsia="仿宋" w:cs="仿宋_GB2312"/>
          <w:highlight w:val="none"/>
          <w:lang w:eastAsia="zh-CN"/>
        </w:rPr>
        <w:t>（</w:t>
      </w:r>
      <w:r>
        <w:rPr>
          <w:rFonts w:hint="eastAsia" w:ascii="仿宋" w:hAnsi="仿宋" w:eastAsia="仿宋" w:cs="仿宋_GB2312"/>
          <w:highlight w:val="none"/>
          <w:lang w:val="en-US" w:eastAsia="zh-CN"/>
        </w:rPr>
        <w:t>4</w:t>
      </w:r>
      <w:r>
        <w:rPr>
          <w:rFonts w:hint="eastAsia" w:ascii="仿宋" w:hAnsi="仿宋" w:eastAsia="仿宋" w:cs="仿宋_GB2312"/>
          <w:highlight w:val="none"/>
          <w:lang w:eastAsia="zh-CN"/>
        </w:rPr>
        <w:t>）</w:t>
      </w:r>
      <w:r>
        <w:rPr>
          <w:rFonts w:hint="eastAsia" w:ascii="仿宋" w:hAnsi="仿宋" w:eastAsia="仿宋" w:cs="仿宋_GB2312"/>
          <w:highlight w:val="none"/>
        </w:rPr>
        <w:t>裤子膝部与髋部内衬耐磨布，增强抗磨能力。</w:t>
      </w:r>
    </w:p>
    <w:p w14:paraId="55633852">
      <w:pPr>
        <w:shd w:val="clear"/>
        <w:snapToGrid w:val="0"/>
        <w:spacing w:line="360" w:lineRule="auto"/>
        <w:ind w:firstLine="480" w:firstLineChars="200"/>
        <w:rPr>
          <w:rFonts w:ascii="仿宋" w:hAnsi="仿宋" w:eastAsia="仿宋" w:cs="仿宋_GB2312"/>
          <w:highlight w:val="none"/>
        </w:rPr>
      </w:pPr>
      <w:r>
        <w:rPr>
          <w:rFonts w:hint="eastAsia" w:ascii="仿宋" w:hAnsi="仿宋" w:eastAsia="仿宋" w:cs="仿宋_GB2312"/>
          <w:highlight w:val="none"/>
          <w:lang w:eastAsia="zh-CN"/>
        </w:rPr>
        <w:t>（</w:t>
      </w:r>
      <w:r>
        <w:rPr>
          <w:rFonts w:hint="eastAsia" w:ascii="仿宋" w:hAnsi="仿宋" w:eastAsia="仿宋" w:cs="仿宋_GB2312"/>
          <w:highlight w:val="none"/>
          <w:lang w:val="en-US" w:eastAsia="zh-CN"/>
        </w:rPr>
        <w:t>5</w:t>
      </w:r>
      <w:r>
        <w:rPr>
          <w:rFonts w:hint="eastAsia" w:ascii="仿宋" w:hAnsi="仿宋" w:eastAsia="仿宋" w:cs="仿宋_GB2312"/>
          <w:highlight w:val="none"/>
          <w:lang w:eastAsia="zh-CN"/>
        </w:rPr>
        <w:t>）</w:t>
      </w:r>
      <w:r>
        <w:rPr>
          <w:rFonts w:hint="eastAsia" w:ascii="仿宋" w:hAnsi="仿宋" w:eastAsia="仿宋" w:cs="仿宋_GB2312"/>
          <w:highlight w:val="none"/>
        </w:rPr>
        <w:t>裤子髋部、膝部有通过CE认证的安全护具提供保护，避免穿着者在事故中受到伤害。</w:t>
      </w:r>
    </w:p>
    <w:p w14:paraId="5A747E19">
      <w:pPr>
        <w:shd w:val="clear"/>
        <w:snapToGrid w:val="0"/>
        <w:spacing w:line="360" w:lineRule="auto"/>
        <w:ind w:firstLine="480" w:firstLineChars="200"/>
        <w:rPr>
          <w:rFonts w:ascii="仿宋" w:hAnsi="仿宋" w:eastAsia="仿宋" w:cs="仿宋_GB2312"/>
          <w:highlight w:val="none"/>
        </w:rPr>
      </w:pPr>
      <w:r>
        <w:rPr>
          <w:rFonts w:hint="eastAsia" w:ascii="仿宋" w:hAnsi="仿宋" w:eastAsia="仿宋" w:cs="仿宋_GB2312"/>
          <w:highlight w:val="none"/>
          <w:lang w:val="en-US" w:eastAsia="zh-CN"/>
        </w:rPr>
        <w:t>3、</w:t>
      </w:r>
      <w:r>
        <w:rPr>
          <w:rFonts w:hint="eastAsia" w:ascii="仿宋" w:hAnsi="仿宋" w:eastAsia="仿宋" w:cs="仿宋_GB2312"/>
          <w:highlight w:val="none"/>
        </w:rPr>
        <w:t>技术指标要求：</w:t>
      </w:r>
    </w:p>
    <w:p w14:paraId="42167CE4">
      <w:pPr>
        <w:shd w:val="clear"/>
        <w:snapToGrid w:val="0"/>
        <w:spacing w:line="360" w:lineRule="auto"/>
        <w:ind w:firstLine="480" w:firstLineChars="200"/>
        <w:rPr>
          <w:rFonts w:ascii="仿宋" w:hAnsi="仿宋" w:eastAsia="仿宋" w:cs="仿宋_GB2312"/>
          <w:highlight w:val="none"/>
        </w:rPr>
      </w:pPr>
      <w:r>
        <w:rPr>
          <w:rFonts w:hint="eastAsia" w:ascii="仿宋" w:hAnsi="仿宋" w:eastAsia="仿宋" w:cs="仿宋_GB2312"/>
          <w:highlight w:val="none"/>
          <w:lang w:eastAsia="zh-CN"/>
        </w:rPr>
        <w:t>（</w:t>
      </w:r>
      <w:r>
        <w:rPr>
          <w:rFonts w:hint="eastAsia" w:ascii="仿宋" w:hAnsi="仿宋" w:eastAsia="仿宋" w:cs="仿宋_GB2312"/>
          <w:highlight w:val="none"/>
          <w:lang w:val="en-US" w:eastAsia="zh-CN"/>
        </w:rPr>
        <w:t>1</w:t>
      </w:r>
      <w:r>
        <w:rPr>
          <w:rFonts w:hint="eastAsia" w:ascii="仿宋" w:hAnsi="仿宋" w:eastAsia="仿宋" w:cs="仿宋_GB2312"/>
          <w:highlight w:val="none"/>
          <w:lang w:eastAsia="zh-CN"/>
        </w:rPr>
        <w:t>）</w:t>
      </w:r>
      <w:r>
        <w:rPr>
          <w:rFonts w:hint="eastAsia" w:ascii="仿宋" w:hAnsi="仿宋" w:eastAsia="仿宋" w:cs="仿宋_GB2312"/>
          <w:highlight w:val="none"/>
        </w:rPr>
        <w:t>面辅料：</w:t>
      </w:r>
    </w:p>
    <w:tbl>
      <w:tblPr>
        <w:tblStyle w:val="23"/>
        <w:tblW w:w="937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15"/>
        <w:gridCol w:w="7664"/>
      </w:tblGrid>
      <w:tr w14:paraId="0E86C7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6" w:hRule="atLeast"/>
          <w:jc w:val="center"/>
        </w:trPr>
        <w:tc>
          <w:tcPr>
            <w:tcW w:w="1715" w:type="dxa"/>
            <w:vAlign w:val="center"/>
          </w:tcPr>
          <w:p w14:paraId="73C221AC">
            <w:pPr>
              <w:shd w:val="clear"/>
              <w:rPr>
                <w:rFonts w:ascii="仿宋" w:hAnsi="仿宋" w:eastAsia="仿宋"/>
                <w:sz w:val="22"/>
                <w:szCs w:val="22"/>
                <w:highlight w:val="none"/>
              </w:rPr>
            </w:pPr>
            <w:r>
              <w:rPr>
                <w:rFonts w:ascii="仿宋" w:hAnsi="仿宋" w:eastAsia="仿宋"/>
                <w:sz w:val="22"/>
                <w:szCs w:val="22"/>
                <w:highlight w:val="none"/>
              </w:rPr>
              <w:t>上衣面料</w:t>
            </w:r>
          </w:p>
        </w:tc>
        <w:tc>
          <w:tcPr>
            <w:tcW w:w="7664" w:type="dxa"/>
            <w:vAlign w:val="center"/>
          </w:tcPr>
          <w:p w14:paraId="7992C46F">
            <w:pPr>
              <w:shd w:val="clear"/>
              <w:rPr>
                <w:rFonts w:ascii="仿宋" w:hAnsi="仿宋" w:eastAsia="仿宋"/>
                <w:sz w:val="22"/>
                <w:szCs w:val="22"/>
                <w:highlight w:val="none"/>
              </w:rPr>
            </w:pPr>
            <w:r>
              <w:rPr>
                <w:rFonts w:ascii="仿宋" w:hAnsi="仿宋" w:eastAsia="仿宋"/>
                <w:sz w:val="22"/>
                <w:szCs w:val="22"/>
                <w:highlight w:val="none"/>
              </w:rPr>
              <w:t>荧光黄色提花涂层面料和藏青色锦纶涂层面料</w:t>
            </w:r>
          </w:p>
        </w:tc>
      </w:tr>
      <w:tr w14:paraId="6FBD05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6" w:hRule="atLeast"/>
          <w:jc w:val="center"/>
        </w:trPr>
        <w:tc>
          <w:tcPr>
            <w:tcW w:w="1715" w:type="dxa"/>
            <w:vAlign w:val="center"/>
          </w:tcPr>
          <w:p w14:paraId="639C24E9">
            <w:pPr>
              <w:shd w:val="clear"/>
              <w:rPr>
                <w:rFonts w:ascii="仿宋" w:hAnsi="仿宋" w:eastAsia="仿宋"/>
                <w:sz w:val="22"/>
                <w:szCs w:val="22"/>
                <w:highlight w:val="none"/>
              </w:rPr>
            </w:pPr>
            <w:r>
              <w:rPr>
                <w:rFonts w:ascii="仿宋" w:hAnsi="仿宋" w:eastAsia="仿宋"/>
                <w:sz w:val="22"/>
                <w:szCs w:val="22"/>
                <w:highlight w:val="none"/>
              </w:rPr>
              <w:t>上衣里料</w:t>
            </w:r>
          </w:p>
        </w:tc>
        <w:tc>
          <w:tcPr>
            <w:tcW w:w="7664" w:type="dxa"/>
            <w:vAlign w:val="center"/>
          </w:tcPr>
          <w:p w14:paraId="7840F9D3">
            <w:pPr>
              <w:shd w:val="clear"/>
              <w:rPr>
                <w:rFonts w:ascii="仿宋" w:hAnsi="仿宋" w:eastAsia="仿宋"/>
                <w:sz w:val="22"/>
                <w:szCs w:val="22"/>
                <w:highlight w:val="none"/>
              </w:rPr>
            </w:pPr>
            <w:r>
              <w:rPr>
                <w:rFonts w:ascii="仿宋" w:hAnsi="仿宋" w:eastAsia="仿宋"/>
                <w:sz w:val="22"/>
                <w:szCs w:val="22"/>
                <w:highlight w:val="none"/>
              </w:rPr>
              <w:t>网眼里料</w:t>
            </w:r>
          </w:p>
        </w:tc>
      </w:tr>
      <w:tr w14:paraId="45BE98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6" w:hRule="atLeast"/>
          <w:jc w:val="center"/>
        </w:trPr>
        <w:tc>
          <w:tcPr>
            <w:tcW w:w="1715" w:type="dxa"/>
            <w:vAlign w:val="center"/>
          </w:tcPr>
          <w:p w14:paraId="417C23A7">
            <w:pPr>
              <w:shd w:val="clear"/>
              <w:rPr>
                <w:rFonts w:ascii="仿宋" w:hAnsi="仿宋" w:eastAsia="仿宋"/>
                <w:sz w:val="22"/>
                <w:szCs w:val="22"/>
                <w:highlight w:val="none"/>
              </w:rPr>
            </w:pPr>
            <w:r>
              <w:rPr>
                <w:rFonts w:ascii="仿宋" w:hAnsi="仿宋" w:eastAsia="仿宋"/>
                <w:sz w:val="22"/>
                <w:szCs w:val="22"/>
                <w:highlight w:val="none"/>
              </w:rPr>
              <w:t>上衣内胆</w:t>
            </w:r>
          </w:p>
        </w:tc>
        <w:tc>
          <w:tcPr>
            <w:tcW w:w="7664" w:type="dxa"/>
            <w:vAlign w:val="center"/>
          </w:tcPr>
          <w:p w14:paraId="5270A033">
            <w:pPr>
              <w:shd w:val="clear"/>
              <w:rPr>
                <w:rFonts w:ascii="仿宋" w:hAnsi="仿宋" w:eastAsia="仿宋"/>
                <w:sz w:val="22"/>
                <w:szCs w:val="22"/>
                <w:highlight w:val="none"/>
              </w:rPr>
            </w:pPr>
            <w:r>
              <w:rPr>
                <w:rFonts w:ascii="仿宋" w:hAnsi="仿宋" w:eastAsia="仿宋"/>
                <w:sz w:val="22"/>
                <w:szCs w:val="22"/>
                <w:highlight w:val="none"/>
              </w:rPr>
              <w:t>保温棉内胆</w:t>
            </w:r>
          </w:p>
        </w:tc>
      </w:tr>
      <w:tr w14:paraId="1D56E4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6" w:hRule="atLeast"/>
          <w:jc w:val="center"/>
        </w:trPr>
        <w:tc>
          <w:tcPr>
            <w:tcW w:w="1715" w:type="dxa"/>
            <w:vAlign w:val="center"/>
          </w:tcPr>
          <w:p w14:paraId="3BFC7743">
            <w:pPr>
              <w:shd w:val="clear"/>
              <w:rPr>
                <w:rFonts w:ascii="仿宋" w:hAnsi="仿宋" w:eastAsia="仿宋"/>
                <w:sz w:val="22"/>
                <w:szCs w:val="22"/>
                <w:highlight w:val="none"/>
              </w:rPr>
            </w:pPr>
            <w:r>
              <w:rPr>
                <w:rFonts w:hint="eastAsia" w:ascii="仿宋" w:hAnsi="仿宋" w:eastAsia="仿宋"/>
                <w:sz w:val="22"/>
                <w:szCs w:val="22"/>
                <w:highlight w:val="none"/>
              </w:rPr>
              <w:t>裤子面料</w:t>
            </w:r>
          </w:p>
        </w:tc>
        <w:tc>
          <w:tcPr>
            <w:tcW w:w="7664" w:type="dxa"/>
            <w:vAlign w:val="center"/>
          </w:tcPr>
          <w:p w14:paraId="5F7818A9">
            <w:pPr>
              <w:shd w:val="clear"/>
              <w:rPr>
                <w:rFonts w:ascii="仿宋" w:hAnsi="仿宋" w:eastAsia="仿宋"/>
                <w:sz w:val="22"/>
                <w:szCs w:val="22"/>
                <w:highlight w:val="none"/>
              </w:rPr>
            </w:pPr>
            <w:r>
              <w:rPr>
                <w:rFonts w:hint="eastAsia" w:ascii="仿宋" w:hAnsi="仿宋" w:eastAsia="仿宋"/>
                <w:sz w:val="22"/>
                <w:szCs w:val="22"/>
                <w:highlight w:val="none"/>
              </w:rPr>
              <w:t>锦氨四面弹力布</w:t>
            </w:r>
          </w:p>
        </w:tc>
      </w:tr>
      <w:tr w14:paraId="720814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6" w:hRule="atLeast"/>
          <w:jc w:val="center"/>
        </w:trPr>
        <w:tc>
          <w:tcPr>
            <w:tcW w:w="1715" w:type="dxa"/>
            <w:vAlign w:val="center"/>
          </w:tcPr>
          <w:p w14:paraId="298E0181">
            <w:pPr>
              <w:shd w:val="clear"/>
              <w:rPr>
                <w:rFonts w:ascii="仿宋" w:hAnsi="仿宋" w:eastAsia="仿宋"/>
                <w:sz w:val="22"/>
                <w:szCs w:val="22"/>
                <w:highlight w:val="none"/>
              </w:rPr>
            </w:pPr>
            <w:r>
              <w:rPr>
                <w:rFonts w:hint="eastAsia" w:ascii="仿宋" w:hAnsi="仿宋" w:eastAsia="仿宋"/>
                <w:sz w:val="22"/>
                <w:szCs w:val="22"/>
                <w:highlight w:val="none"/>
              </w:rPr>
              <w:t>裤子里料</w:t>
            </w:r>
          </w:p>
        </w:tc>
        <w:tc>
          <w:tcPr>
            <w:tcW w:w="7664" w:type="dxa"/>
            <w:vAlign w:val="center"/>
          </w:tcPr>
          <w:p w14:paraId="47DC85DC">
            <w:pPr>
              <w:shd w:val="clear"/>
              <w:rPr>
                <w:rFonts w:ascii="仿宋" w:hAnsi="仿宋" w:eastAsia="仿宋"/>
                <w:sz w:val="22"/>
                <w:szCs w:val="22"/>
                <w:highlight w:val="none"/>
              </w:rPr>
            </w:pPr>
            <w:r>
              <w:rPr>
                <w:rFonts w:hint="eastAsia" w:ascii="仿宋" w:hAnsi="仿宋" w:eastAsia="仿宋"/>
                <w:sz w:val="22"/>
                <w:szCs w:val="22"/>
                <w:highlight w:val="none"/>
              </w:rPr>
              <w:t>黑色小米网布</w:t>
            </w:r>
          </w:p>
        </w:tc>
      </w:tr>
      <w:tr w14:paraId="331909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6" w:hRule="atLeast"/>
          <w:jc w:val="center"/>
        </w:trPr>
        <w:tc>
          <w:tcPr>
            <w:tcW w:w="1715" w:type="dxa"/>
            <w:vAlign w:val="center"/>
          </w:tcPr>
          <w:p w14:paraId="3AF9DDBB">
            <w:pPr>
              <w:shd w:val="clear"/>
              <w:rPr>
                <w:rFonts w:ascii="仿宋" w:hAnsi="仿宋" w:eastAsia="仿宋"/>
                <w:sz w:val="22"/>
                <w:szCs w:val="22"/>
                <w:highlight w:val="none"/>
              </w:rPr>
            </w:pPr>
            <w:r>
              <w:rPr>
                <w:rFonts w:hint="eastAsia" w:ascii="仿宋" w:hAnsi="仿宋" w:eastAsia="仿宋"/>
                <w:sz w:val="22"/>
                <w:szCs w:val="22"/>
                <w:highlight w:val="none"/>
              </w:rPr>
              <w:t>裤子内胆</w:t>
            </w:r>
          </w:p>
        </w:tc>
        <w:tc>
          <w:tcPr>
            <w:tcW w:w="7664" w:type="dxa"/>
            <w:vAlign w:val="center"/>
          </w:tcPr>
          <w:p w14:paraId="1EBC2661">
            <w:pPr>
              <w:shd w:val="clear"/>
              <w:rPr>
                <w:rFonts w:ascii="仿宋" w:hAnsi="仿宋" w:eastAsia="仿宋"/>
                <w:sz w:val="22"/>
                <w:szCs w:val="22"/>
                <w:highlight w:val="none"/>
              </w:rPr>
            </w:pPr>
            <w:r>
              <w:rPr>
                <w:rFonts w:hint="eastAsia" w:ascii="仿宋" w:hAnsi="仿宋" w:eastAsia="仿宋"/>
                <w:sz w:val="22"/>
                <w:szCs w:val="22"/>
                <w:highlight w:val="none"/>
              </w:rPr>
              <w:t>保温棉内胆</w:t>
            </w:r>
          </w:p>
        </w:tc>
      </w:tr>
      <w:tr w14:paraId="23FE56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4" w:hRule="atLeast"/>
          <w:jc w:val="center"/>
        </w:trPr>
        <w:tc>
          <w:tcPr>
            <w:tcW w:w="1715" w:type="dxa"/>
            <w:vAlign w:val="center"/>
          </w:tcPr>
          <w:p w14:paraId="629781D5">
            <w:pPr>
              <w:shd w:val="clear"/>
              <w:rPr>
                <w:rFonts w:ascii="仿宋" w:hAnsi="仿宋" w:eastAsia="仿宋"/>
                <w:sz w:val="22"/>
                <w:szCs w:val="22"/>
                <w:highlight w:val="none"/>
              </w:rPr>
            </w:pPr>
            <w:r>
              <w:rPr>
                <w:rFonts w:ascii="仿宋" w:hAnsi="仿宋" w:eastAsia="仿宋"/>
                <w:sz w:val="22"/>
                <w:szCs w:val="22"/>
                <w:highlight w:val="none"/>
              </w:rPr>
              <w:t>辅料</w:t>
            </w:r>
          </w:p>
        </w:tc>
        <w:tc>
          <w:tcPr>
            <w:tcW w:w="7664" w:type="dxa"/>
            <w:vAlign w:val="center"/>
          </w:tcPr>
          <w:p w14:paraId="695CB0FA">
            <w:pPr>
              <w:shd w:val="clear"/>
              <w:rPr>
                <w:rFonts w:ascii="仿宋" w:hAnsi="仿宋" w:eastAsia="仿宋"/>
                <w:sz w:val="22"/>
                <w:szCs w:val="22"/>
                <w:highlight w:val="none"/>
              </w:rPr>
            </w:pPr>
            <w:r>
              <w:rPr>
                <w:rFonts w:ascii="仿宋" w:hAnsi="仿宋" w:eastAsia="仿宋"/>
                <w:sz w:val="22"/>
                <w:szCs w:val="22"/>
                <w:highlight w:val="none"/>
              </w:rPr>
              <w:t>5号单开尾</w:t>
            </w:r>
            <w:r>
              <w:rPr>
                <w:rFonts w:hint="eastAsia" w:ascii="仿宋" w:hAnsi="仿宋" w:eastAsia="仿宋"/>
                <w:sz w:val="22"/>
                <w:szCs w:val="22"/>
                <w:highlight w:val="none"/>
              </w:rPr>
              <w:t>、</w:t>
            </w:r>
            <w:r>
              <w:rPr>
                <w:rFonts w:ascii="仿宋" w:hAnsi="仿宋" w:eastAsia="仿宋"/>
                <w:sz w:val="22"/>
                <w:szCs w:val="22"/>
                <w:highlight w:val="none"/>
              </w:rPr>
              <w:t>3号闭尾尼龙拉链、反光晶格、魔术贴、CE护具</w:t>
            </w:r>
          </w:p>
        </w:tc>
      </w:tr>
    </w:tbl>
    <w:p w14:paraId="6F4ABF4D">
      <w:pPr>
        <w:shd w:val="clear"/>
        <w:snapToGrid w:val="0"/>
        <w:spacing w:line="360" w:lineRule="auto"/>
        <w:ind w:firstLine="440" w:firstLineChars="200"/>
        <w:rPr>
          <w:rFonts w:ascii="仿宋" w:hAnsi="仿宋" w:eastAsia="仿宋" w:cs="仿宋_GB2312"/>
          <w:highlight w:val="none"/>
        </w:rPr>
      </w:pPr>
      <w:r>
        <w:rPr>
          <w:rFonts w:hint="eastAsia" w:ascii="仿宋" w:hAnsi="仿宋" w:eastAsia="仿宋"/>
          <w:color w:val="auto"/>
          <w:sz w:val="22"/>
          <w:szCs w:val="22"/>
          <w:highlight w:val="none"/>
        </w:rPr>
        <w:t>★</w:t>
      </w:r>
      <w:r>
        <w:rPr>
          <w:rFonts w:hint="eastAsia" w:ascii="仿宋" w:hAnsi="仿宋" w:eastAsia="仿宋" w:cs="仿宋_GB2312"/>
          <w:color w:val="auto"/>
          <w:highlight w:val="none"/>
          <w:lang w:eastAsia="zh-CN"/>
        </w:rPr>
        <w:t>（</w:t>
      </w:r>
      <w:r>
        <w:rPr>
          <w:rFonts w:hint="eastAsia" w:ascii="仿宋" w:hAnsi="仿宋" w:eastAsia="仿宋" w:cs="仿宋_GB2312"/>
          <w:color w:val="auto"/>
          <w:highlight w:val="none"/>
          <w:lang w:val="en-US" w:eastAsia="zh-CN"/>
        </w:rPr>
        <w:t>2</w:t>
      </w:r>
      <w:r>
        <w:rPr>
          <w:rFonts w:hint="eastAsia" w:ascii="仿宋" w:hAnsi="仿宋" w:eastAsia="仿宋" w:cs="仿宋_GB2312"/>
          <w:color w:val="auto"/>
          <w:highlight w:val="none"/>
          <w:lang w:eastAsia="zh-CN"/>
        </w:rPr>
        <w:t>）</w:t>
      </w:r>
      <w:r>
        <w:rPr>
          <w:rFonts w:hint="eastAsia" w:ascii="仿宋" w:hAnsi="仿宋" w:eastAsia="仿宋" w:cs="仿宋_GB2312"/>
          <w:color w:val="auto"/>
          <w:highlight w:val="none"/>
        </w:rPr>
        <w:t>技术要求：</w:t>
      </w:r>
    </w:p>
    <w:tbl>
      <w:tblPr>
        <w:tblStyle w:val="23"/>
        <w:tblW w:w="925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13"/>
        <w:gridCol w:w="687"/>
        <w:gridCol w:w="6983"/>
        <w:gridCol w:w="1071"/>
      </w:tblGrid>
      <w:tr w14:paraId="6EF526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13" w:type="dxa"/>
            <w:vAlign w:val="center"/>
          </w:tcPr>
          <w:p w14:paraId="2199DEA4">
            <w:pPr>
              <w:shd w:val="clear"/>
              <w:rPr>
                <w:rFonts w:ascii="仿宋" w:hAnsi="仿宋" w:eastAsia="仿宋"/>
                <w:sz w:val="22"/>
                <w:szCs w:val="22"/>
                <w:highlight w:val="none"/>
              </w:rPr>
            </w:pPr>
            <w:r>
              <w:rPr>
                <w:rFonts w:hint="eastAsia" w:ascii="仿宋" w:hAnsi="仿宋" w:eastAsia="仿宋"/>
                <w:sz w:val="22"/>
                <w:szCs w:val="22"/>
                <w:highlight w:val="none"/>
              </w:rPr>
              <w:t>名称</w:t>
            </w:r>
          </w:p>
        </w:tc>
        <w:tc>
          <w:tcPr>
            <w:tcW w:w="687" w:type="dxa"/>
            <w:vAlign w:val="center"/>
          </w:tcPr>
          <w:p w14:paraId="26FF022F">
            <w:pPr>
              <w:shd w:val="clear"/>
              <w:rPr>
                <w:rFonts w:ascii="仿宋" w:hAnsi="仿宋" w:eastAsia="仿宋"/>
                <w:sz w:val="22"/>
                <w:szCs w:val="22"/>
                <w:highlight w:val="none"/>
              </w:rPr>
            </w:pPr>
            <w:r>
              <w:rPr>
                <w:rFonts w:hint="eastAsia" w:ascii="仿宋" w:hAnsi="仿宋" w:eastAsia="仿宋"/>
                <w:sz w:val="22"/>
                <w:szCs w:val="22"/>
                <w:highlight w:val="none"/>
              </w:rPr>
              <w:t>序号</w:t>
            </w:r>
          </w:p>
        </w:tc>
        <w:tc>
          <w:tcPr>
            <w:tcW w:w="6983" w:type="dxa"/>
            <w:vAlign w:val="center"/>
          </w:tcPr>
          <w:p w14:paraId="20039F4A">
            <w:pPr>
              <w:shd w:val="clear"/>
              <w:rPr>
                <w:rFonts w:ascii="仿宋" w:hAnsi="仿宋" w:eastAsia="仿宋"/>
                <w:sz w:val="22"/>
                <w:szCs w:val="22"/>
                <w:highlight w:val="none"/>
              </w:rPr>
            </w:pPr>
            <w:r>
              <w:rPr>
                <w:rFonts w:hint="eastAsia" w:ascii="仿宋" w:hAnsi="仿宋" w:eastAsia="仿宋"/>
                <w:sz w:val="22"/>
                <w:szCs w:val="22"/>
                <w:highlight w:val="none"/>
              </w:rPr>
              <w:t>指标要求</w:t>
            </w:r>
          </w:p>
        </w:tc>
        <w:tc>
          <w:tcPr>
            <w:tcW w:w="1071" w:type="dxa"/>
            <w:vAlign w:val="center"/>
          </w:tcPr>
          <w:p w14:paraId="4602A808">
            <w:pPr>
              <w:shd w:val="clear"/>
              <w:rPr>
                <w:rFonts w:ascii="仿宋" w:hAnsi="仿宋" w:eastAsia="仿宋"/>
                <w:sz w:val="22"/>
                <w:szCs w:val="22"/>
                <w:highlight w:val="none"/>
              </w:rPr>
            </w:pPr>
            <w:r>
              <w:rPr>
                <w:rFonts w:hint="eastAsia" w:ascii="仿宋" w:hAnsi="仿宋" w:eastAsia="仿宋"/>
                <w:sz w:val="22"/>
                <w:szCs w:val="22"/>
                <w:highlight w:val="none"/>
              </w:rPr>
              <w:t>备注</w:t>
            </w:r>
          </w:p>
        </w:tc>
      </w:tr>
      <w:tr w14:paraId="1EE084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13" w:type="dxa"/>
            <w:vMerge w:val="restart"/>
            <w:vAlign w:val="center"/>
          </w:tcPr>
          <w:p w14:paraId="4DC1B72F">
            <w:pPr>
              <w:shd w:val="clear"/>
              <w:rPr>
                <w:rFonts w:ascii="仿宋" w:hAnsi="仿宋" w:eastAsia="仿宋"/>
                <w:sz w:val="22"/>
                <w:szCs w:val="22"/>
                <w:highlight w:val="none"/>
              </w:rPr>
            </w:pPr>
            <w:r>
              <w:rPr>
                <w:rFonts w:hint="eastAsia" w:ascii="仿宋" w:hAnsi="仿宋" w:eastAsia="仿宋"/>
                <w:sz w:val="22"/>
                <w:szCs w:val="22"/>
                <w:highlight w:val="none"/>
              </w:rPr>
              <w:t>上衣</w:t>
            </w:r>
          </w:p>
        </w:tc>
        <w:tc>
          <w:tcPr>
            <w:tcW w:w="687" w:type="dxa"/>
            <w:vAlign w:val="center"/>
          </w:tcPr>
          <w:p w14:paraId="1B9D66A9">
            <w:pPr>
              <w:shd w:val="clear"/>
              <w:rPr>
                <w:rFonts w:ascii="仿宋" w:hAnsi="仿宋" w:eastAsia="仿宋"/>
                <w:sz w:val="22"/>
                <w:szCs w:val="22"/>
                <w:highlight w:val="none"/>
              </w:rPr>
            </w:pPr>
            <w:r>
              <w:rPr>
                <w:rFonts w:hint="eastAsia" w:ascii="仿宋" w:hAnsi="仿宋" w:eastAsia="仿宋"/>
                <w:sz w:val="22"/>
                <w:szCs w:val="22"/>
                <w:highlight w:val="none"/>
              </w:rPr>
              <w:t>1</w:t>
            </w:r>
          </w:p>
        </w:tc>
        <w:tc>
          <w:tcPr>
            <w:tcW w:w="6983" w:type="dxa"/>
          </w:tcPr>
          <w:p w14:paraId="00781A0B">
            <w:pPr>
              <w:shd w:val="clear"/>
              <w:rPr>
                <w:rFonts w:ascii="仿宋" w:hAnsi="仿宋" w:eastAsia="仿宋"/>
                <w:sz w:val="22"/>
                <w:szCs w:val="22"/>
                <w:highlight w:val="none"/>
              </w:rPr>
            </w:pPr>
            <w:r>
              <w:rPr>
                <w:rFonts w:hint="eastAsia" w:ascii="仿宋" w:hAnsi="仿宋" w:eastAsia="仿宋"/>
                <w:sz w:val="22"/>
                <w:szCs w:val="22"/>
                <w:highlight w:val="none"/>
              </w:rPr>
              <w:t>荧光黄色提花涂层面料要求：</w:t>
            </w:r>
          </w:p>
          <w:p w14:paraId="1A8BD7C3">
            <w:pPr>
              <w:shd w:val="clear"/>
              <w:rPr>
                <w:rFonts w:ascii="仿宋" w:hAnsi="仿宋" w:eastAsia="仿宋"/>
                <w:sz w:val="22"/>
                <w:szCs w:val="22"/>
                <w:highlight w:val="none"/>
              </w:rPr>
            </w:pPr>
            <w:r>
              <w:rPr>
                <w:rFonts w:hint="eastAsia" w:ascii="仿宋" w:hAnsi="仿宋" w:eastAsia="仿宋"/>
                <w:sz w:val="22"/>
                <w:szCs w:val="22"/>
                <w:highlight w:val="none"/>
              </w:rPr>
              <w:t>（1）纤维含量（%）：聚酯纤维100（涂层除外）</w:t>
            </w:r>
          </w:p>
          <w:p w14:paraId="01E11D6D">
            <w:pPr>
              <w:shd w:val="clear"/>
              <w:rPr>
                <w:rFonts w:ascii="仿宋" w:hAnsi="仿宋" w:eastAsia="仿宋"/>
                <w:sz w:val="22"/>
                <w:szCs w:val="22"/>
                <w:highlight w:val="none"/>
              </w:rPr>
            </w:pPr>
            <w:r>
              <w:rPr>
                <w:rFonts w:hint="eastAsia" w:ascii="仿宋" w:hAnsi="仿宋" w:eastAsia="仿宋"/>
                <w:sz w:val="22"/>
                <w:szCs w:val="22"/>
                <w:highlight w:val="none"/>
              </w:rPr>
              <w:t>（2）甲醛含量（mg/kg）＜20</w:t>
            </w:r>
          </w:p>
          <w:p w14:paraId="34328573">
            <w:pPr>
              <w:shd w:val="clear"/>
              <w:rPr>
                <w:rFonts w:ascii="仿宋" w:hAnsi="仿宋" w:eastAsia="仿宋"/>
                <w:sz w:val="22"/>
                <w:szCs w:val="22"/>
                <w:highlight w:val="none"/>
              </w:rPr>
            </w:pPr>
            <w:r>
              <w:rPr>
                <w:rFonts w:hint="eastAsia" w:ascii="仿宋" w:hAnsi="仿宋" w:eastAsia="仿宋"/>
                <w:sz w:val="22"/>
                <w:szCs w:val="22"/>
                <w:highlight w:val="none"/>
              </w:rPr>
              <w:t>（3）pH值：7.5≥pH值≥6.0</w:t>
            </w:r>
          </w:p>
          <w:p w14:paraId="11365A5F">
            <w:pPr>
              <w:shd w:val="clear"/>
              <w:rPr>
                <w:rFonts w:ascii="仿宋" w:hAnsi="仿宋" w:eastAsia="仿宋"/>
                <w:sz w:val="22"/>
                <w:szCs w:val="22"/>
                <w:highlight w:val="none"/>
              </w:rPr>
            </w:pPr>
            <w:r>
              <w:rPr>
                <w:rFonts w:hint="eastAsia" w:ascii="仿宋" w:hAnsi="仿宋" w:eastAsia="仿宋"/>
                <w:sz w:val="22"/>
                <w:szCs w:val="22"/>
                <w:highlight w:val="none"/>
              </w:rPr>
              <w:t>（4）可分解致癌芳香胺染料（mg/kg）＜5</w:t>
            </w:r>
          </w:p>
          <w:p w14:paraId="6D35A937">
            <w:pPr>
              <w:shd w:val="clear"/>
              <w:rPr>
                <w:rFonts w:ascii="仿宋" w:hAnsi="仿宋" w:eastAsia="仿宋"/>
                <w:sz w:val="22"/>
                <w:szCs w:val="22"/>
                <w:highlight w:val="none"/>
              </w:rPr>
            </w:pPr>
            <w:r>
              <w:rPr>
                <w:rFonts w:hint="eastAsia" w:ascii="仿宋" w:hAnsi="仿宋" w:eastAsia="仿宋"/>
                <w:sz w:val="22"/>
                <w:szCs w:val="22"/>
                <w:highlight w:val="none"/>
              </w:rPr>
              <w:t>（5）异味：无</w:t>
            </w:r>
          </w:p>
          <w:p w14:paraId="3EA99C1A">
            <w:pPr>
              <w:shd w:val="clear"/>
              <w:rPr>
                <w:rFonts w:ascii="仿宋" w:hAnsi="仿宋" w:eastAsia="仿宋"/>
                <w:sz w:val="22"/>
                <w:szCs w:val="22"/>
                <w:highlight w:val="none"/>
              </w:rPr>
            </w:pPr>
            <w:r>
              <w:rPr>
                <w:rFonts w:hint="eastAsia" w:ascii="仿宋" w:hAnsi="仿宋" w:eastAsia="仿宋"/>
                <w:sz w:val="22"/>
                <w:szCs w:val="22"/>
                <w:highlight w:val="none"/>
              </w:rPr>
              <w:t>（6）耐水色牢度（级）：变色≥4-5，沾色≥4-5</w:t>
            </w:r>
          </w:p>
          <w:p w14:paraId="0BD67015">
            <w:pPr>
              <w:shd w:val="clear"/>
              <w:rPr>
                <w:rFonts w:ascii="仿宋" w:hAnsi="仿宋" w:eastAsia="仿宋"/>
                <w:sz w:val="22"/>
                <w:szCs w:val="22"/>
                <w:highlight w:val="none"/>
              </w:rPr>
            </w:pPr>
            <w:r>
              <w:rPr>
                <w:rFonts w:hint="eastAsia" w:ascii="仿宋" w:hAnsi="仿宋" w:eastAsia="仿宋"/>
                <w:sz w:val="22"/>
                <w:szCs w:val="22"/>
                <w:highlight w:val="none"/>
              </w:rPr>
              <w:t>（7）耐汗渍色牢度（级）：变色≥4-5，沾色≥4-5</w:t>
            </w:r>
          </w:p>
          <w:p w14:paraId="3C9698EA">
            <w:pPr>
              <w:shd w:val="clear"/>
              <w:rPr>
                <w:rFonts w:ascii="仿宋" w:hAnsi="仿宋" w:eastAsia="仿宋"/>
                <w:sz w:val="22"/>
                <w:szCs w:val="22"/>
                <w:highlight w:val="none"/>
              </w:rPr>
            </w:pPr>
            <w:r>
              <w:rPr>
                <w:rFonts w:hint="eastAsia" w:ascii="仿宋" w:hAnsi="仿宋" w:eastAsia="仿宋"/>
                <w:sz w:val="22"/>
                <w:szCs w:val="22"/>
                <w:highlight w:val="none"/>
              </w:rPr>
              <w:t>（8）耐摩擦色牢度（级）：干摩≥4-5，湿摩≥4-5</w:t>
            </w:r>
          </w:p>
          <w:p w14:paraId="78752731">
            <w:pPr>
              <w:shd w:val="clear"/>
              <w:rPr>
                <w:rFonts w:ascii="仿宋" w:hAnsi="仿宋" w:eastAsia="仿宋"/>
                <w:sz w:val="22"/>
                <w:szCs w:val="22"/>
                <w:highlight w:val="none"/>
              </w:rPr>
            </w:pPr>
            <w:r>
              <w:rPr>
                <w:rFonts w:hint="eastAsia" w:ascii="仿宋" w:hAnsi="仿宋" w:eastAsia="仿宋"/>
                <w:sz w:val="22"/>
                <w:szCs w:val="22"/>
                <w:highlight w:val="none"/>
              </w:rPr>
              <w:t>（9）耐光色牢度（级）＞5</w:t>
            </w:r>
          </w:p>
          <w:p w14:paraId="416D6901">
            <w:pPr>
              <w:shd w:val="clear"/>
              <w:rPr>
                <w:rFonts w:ascii="仿宋" w:hAnsi="仿宋" w:eastAsia="仿宋"/>
                <w:sz w:val="22"/>
                <w:szCs w:val="22"/>
                <w:highlight w:val="none"/>
              </w:rPr>
            </w:pPr>
            <w:r>
              <w:rPr>
                <w:rFonts w:hint="eastAsia" w:ascii="仿宋" w:hAnsi="仿宋" w:eastAsia="仿宋"/>
                <w:sz w:val="22"/>
                <w:szCs w:val="22"/>
                <w:highlight w:val="none"/>
              </w:rPr>
              <w:t>（10）耐皂洗色牢度（级）：变色≥4-5，沾色≥4-5</w:t>
            </w:r>
          </w:p>
          <w:p w14:paraId="1D621BEA">
            <w:pPr>
              <w:shd w:val="clear"/>
              <w:rPr>
                <w:rFonts w:ascii="仿宋" w:hAnsi="仿宋" w:eastAsia="仿宋"/>
                <w:sz w:val="22"/>
                <w:szCs w:val="22"/>
                <w:highlight w:val="none"/>
              </w:rPr>
            </w:pPr>
            <w:r>
              <w:rPr>
                <w:rFonts w:hint="eastAsia" w:ascii="仿宋" w:hAnsi="仿宋" w:eastAsia="仿宋"/>
                <w:sz w:val="22"/>
                <w:szCs w:val="22"/>
                <w:highlight w:val="none"/>
              </w:rPr>
              <w:t>（11）撕破强力（N）：经向≥200，纬向≥100</w:t>
            </w:r>
          </w:p>
          <w:p w14:paraId="57D59D99">
            <w:pPr>
              <w:shd w:val="clear"/>
              <w:rPr>
                <w:rFonts w:ascii="仿宋" w:hAnsi="仿宋" w:eastAsia="仿宋"/>
                <w:sz w:val="22"/>
                <w:szCs w:val="22"/>
                <w:highlight w:val="none"/>
              </w:rPr>
            </w:pPr>
            <w:r>
              <w:rPr>
                <w:rFonts w:hint="eastAsia" w:ascii="仿宋" w:hAnsi="仿宋" w:eastAsia="仿宋"/>
                <w:sz w:val="22"/>
                <w:szCs w:val="22"/>
                <w:highlight w:val="none"/>
              </w:rPr>
              <w:t>（12）断裂强力（N）：经向≥2400，纬向≥950</w:t>
            </w:r>
          </w:p>
          <w:p w14:paraId="390BDC43">
            <w:pPr>
              <w:shd w:val="clear"/>
              <w:rPr>
                <w:rFonts w:ascii="仿宋" w:hAnsi="仿宋" w:eastAsia="仿宋"/>
                <w:sz w:val="22"/>
                <w:szCs w:val="22"/>
                <w:highlight w:val="none"/>
              </w:rPr>
            </w:pPr>
            <w:r>
              <w:rPr>
                <w:rFonts w:hint="eastAsia" w:ascii="仿宋" w:hAnsi="仿宋" w:eastAsia="仿宋"/>
                <w:sz w:val="22"/>
                <w:szCs w:val="22"/>
                <w:highlight w:val="none"/>
              </w:rPr>
              <w:t>（13）顶破强力（N）≥1900</w:t>
            </w:r>
          </w:p>
          <w:p w14:paraId="170DBC7A">
            <w:pPr>
              <w:shd w:val="clear"/>
              <w:rPr>
                <w:rFonts w:ascii="仿宋" w:hAnsi="仿宋" w:eastAsia="仿宋"/>
                <w:sz w:val="22"/>
                <w:szCs w:val="22"/>
                <w:highlight w:val="none"/>
              </w:rPr>
            </w:pPr>
            <w:r>
              <w:rPr>
                <w:rFonts w:hint="eastAsia" w:ascii="仿宋" w:hAnsi="仿宋" w:eastAsia="仿宋"/>
                <w:sz w:val="22"/>
                <w:szCs w:val="22"/>
                <w:highlight w:val="none"/>
              </w:rPr>
              <w:t>（14）透湿率（g/（m2</w:t>
            </w:r>
            <w:r>
              <w:rPr>
                <w:rFonts w:ascii="Courier New" w:hAnsi="Courier New" w:eastAsia="仿宋" w:cs="Courier New"/>
                <w:sz w:val="22"/>
                <w:szCs w:val="22"/>
                <w:highlight w:val="none"/>
              </w:rPr>
              <w:t>•</w:t>
            </w:r>
            <w:r>
              <w:rPr>
                <w:rFonts w:hint="eastAsia" w:ascii="仿宋" w:hAnsi="仿宋" w:eastAsia="仿宋"/>
                <w:sz w:val="22"/>
                <w:szCs w:val="22"/>
                <w:highlight w:val="none"/>
              </w:rPr>
              <w:t>24h））≥690</w:t>
            </w:r>
          </w:p>
          <w:p w14:paraId="05044866">
            <w:pPr>
              <w:shd w:val="clear"/>
              <w:rPr>
                <w:rFonts w:ascii="仿宋" w:hAnsi="仿宋" w:eastAsia="仿宋"/>
                <w:sz w:val="22"/>
                <w:szCs w:val="22"/>
                <w:highlight w:val="none"/>
              </w:rPr>
            </w:pPr>
            <w:r>
              <w:rPr>
                <w:rFonts w:hint="eastAsia" w:ascii="仿宋" w:hAnsi="仿宋" w:eastAsia="仿宋"/>
                <w:sz w:val="22"/>
                <w:szCs w:val="22"/>
                <w:highlight w:val="none"/>
              </w:rPr>
              <w:t>（15）起球（级）≥4</w:t>
            </w:r>
          </w:p>
          <w:p w14:paraId="105A2DC0">
            <w:pPr>
              <w:shd w:val="clear"/>
              <w:rPr>
                <w:rFonts w:ascii="仿宋" w:hAnsi="仿宋" w:eastAsia="仿宋"/>
                <w:sz w:val="22"/>
                <w:szCs w:val="22"/>
                <w:highlight w:val="none"/>
              </w:rPr>
            </w:pPr>
            <w:r>
              <w:rPr>
                <w:rFonts w:hint="eastAsia" w:ascii="仿宋" w:hAnsi="仿宋" w:eastAsia="仿宋"/>
                <w:sz w:val="22"/>
                <w:szCs w:val="22"/>
                <w:highlight w:val="none"/>
              </w:rPr>
              <w:t>（16）单位面积质量（g/m2）：265±5</w:t>
            </w:r>
          </w:p>
        </w:tc>
        <w:tc>
          <w:tcPr>
            <w:tcW w:w="1071" w:type="dxa"/>
            <w:vMerge w:val="restart"/>
            <w:vAlign w:val="center"/>
          </w:tcPr>
          <w:p w14:paraId="6E99D72B">
            <w:pPr>
              <w:shd w:val="clear"/>
              <w:rPr>
                <w:rFonts w:ascii="仿宋" w:hAnsi="仿宋" w:eastAsia="仿宋"/>
                <w:sz w:val="22"/>
                <w:szCs w:val="22"/>
                <w:highlight w:val="none"/>
              </w:rPr>
            </w:pPr>
            <w:r>
              <w:rPr>
                <w:rFonts w:hint="eastAsia" w:ascii="仿宋" w:hAnsi="仿宋" w:eastAsia="仿宋"/>
                <w:sz w:val="22"/>
                <w:szCs w:val="22"/>
                <w:highlight w:val="none"/>
              </w:rPr>
              <w:t>提供国家认证认可监督管理委员会资质认定的国家级质量监督检验中心出具的检验检测报告</w:t>
            </w:r>
          </w:p>
        </w:tc>
      </w:tr>
      <w:tr w14:paraId="355AC4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13" w:type="dxa"/>
            <w:vMerge w:val="continue"/>
            <w:vAlign w:val="center"/>
          </w:tcPr>
          <w:p w14:paraId="263CBB33">
            <w:pPr>
              <w:shd w:val="clear"/>
              <w:rPr>
                <w:rFonts w:ascii="仿宋" w:hAnsi="仿宋" w:eastAsia="仿宋"/>
                <w:sz w:val="22"/>
                <w:szCs w:val="22"/>
                <w:highlight w:val="none"/>
              </w:rPr>
            </w:pPr>
          </w:p>
        </w:tc>
        <w:tc>
          <w:tcPr>
            <w:tcW w:w="687" w:type="dxa"/>
            <w:vAlign w:val="center"/>
          </w:tcPr>
          <w:p w14:paraId="02E6541F">
            <w:pPr>
              <w:shd w:val="clear"/>
              <w:rPr>
                <w:rFonts w:ascii="仿宋" w:hAnsi="仿宋" w:eastAsia="仿宋"/>
                <w:sz w:val="22"/>
                <w:szCs w:val="22"/>
                <w:highlight w:val="none"/>
              </w:rPr>
            </w:pPr>
            <w:r>
              <w:rPr>
                <w:rFonts w:hint="eastAsia" w:ascii="仿宋" w:hAnsi="仿宋" w:eastAsia="仿宋"/>
                <w:sz w:val="22"/>
                <w:szCs w:val="22"/>
                <w:highlight w:val="none"/>
              </w:rPr>
              <w:t>2</w:t>
            </w:r>
          </w:p>
        </w:tc>
        <w:tc>
          <w:tcPr>
            <w:tcW w:w="6983" w:type="dxa"/>
          </w:tcPr>
          <w:p w14:paraId="5935CC67">
            <w:pPr>
              <w:shd w:val="clear"/>
              <w:rPr>
                <w:rFonts w:ascii="仿宋" w:hAnsi="仿宋" w:eastAsia="仿宋"/>
                <w:sz w:val="22"/>
                <w:szCs w:val="22"/>
                <w:highlight w:val="none"/>
              </w:rPr>
            </w:pPr>
            <w:r>
              <w:rPr>
                <w:rFonts w:hint="eastAsia" w:ascii="仿宋" w:hAnsi="仿宋" w:eastAsia="仿宋"/>
                <w:sz w:val="22"/>
                <w:szCs w:val="22"/>
                <w:highlight w:val="none"/>
              </w:rPr>
              <w:t>锦纶涂层面料要求：</w:t>
            </w:r>
          </w:p>
          <w:p w14:paraId="7FEF6C86">
            <w:pPr>
              <w:shd w:val="clear"/>
              <w:rPr>
                <w:rFonts w:ascii="仿宋" w:hAnsi="仿宋" w:eastAsia="仿宋"/>
                <w:sz w:val="22"/>
                <w:szCs w:val="22"/>
                <w:highlight w:val="none"/>
              </w:rPr>
            </w:pPr>
            <w:r>
              <w:rPr>
                <w:rFonts w:hint="eastAsia" w:ascii="仿宋" w:hAnsi="仿宋" w:eastAsia="仿宋"/>
                <w:sz w:val="22"/>
                <w:szCs w:val="22"/>
                <w:highlight w:val="none"/>
              </w:rPr>
              <w:t>（1）纤维含量（%）：锦纶100（涂层除外）</w:t>
            </w:r>
          </w:p>
          <w:p w14:paraId="1F23511C">
            <w:pPr>
              <w:shd w:val="clear"/>
              <w:rPr>
                <w:rFonts w:ascii="仿宋" w:hAnsi="仿宋" w:eastAsia="仿宋"/>
                <w:sz w:val="22"/>
                <w:szCs w:val="22"/>
                <w:highlight w:val="none"/>
              </w:rPr>
            </w:pPr>
            <w:r>
              <w:rPr>
                <w:rFonts w:hint="eastAsia" w:ascii="仿宋" w:hAnsi="仿宋" w:eastAsia="仿宋"/>
                <w:sz w:val="22"/>
                <w:szCs w:val="22"/>
                <w:highlight w:val="none"/>
              </w:rPr>
              <w:t>（2）甲醛含量（mg/kg）≤35</w:t>
            </w:r>
          </w:p>
          <w:p w14:paraId="28EB5F89">
            <w:pPr>
              <w:shd w:val="clear"/>
              <w:rPr>
                <w:rFonts w:ascii="仿宋" w:hAnsi="仿宋" w:eastAsia="仿宋"/>
                <w:sz w:val="22"/>
                <w:szCs w:val="22"/>
                <w:highlight w:val="none"/>
              </w:rPr>
            </w:pPr>
            <w:r>
              <w:rPr>
                <w:rFonts w:hint="eastAsia" w:ascii="仿宋" w:hAnsi="仿宋" w:eastAsia="仿宋"/>
                <w:sz w:val="22"/>
                <w:szCs w:val="22"/>
                <w:highlight w:val="none"/>
              </w:rPr>
              <w:t>（3）pH值：7.5≥pH值≥5.5</w:t>
            </w:r>
          </w:p>
          <w:p w14:paraId="68BCE5BB">
            <w:pPr>
              <w:shd w:val="clear"/>
              <w:rPr>
                <w:rFonts w:ascii="仿宋" w:hAnsi="仿宋" w:eastAsia="仿宋"/>
                <w:sz w:val="22"/>
                <w:szCs w:val="22"/>
                <w:highlight w:val="none"/>
              </w:rPr>
            </w:pPr>
            <w:r>
              <w:rPr>
                <w:rFonts w:hint="eastAsia" w:ascii="仿宋" w:hAnsi="仿宋" w:eastAsia="仿宋"/>
                <w:sz w:val="22"/>
                <w:szCs w:val="22"/>
                <w:highlight w:val="none"/>
              </w:rPr>
              <w:t>（4）可分解致癌芳香胺染料（mg/kg）＜5</w:t>
            </w:r>
          </w:p>
          <w:p w14:paraId="31C62468">
            <w:pPr>
              <w:shd w:val="clear"/>
              <w:rPr>
                <w:rFonts w:ascii="仿宋" w:hAnsi="仿宋" w:eastAsia="仿宋"/>
                <w:sz w:val="22"/>
                <w:szCs w:val="22"/>
                <w:highlight w:val="none"/>
              </w:rPr>
            </w:pPr>
            <w:r>
              <w:rPr>
                <w:rFonts w:hint="eastAsia" w:ascii="仿宋" w:hAnsi="仿宋" w:eastAsia="仿宋"/>
                <w:sz w:val="22"/>
                <w:szCs w:val="22"/>
                <w:highlight w:val="none"/>
              </w:rPr>
              <w:t>（5）异味：无</w:t>
            </w:r>
          </w:p>
          <w:p w14:paraId="196F6BB9">
            <w:pPr>
              <w:shd w:val="clear"/>
              <w:rPr>
                <w:rFonts w:ascii="仿宋" w:hAnsi="仿宋" w:eastAsia="仿宋"/>
                <w:sz w:val="22"/>
                <w:szCs w:val="22"/>
                <w:highlight w:val="none"/>
              </w:rPr>
            </w:pPr>
            <w:r>
              <w:rPr>
                <w:rFonts w:hint="eastAsia" w:ascii="仿宋" w:hAnsi="仿宋" w:eastAsia="仿宋"/>
                <w:sz w:val="22"/>
                <w:szCs w:val="22"/>
                <w:highlight w:val="none"/>
              </w:rPr>
              <w:t>（6）耐水色牢度（级）：变色≥4-5，沾色≥4</w:t>
            </w:r>
          </w:p>
          <w:p w14:paraId="628445B0">
            <w:pPr>
              <w:shd w:val="clear"/>
              <w:rPr>
                <w:rFonts w:ascii="仿宋" w:hAnsi="仿宋" w:eastAsia="仿宋"/>
                <w:sz w:val="22"/>
                <w:szCs w:val="22"/>
                <w:highlight w:val="none"/>
              </w:rPr>
            </w:pPr>
            <w:r>
              <w:rPr>
                <w:rFonts w:hint="eastAsia" w:ascii="仿宋" w:hAnsi="仿宋" w:eastAsia="仿宋"/>
                <w:sz w:val="22"/>
                <w:szCs w:val="22"/>
                <w:highlight w:val="none"/>
              </w:rPr>
              <w:t>（7）耐汗渍色牢度（级）：变色≥4-5，沾色≥4</w:t>
            </w:r>
          </w:p>
          <w:p w14:paraId="07725499">
            <w:pPr>
              <w:shd w:val="clear"/>
              <w:rPr>
                <w:rFonts w:ascii="仿宋" w:hAnsi="仿宋" w:eastAsia="仿宋"/>
                <w:sz w:val="22"/>
                <w:szCs w:val="22"/>
                <w:highlight w:val="none"/>
              </w:rPr>
            </w:pPr>
            <w:r>
              <w:rPr>
                <w:rFonts w:hint="eastAsia" w:ascii="仿宋" w:hAnsi="仿宋" w:eastAsia="仿宋"/>
                <w:sz w:val="22"/>
                <w:szCs w:val="22"/>
                <w:highlight w:val="none"/>
              </w:rPr>
              <w:t>（8）耐摩擦色牢度（级）：干摩≥4-5，湿摩≥4-5</w:t>
            </w:r>
          </w:p>
          <w:p w14:paraId="48241506">
            <w:pPr>
              <w:shd w:val="clear"/>
              <w:rPr>
                <w:rFonts w:ascii="仿宋" w:hAnsi="仿宋" w:eastAsia="仿宋"/>
                <w:sz w:val="22"/>
                <w:szCs w:val="22"/>
                <w:highlight w:val="none"/>
              </w:rPr>
            </w:pPr>
            <w:r>
              <w:rPr>
                <w:rFonts w:hint="eastAsia" w:ascii="仿宋" w:hAnsi="仿宋" w:eastAsia="仿宋"/>
                <w:sz w:val="22"/>
                <w:szCs w:val="22"/>
                <w:highlight w:val="none"/>
              </w:rPr>
              <w:t>（9）耐光色牢度（级）＞5</w:t>
            </w:r>
          </w:p>
          <w:p w14:paraId="2B475DCC">
            <w:pPr>
              <w:shd w:val="clear"/>
              <w:rPr>
                <w:rFonts w:ascii="仿宋" w:hAnsi="仿宋" w:eastAsia="仿宋"/>
                <w:sz w:val="22"/>
                <w:szCs w:val="22"/>
                <w:highlight w:val="none"/>
              </w:rPr>
            </w:pPr>
            <w:r>
              <w:rPr>
                <w:rFonts w:hint="eastAsia" w:ascii="仿宋" w:hAnsi="仿宋" w:eastAsia="仿宋"/>
                <w:sz w:val="22"/>
                <w:szCs w:val="22"/>
                <w:highlight w:val="none"/>
              </w:rPr>
              <w:t>（10）耐皂洗色牢度（级）：变色≥4-5，沾色≥4</w:t>
            </w:r>
          </w:p>
          <w:p w14:paraId="6BE6340C">
            <w:pPr>
              <w:shd w:val="clear"/>
              <w:rPr>
                <w:rFonts w:ascii="仿宋" w:hAnsi="仿宋" w:eastAsia="仿宋"/>
                <w:sz w:val="22"/>
                <w:szCs w:val="22"/>
                <w:highlight w:val="none"/>
              </w:rPr>
            </w:pPr>
            <w:r>
              <w:rPr>
                <w:rFonts w:hint="eastAsia" w:ascii="仿宋" w:hAnsi="仿宋" w:eastAsia="仿宋"/>
                <w:sz w:val="22"/>
                <w:szCs w:val="22"/>
                <w:highlight w:val="none"/>
              </w:rPr>
              <w:t>（11）撕破强力（N）：经向≥190，纬向≥150</w:t>
            </w:r>
          </w:p>
          <w:p w14:paraId="7967A17F">
            <w:pPr>
              <w:shd w:val="clear"/>
              <w:rPr>
                <w:rFonts w:ascii="仿宋" w:hAnsi="仿宋" w:eastAsia="仿宋"/>
                <w:sz w:val="22"/>
                <w:szCs w:val="22"/>
                <w:highlight w:val="none"/>
              </w:rPr>
            </w:pPr>
            <w:r>
              <w:rPr>
                <w:rFonts w:hint="eastAsia" w:ascii="仿宋" w:hAnsi="仿宋" w:eastAsia="仿宋"/>
                <w:sz w:val="22"/>
                <w:szCs w:val="22"/>
                <w:highlight w:val="none"/>
              </w:rPr>
              <w:t>（12）断裂强力（N）：经向≥2500，纬向≥1700</w:t>
            </w:r>
          </w:p>
          <w:p w14:paraId="17AB9022">
            <w:pPr>
              <w:shd w:val="clear"/>
              <w:rPr>
                <w:rFonts w:ascii="仿宋" w:hAnsi="仿宋" w:eastAsia="仿宋"/>
                <w:sz w:val="22"/>
                <w:szCs w:val="22"/>
                <w:highlight w:val="none"/>
              </w:rPr>
            </w:pPr>
            <w:r>
              <w:rPr>
                <w:rFonts w:hint="eastAsia" w:ascii="仿宋" w:hAnsi="仿宋" w:eastAsia="仿宋"/>
                <w:sz w:val="22"/>
                <w:szCs w:val="22"/>
                <w:highlight w:val="none"/>
              </w:rPr>
              <w:t>（13）顶破强力（N）≥2500</w:t>
            </w:r>
          </w:p>
          <w:p w14:paraId="2BC519BB">
            <w:pPr>
              <w:shd w:val="clear"/>
              <w:rPr>
                <w:rFonts w:ascii="仿宋" w:hAnsi="仿宋" w:eastAsia="仿宋"/>
                <w:sz w:val="22"/>
                <w:szCs w:val="22"/>
                <w:highlight w:val="none"/>
              </w:rPr>
            </w:pPr>
            <w:r>
              <w:rPr>
                <w:rFonts w:hint="eastAsia" w:ascii="仿宋" w:hAnsi="仿宋" w:eastAsia="仿宋"/>
                <w:sz w:val="22"/>
                <w:szCs w:val="22"/>
                <w:highlight w:val="none"/>
              </w:rPr>
              <w:t>（14）起球（级）≥4-5</w:t>
            </w:r>
          </w:p>
          <w:p w14:paraId="4378E94F">
            <w:pPr>
              <w:shd w:val="clear"/>
              <w:rPr>
                <w:rFonts w:ascii="仿宋" w:hAnsi="仿宋" w:eastAsia="仿宋"/>
                <w:sz w:val="22"/>
                <w:szCs w:val="22"/>
                <w:highlight w:val="none"/>
              </w:rPr>
            </w:pPr>
            <w:r>
              <w:rPr>
                <w:rFonts w:hint="eastAsia" w:ascii="仿宋" w:hAnsi="仿宋" w:eastAsia="仿宋"/>
                <w:sz w:val="22"/>
                <w:szCs w:val="22"/>
                <w:highlight w:val="none"/>
              </w:rPr>
              <w:t>（15）透湿率（g/（m2</w:t>
            </w:r>
            <w:r>
              <w:rPr>
                <w:rFonts w:ascii="Courier New" w:hAnsi="Courier New" w:eastAsia="仿宋" w:cs="Courier New"/>
                <w:sz w:val="22"/>
                <w:szCs w:val="22"/>
                <w:highlight w:val="none"/>
              </w:rPr>
              <w:t>•</w:t>
            </w:r>
            <w:r>
              <w:rPr>
                <w:rFonts w:hint="eastAsia" w:ascii="仿宋" w:hAnsi="仿宋" w:eastAsia="仿宋"/>
                <w:sz w:val="22"/>
                <w:szCs w:val="22"/>
                <w:highlight w:val="none"/>
              </w:rPr>
              <w:t>24h））≥200</w:t>
            </w:r>
          </w:p>
          <w:p w14:paraId="109B5564">
            <w:pPr>
              <w:shd w:val="clear"/>
              <w:rPr>
                <w:rFonts w:ascii="仿宋" w:hAnsi="仿宋" w:eastAsia="仿宋"/>
                <w:sz w:val="22"/>
                <w:szCs w:val="22"/>
                <w:highlight w:val="none"/>
              </w:rPr>
            </w:pPr>
            <w:r>
              <w:rPr>
                <w:rFonts w:hint="eastAsia" w:ascii="仿宋" w:hAnsi="仿宋" w:eastAsia="仿宋"/>
                <w:sz w:val="22"/>
                <w:szCs w:val="22"/>
                <w:highlight w:val="none"/>
              </w:rPr>
              <w:t>（16）单位面积质量（g/m2）：255±10</w:t>
            </w:r>
          </w:p>
        </w:tc>
        <w:tc>
          <w:tcPr>
            <w:tcW w:w="1071" w:type="dxa"/>
            <w:vMerge w:val="continue"/>
            <w:vAlign w:val="center"/>
          </w:tcPr>
          <w:p w14:paraId="3227A111">
            <w:pPr>
              <w:shd w:val="clear"/>
              <w:rPr>
                <w:rFonts w:ascii="仿宋" w:hAnsi="仿宋" w:eastAsia="仿宋"/>
                <w:sz w:val="22"/>
                <w:szCs w:val="22"/>
                <w:highlight w:val="none"/>
              </w:rPr>
            </w:pPr>
          </w:p>
        </w:tc>
      </w:tr>
      <w:tr w14:paraId="051D62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13" w:type="dxa"/>
            <w:vMerge w:val="continue"/>
            <w:vAlign w:val="center"/>
          </w:tcPr>
          <w:p w14:paraId="762F16E3">
            <w:pPr>
              <w:shd w:val="clear"/>
              <w:rPr>
                <w:rFonts w:ascii="仿宋" w:hAnsi="仿宋" w:eastAsia="仿宋"/>
                <w:sz w:val="22"/>
                <w:szCs w:val="22"/>
                <w:highlight w:val="none"/>
              </w:rPr>
            </w:pPr>
          </w:p>
        </w:tc>
        <w:tc>
          <w:tcPr>
            <w:tcW w:w="687" w:type="dxa"/>
            <w:vAlign w:val="center"/>
          </w:tcPr>
          <w:p w14:paraId="078DFBA1">
            <w:pPr>
              <w:shd w:val="clear"/>
              <w:rPr>
                <w:rFonts w:ascii="仿宋" w:hAnsi="仿宋" w:eastAsia="仿宋"/>
                <w:sz w:val="22"/>
                <w:szCs w:val="22"/>
                <w:highlight w:val="none"/>
              </w:rPr>
            </w:pPr>
            <w:r>
              <w:rPr>
                <w:rFonts w:hint="eastAsia" w:ascii="仿宋" w:hAnsi="仿宋" w:eastAsia="仿宋"/>
                <w:sz w:val="22"/>
                <w:szCs w:val="22"/>
                <w:highlight w:val="none"/>
              </w:rPr>
              <w:t>3</w:t>
            </w:r>
          </w:p>
        </w:tc>
        <w:tc>
          <w:tcPr>
            <w:tcW w:w="6983" w:type="dxa"/>
          </w:tcPr>
          <w:p w14:paraId="6CFAF806">
            <w:pPr>
              <w:shd w:val="clear"/>
              <w:rPr>
                <w:rFonts w:ascii="仿宋" w:hAnsi="仿宋" w:eastAsia="仿宋"/>
                <w:sz w:val="22"/>
                <w:szCs w:val="22"/>
                <w:highlight w:val="none"/>
              </w:rPr>
            </w:pPr>
            <w:r>
              <w:rPr>
                <w:rFonts w:hint="eastAsia" w:ascii="仿宋" w:hAnsi="仿宋" w:eastAsia="仿宋"/>
                <w:sz w:val="22"/>
                <w:szCs w:val="22"/>
                <w:highlight w:val="none"/>
              </w:rPr>
              <w:t>网眼里料要求：</w:t>
            </w:r>
          </w:p>
          <w:p w14:paraId="7309E248">
            <w:pPr>
              <w:shd w:val="clear"/>
              <w:rPr>
                <w:rFonts w:ascii="仿宋" w:hAnsi="仿宋" w:eastAsia="仿宋"/>
                <w:sz w:val="22"/>
                <w:szCs w:val="22"/>
                <w:highlight w:val="none"/>
              </w:rPr>
            </w:pPr>
            <w:r>
              <w:rPr>
                <w:rFonts w:hint="eastAsia" w:ascii="仿宋" w:hAnsi="仿宋" w:eastAsia="仿宋"/>
                <w:sz w:val="22"/>
                <w:szCs w:val="22"/>
                <w:highlight w:val="none"/>
              </w:rPr>
              <w:t>（1）纤维含量（%）：聚酯纤维100</w:t>
            </w:r>
          </w:p>
          <w:p w14:paraId="5D3AD7C5">
            <w:pPr>
              <w:shd w:val="clear"/>
              <w:rPr>
                <w:rFonts w:ascii="仿宋" w:hAnsi="仿宋" w:eastAsia="仿宋"/>
                <w:sz w:val="22"/>
                <w:szCs w:val="22"/>
                <w:highlight w:val="none"/>
              </w:rPr>
            </w:pPr>
            <w:r>
              <w:rPr>
                <w:rFonts w:hint="eastAsia" w:ascii="仿宋" w:hAnsi="仿宋" w:eastAsia="仿宋"/>
                <w:sz w:val="22"/>
                <w:szCs w:val="22"/>
                <w:highlight w:val="none"/>
              </w:rPr>
              <w:t>（2）甲醛含量（mg/kg）＜20</w:t>
            </w:r>
          </w:p>
          <w:p w14:paraId="357484E5">
            <w:pPr>
              <w:shd w:val="clear"/>
              <w:rPr>
                <w:rFonts w:ascii="仿宋" w:hAnsi="仿宋" w:eastAsia="仿宋"/>
                <w:sz w:val="22"/>
                <w:szCs w:val="22"/>
                <w:highlight w:val="none"/>
              </w:rPr>
            </w:pPr>
            <w:r>
              <w:rPr>
                <w:rFonts w:hint="eastAsia" w:ascii="仿宋" w:hAnsi="仿宋" w:eastAsia="仿宋"/>
                <w:sz w:val="22"/>
                <w:szCs w:val="22"/>
                <w:highlight w:val="none"/>
              </w:rPr>
              <w:t>（3）pH值（/）：7.5≥pH值≥5.5</w:t>
            </w:r>
          </w:p>
          <w:p w14:paraId="521B2759">
            <w:pPr>
              <w:shd w:val="clear"/>
              <w:rPr>
                <w:rFonts w:ascii="仿宋" w:hAnsi="仿宋" w:eastAsia="仿宋"/>
                <w:sz w:val="22"/>
                <w:szCs w:val="22"/>
                <w:highlight w:val="none"/>
              </w:rPr>
            </w:pPr>
            <w:r>
              <w:rPr>
                <w:rFonts w:hint="eastAsia" w:ascii="仿宋" w:hAnsi="仿宋" w:eastAsia="仿宋"/>
                <w:sz w:val="22"/>
                <w:szCs w:val="22"/>
                <w:highlight w:val="none"/>
              </w:rPr>
              <w:t>（4）可分解致癌芳香胺染料（mg/kg）＜5</w:t>
            </w:r>
          </w:p>
          <w:p w14:paraId="76C15938">
            <w:pPr>
              <w:shd w:val="clear"/>
              <w:rPr>
                <w:rFonts w:ascii="仿宋" w:hAnsi="仿宋" w:eastAsia="仿宋"/>
                <w:sz w:val="22"/>
                <w:szCs w:val="22"/>
                <w:highlight w:val="none"/>
              </w:rPr>
            </w:pPr>
            <w:r>
              <w:rPr>
                <w:rFonts w:hint="eastAsia" w:ascii="仿宋" w:hAnsi="仿宋" w:eastAsia="仿宋"/>
                <w:sz w:val="22"/>
                <w:szCs w:val="22"/>
                <w:highlight w:val="none"/>
              </w:rPr>
              <w:t>（5）异味（/）：无</w:t>
            </w:r>
          </w:p>
          <w:p w14:paraId="7288BC04">
            <w:pPr>
              <w:shd w:val="clear"/>
              <w:rPr>
                <w:rFonts w:ascii="仿宋" w:hAnsi="仿宋" w:eastAsia="仿宋"/>
                <w:sz w:val="22"/>
                <w:szCs w:val="22"/>
                <w:highlight w:val="none"/>
              </w:rPr>
            </w:pPr>
            <w:r>
              <w:rPr>
                <w:rFonts w:hint="eastAsia" w:ascii="仿宋" w:hAnsi="仿宋" w:eastAsia="仿宋"/>
                <w:sz w:val="22"/>
                <w:szCs w:val="22"/>
                <w:highlight w:val="none"/>
              </w:rPr>
              <w:t>（6）耐水色牢度（级）：变色≥4-5，沾色≥4</w:t>
            </w:r>
          </w:p>
          <w:p w14:paraId="02A1DD44">
            <w:pPr>
              <w:shd w:val="clear"/>
              <w:rPr>
                <w:rFonts w:ascii="仿宋" w:hAnsi="仿宋" w:eastAsia="仿宋"/>
                <w:sz w:val="22"/>
                <w:szCs w:val="22"/>
                <w:highlight w:val="none"/>
              </w:rPr>
            </w:pPr>
            <w:r>
              <w:rPr>
                <w:rFonts w:hint="eastAsia" w:ascii="仿宋" w:hAnsi="仿宋" w:eastAsia="仿宋"/>
                <w:sz w:val="22"/>
                <w:szCs w:val="22"/>
                <w:highlight w:val="none"/>
              </w:rPr>
              <w:t>（7）耐汗渍色牢度（级）：变色≥4-5，沾色≥4</w:t>
            </w:r>
          </w:p>
          <w:p w14:paraId="16B23E44">
            <w:pPr>
              <w:shd w:val="clear"/>
              <w:rPr>
                <w:rFonts w:ascii="仿宋" w:hAnsi="仿宋" w:eastAsia="仿宋"/>
                <w:sz w:val="22"/>
                <w:szCs w:val="22"/>
                <w:highlight w:val="none"/>
              </w:rPr>
            </w:pPr>
            <w:r>
              <w:rPr>
                <w:rFonts w:hint="eastAsia" w:ascii="仿宋" w:hAnsi="仿宋" w:eastAsia="仿宋"/>
                <w:sz w:val="22"/>
                <w:szCs w:val="22"/>
                <w:highlight w:val="none"/>
              </w:rPr>
              <w:t>（8）耐干摩擦色牢度（级）≥4</w:t>
            </w:r>
          </w:p>
        </w:tc>
        <w:tc>
          <w:tcPr>
            <w:tcW w:w="1071" w:type="dxa"/>
            <w:vMerge w:val="continue"/>
            <w:vAlign w:val="center"/>
          </w:tcPr>
          <w:p w14:paraId="4F0B71E6">
            <w:pPr>
              <w:shd w:val="clear"/>
              <w:rPr>
                <w:rFonts w:ascii="仿宋" w:hAnsi="仿宋" w:eastAsia="仿宋"/>
                <w:sz w:val="22"/>
                <w:szCs w:val="22"/>
                <w:highlight w:val="none"/>
              </w:rPr>
            </w:pPr>
          </w:p>
        </w:tc>
      </w:tr>
      <w:tr w14:paraId="2BAD14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13" w:type="dxa"/>
            <w:vMerge w:val="restart"/>
            <w:vAlign w:val="center"/>
          </w:tcPr>
          <w:p w14:paraId="5347F407">
            <w:pPr>
              <w:shd w:val="clear"/>
              <w:rPr>
                <w:rFonts w:ascii="仿宋" w:hAnsi="仿宋" w:eastAsia="仿宋"/>
                <w:sz w:val="22"/>
                <w:szCs w:val="22"/>
                <w:highlight w:val="none"/>
              </w:rPr>
            </w:pPr>
            <w:r>
              <w:rPr>
                <w:rFonts w:hint="eastAsia" w:ascii="仿宋" w:hAnsi="仿宋" w:eastAsia="仿宋"/>
                <w:sz w:val="22"/>
                <w:szCs w:val="22"/>
                <w:highlight w:val="none"/>
              </w:rPr>
              <w:t>裤子</w:t>
            </w:r>
          </w:p>
        </w:tc>
        <w:tc>
          <w:tcPr>
            <w:tcW w:w="687" w:type="dxa"/>
            <w:vAlign w:val="center"/>
          </w:tcPr>
          <w:p w14:paraId="0A697FD2">
            <w:pPr>
              <w:shd w:val="clear"/>
              <w:rPr>
                <w:rFonts w:ascii="仿宋" w:hAnsi="仿宋" w:eastAsia="仿宋"/>
                <w:sz w:val="22"/>
                <w:szCs w:val="22"/>
                <w:highlight w:val="none"/>
              </w:rPr>
            </w:pPr>
            <w:r>
              <w:rPr>
                <w:rFonts w:hint="eastAsia" w:ascii="仿宋" w:hAnsi="仿宋" w:eastAsia="仿宋"/>
                <w:sz w:val="22"/>
                <w:szCs w:val="22"/>
                <w:highlight w:val="none"/>
              </w:rPr>
              <w:t>1</w:t>
            </w:r>
          </w:p>
        </w:tc>
        <w:tc>
          <w:tcPr>
            <w:tcW w:w="6983" w:type="dxa"/>
          </w:tcPr>
          <w:p w14:paraId="0C595583">
            <w:pPr>
              <w:shd w:val="clear"/>
              <w:rPr>
                <w:rFonts w:ascii="仿宋" w:hAnsi="仿宋" w:eastAsia="仿宋"/>
                <w:sz w:val="22"/>
                <w:szCs w:val="22"/>
                <w:highlight w:val="none"/>
              </w:rPr>
            </w:pPr>
            <w:r>
              <w:rPr>
                <w:rFonts w:hint="eastAsia" w:ascii="仿宋" w:hAnsi="仿宋" w:eastAsia="仿宋"/>
                <w:sz w:val="22"/>
                <w:szCs w:val="22"/>
                <w:highlight w:val="none"/>
              </w:rPr>
              <w:t>锦氨四面弹力布要求：</w:t>
            </w:r>
          </w:p>
          <w:p w14:paraId="5A323B3C">
            <w:pPr>
              <w:shd w:val="clear"/>
              <w:rPr>
                <w:rFonts w:ascii="仿宋" w:hAnsi="仿宋" w:eastAsia="仿宋"/>
                <w:sz w:val="22"/>
                <w:szCs w:val="22"/>
                <w:highlight w:val="none"/>
              </w:rPr>
            </w:pPr>
            <w:r>
              <w:rPr>
                <w:rFonts w:hint="eastAsia" w:ascii="仿宋" w:hAnsi="仿宋" w:eastAsia="仿宋"/>
                <w:sz w:val="22"/>
                <w:szCs w:val="22"/>
                <w:highlight w:val="none"/>
              </w:rPr>
              <w:t>（1）纤维含量（%）：锦纶87±0.5，氨纶13±0.5</w:t>
            </w:r>
          </w:p>
          <w:p w14:paraId="541752EC">
            <w:pPr>
              <w:shd w:val="clear"/>
              <w:rPr>
                <w:rFonts w:ascii="仿宋" w:hAnsi="仿宋" w:eastAsia="仿宋"/>
                <w:sz w:val="22"/>
                <w:szCs w:val="22"/>
                <w:highlight w:val="none"/>
              </w:rPr>
            </w:pPr>
            <w:r>
              <w:rPr>
                <w:rFonts w:hint="eastAsia" w:ascii="仿宋" w:hAnsi="仿宋" w:eastAsia="仿宋"/>
                <w:sz w:val="22"/>
                <w:szCs w:val="22"/>
                <w:highlight w:val="none"/>
              </w:rPr>
              <w:t>（2）甲醛含量（mg/kg）＜20</w:t>
            </w:r>
          </w:p>
          <w:p w14:paraId="1DD517AE">
            <w:pPr>
              <w:shd w:val="clear"/>
              <w:rPr>
                <w:rFonts w:ascii="仿宋" w:hAnsi="仿宋" w:eastAsia="仿宋"/>
                <w:sz w:val="22"/>
                <w:szCs w:val="22"/>
                <w:highlight w:val="none"/>
              </w:rPr>
            </w:pPr>
            <w:r>
              <w:rPr>
                <w:rFonts w:hint="eastAsia" w:ascii="仿宋" w:hAnsi="仿宋" w:eastAsia="仿宋"/>
                <w:sz w:val="22"/>
                <w:szCs w:val="22"/>
                <w:highlight w:val="none"/>
              </w:rPr>
              <w:t>（3）pH值：7.5≥pH值≥5.5</w:t>
            </w:r>
          </w:p>
          <w:p w14:paraId="12FA2FED">
            <w:pPr>
              <w:shd w:val="clear"/>
              <w:rPr>
                <w:rFonts w:ascii="仿宋" w:hAnsi="仿宋" w:eastAsia="仿宋"/>
                <w:sz w:val="22"/>
                <w:szCs w:val="22"/>
                <w:highlight w:val="none"/>
              </w:rPr>
            </w:pPr>
            <w:r>
              <w:rPr>
                <w:rFonts w:hint="eastAsia" w:ascii="仿宋" w:hAnsi="仿宋" w:eastAsia="仿宋"/>
                <w:sz w:val="22"/>
                <w:szCs w:val="22"/>
                <w:highlight w:val="none"/>
              </w:rPr>
              <w:t>（4）可分解致癌芳香胺染料（mg/kg）＜5</w:t>
            </w:r>
          </w:p>
          <w:p w14:paraId="230D560A">
            <w:pPr>
              <w:shd w:val="clear"/>
              <w:rPr>
                <w:rFonts w:ascii="仿宋" w:hAnsi="仿宋" w:eastAsia="仿宋"/>
                <w:sz w:val="22"/>
                <w:szCs w:val="22"/>
                <w:highlight w:val="none"/>
              </w:rPr>
            </w:pPr>
            <w:r>
              <w:rPr>
                <w:rFonts w:hint="eastAsia" w:ascii="仿宋" w:hAnsi="仿宋" w:eastAsia="仿宋"/>
                <w:sz w:val="22"/>
                <w:szCs w:val="22"/>
                <w:highlight w:val="none"/>
              </w:rPr>
              <w:t>（5）异味（/）：无</w:t>
            </w:r>
          </w:p>
          <w:p w14:paraId="51AA8749">
            <w:pPr>
              <w:shd w:val="clear"/>
              <w:rPr>
                <w:rFonts w:ascii="仿宋" w:hAnsi="仿宋" w:eastAsia="仿宋"/>
                <w:sz w:val="22"/>
                <w:szCs w:val="22"/>
                <w:highlight w:val="none"/>
              </w:rPr>
            </w:pPr>
            <w:r>
              <w:rPr>
                <w:rFonts w:hint="eastAsia" w:ascii="仿宋" w:hAnsi="仿宋" w:eastAsia="仿宋"/>
                <w:sz w:val="22"/>
                <w:szCs w:val="22"/>
                <w:highlight w:val="none"/>
              </w:rPr>
              <w:t>（6）耐水色牢度（级）：变色≥4-5，沾色≥4</w:t>
            </w:r>
          </w:p>
          <w:p w14:paraId="1614EA91">
            <w:pPr>
              <w:shd w:val="clear"/>
              <w:rPr>
                <w:rFonts w:ascii="仿宋" w:hAnsi="仿宋" w:eastAsia="仿宋"/>
                <w:sz w:val="22"/>
                <w:szCs w:val="22"/>
                <w:highlight w:val="none"/>
              </w:rPr>
            </w:pPr>
            <w:r>
              <w:rPr>
                <w:rFonts w:hint="eastAsia" w:ascii="仿宋" w:hAnsi="仿宋" w:eastAsia="仿宋"/>
                <w:sz w:val="22"/>
                <w:szCs w:val="22"/>
                <w:highlight w:val="none"/>
              </w:rPr>
              <w:t>（7）耐酸汗渍色牢度（级）：变色≥4-5，沾色≥4</w:t>
            </w:r>
          </w:p>
          <w:p w14:paraId="3B77777F">
            <w:pPr>
              <w:shd w:val="clear"/>
              <w:rPr>
                <w:rFonts w:ascii="仿宋" w:hAnsi="仿宋" w:eastAsia="仿宋"/>
                <w:sz w:val="22"/>
                <w:szCs w:val="22"/>
                <w:highlight w:val="none"/>
              </w:rPr>
            </w:pPr>
            <w:r>
              <w:rPr>
                <w:rFonts w:hint="eastAsia" w:ascii="仿宋" w:hAnsi="仿宋" w:eastAsia="仿宋"/>
                <w:sz w:val="22"/>
                <w:szCs w:val="22"/>
                <w:highlight w:val="none"/>
              </w:rPr>
              <w:t>（8）耐碱汗渍色牢度（级）：变色≥4-5，沾色≥4</w:t>
            </w:r>
          </w:p>
          <w:p w14:paraId="71300D2A">
            <w:pPr>
              <w:shd w:val="clear"/>
              <w:rPr>
                <w:rFonts w:ascii="仿宋" w:hAnsi="仿宋" w:eastAsia="仿宋"/>
                <w:sz w:val="22"/>
                <w:szCs w:val="22"/>
                <w:highlight w:val="none"/>
              </w:rPr>
            </w:pPr>
            <w:r>
              <w:rPr>
                <w:rFonts w:hint="eastAsia" w:ascii="仿宋" w:hAnsi="仿宋" w:eastAsia="仿宋"/>
                <w:sz w:val="22"/>
                <w:szCs w:val="22"/>
                <w:highlight w:val="none"/>
              </w:rPr>
              <w:t>（9）耐摩擦色牢度（级）：干摩≥4，湿摩≥4</w:t>
            </w:r>
          </w:p>
          <w:p w14:paraId="5B75EFC7">
            <w:pPr>
              <w:shd w:val="clear"/>
              <w:rPr>
                <w:rFonts w:ascii="仿宋" w:hAnsi="仿宋" w:eastAsia="仿宋"/>
                <w:sz w:val="22"/>
                <w:szCs w:val="22"/>
                <w:highlight w:val="none"/>
              </w:rPr>
            </w:pPr>
            <w:r>
              <w:rPr>
                <w:rFonts w:hint="eastAsia" w:ascii="仿宋" w:hAnsi="仿宋" w:eastAsia="仿宋"/>
                <w:sz w:val="22"/>
                <w:szCs w:val="22"/>
                <w:highlight w:val="none"/>
              </w:rPr>
              <w:t>（10）耐光色牢度（级）＞5</w:t>
            </w:r>
          </w:p>
          <w:p w14:paraId="567C984F">
            <w:pPr>
              <w:shd w:val="clear"/>
              <w:rPr>
                <w:rFonts w:ascii="仿宋" w:hAnsi="仿宋" w:eastAsia="仿宋"/>
                <w:sz w:val="22"/>
                <w:szCs w:val="22"/>
                <w:highlight w:val="none"/>
              </w:rPr>
            </w:pPr>
            <w:r>
              <w:rPr>
                <w:rFonts w:hint="eastAsia" w:ascii="仿宋" w:hAnsi="仿宋" w:eastAsia="仿宋"/>
                <w:sz w:val="22"/>
                <w:szCs w:val="22"/>
                <w:highlight w:val="none"/>
              </w:rPr>
              <w:t>（11）耐皂洗色牢度（级）：变色≥4-5，沾色≥4</w:t>
            </w:r>
          </w:p>
          <w:p w14:paraId="04EBE193">
            <w:pPr>
              <w:shd w:val="clear"/>
              <w:rPr>
                <w:rFonts w:ascii="仿宋" w:hAnsi="仿宋" w:eastAsia="仿宋"/>
                <w:sz w:val="22"/>
                <w:szCs w:val="22"/>
                <w:highlight w:val="none"/>
              </w:rPr>
            </w:pPr>
            <w:r>
              <w:rPr>
                <w:rFonts w:hint="eastAsia" w:ascii="仿宋" w:hAnsi="仿宋" w:eastAsia="仿宋"/>
                <w:sz w:val="22"/>
                <w:szCs w:val="22"/>
                <w:highlight w:val="none"/>
              </w:rPr>
              <w:t>（12）顶破强力（N）≥870</w:t>
            </w:r>
          </w:p>
          <w:p w14:paraId="683973D4">
            <w:pPr>
              <w:shd w:val="clear"/>
              <w:rPr>
                <w:rFonts w:ascii="仿宋" w:hAnsi="仿宋" w:eastAsia="仿宋"/>
                <w:sz w:val="22"/>
                <w:szCs w:val="22"/>
                <w:highlight w:val="none"/>
              </w:rPr>
            </w:pPr>
            <w:r>
              <w:rPr>
                <w:rFonts w:hint="eastAsia" w:ascii="仿宋" w:hAnsi="仿宋" w:eastAsia="仿宋"/>
                <w:sz w:val="22"/>
                <w:szCs w:val="22"/>
                <w:highlight w:val="none"/>
              </w:rPr>
              <w:t>（13）撕破强力（N）：直向≥50，横向≥50</w:t>
            </w:r>
          </w:p>
          <w:p w14:paraId="7F1D8B64">
            <w:pPr>
              <w:shd w:val="clear"/>
              <w:rPr>
                <w:rFonts w:ascii="仿宋" w:hAnsi="仿宋" w:eastAsia="仿宋"/>
                <w:sz w:val="22"/>
                <w:szCs w:val="22"/>
                <w:highlight w:val="none"/>
              </w:rPr>
            </w:pPr>
            <w:r>
              <w:rPr>
                <w:rFonts w:hint="eastAsia" w:ascii="仿宋" w:hAnsi="仿宋" w:eastAsia="仿宋"/>
                <w:sz w:val="22"/>
                <w:szCs w:val="22"/>
                <w:highlight w:val="none"/>
              </w:rPr>
              <w:t>（14）耐磨性能（次）≥150000</w:t>
            </w:r>
          </w:p>
          <w:p w14:paraId="2B797371">
            <w:pPr>
              <w:shd w:val="clear"/>
              <w:rPr>
                <w:rFonts w:ascii="仿宋" w:hAnsi="仿宋" w:eastAsia="仿宋"/>
                <w:sz w:val="22"/>
                <w:szCs w:val="22"/>
                <w:highlight w:val="none"/>
              </w:rPr>
            </w:pPr>
            <w:r>
              <w:rPr>
                <w:rFonts w:hint="eastAsia" w:ascii="仿宋" w:hAnsi="仿宋" w:eastAsia="仿宋"/>
                <w:sz w:val="22"/>
                <w:szCs w:val="22"/>
                <w:highlight w:val="none"/>
              </w:rPr>
              <w:t>（15）起球（级）≥4-5</w:t>
            </w:r>
          </w:p>
          <w:p w14:paraId="6D4E701E">
            <w:pPr>
              <w:shd w:val="clear"/>
              <w:rPr>
                <w:rFonts w:ascii="仿宋" w:hAnsi="仿宋" w:eastAsia="仿宋"/>
                <w:sz w:val="22"/>
                <w:szCs w:val="22"/>
                <w:highlight w:val="none"/>
              </w:rPr>
            </w:pPr>
            <w:r>
              <w:rPr>
                <w:rFonts w:hint="eastAsia" w:ascii="仿宋" w:hAnsi="仿宋" w:eastAsia="仿宋"/>
                <w:sz w:val="22"/>
                <w:szCs w:val="22"/>
                <w:highlight w:val="none"/>
              </w:rPr>
              <w:t>（16）勾丝性能（级）：直向≥4，横向≥4</w:t>
            </w:r>
          </w:p>
          <w:p w14:paraId="75302655">
            <w:pPr>
              <w:shd w:val="clear"/>
              <w:rPr>
                <w:rFonts w:ascii="仿宋" w:hAnsi="仿宋" w:eastAsia="仿宋"/>
                <w:sz w:val="22"/>
                <w:szCs w:val="22"/>
                <w:highlight w:val="none"/>
              </w:rPr>
            </w:pPr>
            <w:r>
              <w:rPr>
                <w:rFonts w:hint="eastAsia" w:ascii="仿宋" w:hAnsi="仿宋" w:eastAsia="仿宋"/>
                <w:sz w:val="22"/>
                <w:szCs w:val="22"/>
                <w:highlight w:val="none"/>
              </w:rPr>
              <w:t>（17）平方米干燥重量（g/m2）：275±5</w:t>
            </w:r>
          </w:p>
        </w:tc>
        <w:tc>
          <w:tcPr>
            <w:tcW w:w="1071" w:type="dxa"/>
            <w:vMerge w:val="restart"/>
            <w:vAlign w:val="center"/>
          </w:tcPr>
          <w:p w14:paraId="533B7966">
            <w:pPr>
              <w:shd w:val="clear"/>
              <w:rPr>
                <w:rFonts w:ascii="仿宋" w:hAnsi="仿宋" w:eastAsia="仿宋"/>
                <w:sz w:val="22"/>
                <w:szCs w:val="22"/>
                <w:highlight w:val="none"/>
              </w:rPr>
            </w:pPr>
            <w:r>
              <w:rPr>
                <w:rFonts w:hint="eastAsia" w:ascii="仿宋" w:hAnsi="仿宋" w:eastAsia="仿宋"/>
                <w:sz w:val="22"/>
                <w:szCs w:val="22"/>
                <w:highlight w:val="none"/>
              </w:rPr>
              <w:t>提供国家认证认可监督管理委员会资质认定的国家级质量监督检验中心出具的检验检测报告</w:t>
            </w:r>
          </w:p>
        </w:tc>
      </w:tr>
      <w:tr w14:paraId="6A41FD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13" w:type="dxa"/>
            <w:vMerge w:val="continue"/>
            <w:vAlign w:val="center"/>
          </w:tcPr>
          <w:p w14:paraId="2A07830A">
            <w:pPr>
              <w:shd w:val="clear"/>
              <w:rPr>
                <w:rFonts w:ascii="仿宋" w:hAnsi="仿宋" w:eastAsia="仿宋"/>
                <w:sz w:val="22"/>
                <w:szCs w:val="22"/>
                <w:highlight w:val="none"/>
              </w:rPr>
            </w:pPr>
          </w:p>
        </w:tc>
        <w:tc>
          <w:tcPr>
            <w:tcW w:w="687" w:type="dxa"/>
            <w:vAlign w:val="center"/>
          </w:tcPr>
          <w:p w14:paraId="7D3AD50B">
            <w:pPr>
              <w:shd w:val="clear"/>
              <w:rPr>
                <w:rFonts w:ascii="仿宋" w:hAnsi="仿宋" w:eastAsia="仿宋"/>
                <w:sz w:val="22"/>
                <w:szCs w:val="22"/>
                <w:highlight w:val="none"/>
              </w:rPr>
            </w:pPr>
            <w:r>
              <w:rPr>
                <w:rFonts w:hint="eastAsia" w:ascii="仿宋" w:hAnsi="仿宋" w:eastAsia="仿宋"/>
                <w:sz w:val="22"/>
                <w:szCs w:val="22"/>
                <w:highlight w:val="none"/>
              </w:rPr>
              <w:t>2</w:t>
            </w:r>
          </w:p>
        </w:tc>
        <w:tc>
          <w:tcPr>
            <w:tcW w:w="6983" w:type="dxa"/>
          </w:tcPr>
          <w:p w14:paraId="550C12F6">
            <w:pPr>
              <w:shd w:val="clear"/>
              <w:rPr>
                <w:rFonts w:ascii="仿宋" w:hAnsi="仿宋" w:eastAsia="仿宋"/>
                <w:sz w:val="22"/>
                <w:szCs w:val="22"/>
                <w:highlight w:val="none"/>
              </w:rPr>
            </w:pPr>
            <w:r>
              <w:rPr>
                <w:rFonts w:hint="eastAsia" w:ascii="仿宋" w:hAnsi="仿宋" w:eastAsia="仿宋"/>
                <w:sz w:val="22"/>
                <w:szCs w:val="22"/>
                <w:highlight w:val="none"/>
              </w:rPr>
              <w:t>网眼里料要求：</w:t>
            </w:r>
          </w:p>
          <w:p w14:paraId="4B404CE5">
            <w:pPr>
              <w:shd w:val="clear"/>
              <w:rPr>
                <w:rFonts w:ascii="仿宋" w:hAnsi="仿宋" w:eastAsia="仿宋"/>
                <w:sz w:val="22"/>
                <w:szCs w:val="22"/>
                <w:highlight w:val="none"/>
              </w:rPr>
            </w:pPr>
            <w:r>
              <w:rPr>
                <w:rFonts w:hint="eastAsia" w:ascii="仿宋" w:hAnsi="仿宋" w:eastAsia="仿宋"/>
                <w:sz w:val="22"/>
                <w:szCs w:val="22"/>
                <w:highlight w:val="none"/>
              </w:rPr>
              <w:t>（1）纤维含量（%）：聚酯纤维100</w:t>
            </w:r>
          </w:p>
          <w:p w14:paraId="7CD2CBBF">
            <w:pPr>
              <w:shd w:val="clear"/>
              <w:rPr>
                <w:rFonts w:ascii="仿宋" w:hAnsi="仿宋" w:eastAsia="仿宋"/>
                <w:sz w:val="22"/>
                <w:szCs w:val="22"/>
                <w:highlight w:val="none"/>
              </w:rPr>
            </w:pPr>
            <w:r>
              <w:rPr>
                <w:rFonts w:hint="eastAsia" w:ascii="仿宋" w:hAnsi="仿宋" w:eastAsia="仿宋"/>
                <w:sz w:val="22"/>
                <w:szCs w:val="22"/>
                <w:highlight w:val="none"/>
              </w:rPr>
              <w:t>（2）甲醛含量（mg/kg）＜20</w:t>
            </w:r>
          </w:p>
          <w:p w14:paraId="3DDF676E">
            <w:pPr>
              <w:shd w:val="clear"/>
              <w:rPr>
                <w:rFonts w:ascii="仿宋" w:hAnsi="仿宋" w:eastAsia="仿宋"/>
                <w:sz w:val="22"/>
                <w:szCs w:val="22"/>
                <w:highlight w:val="none"/>
              </w:rPr>
            </w:pPr>
            <w:r>
              <w:rPr>
                <w:rFonts w:hint="eastAsia" w:ascii="仿宋" w:hAnsi="仿宋" w:eastAsia="仿宋"/>
                <w:sz w:val="22"/>
                <w:szCs w:val="22"/>
                <w:highlight w:val="none"/>
              </w:rPr>
              <w:t>（3）pH值（/）：7.5≥pH值≥5.5</w:t>
            </w:r>
          </w:p>
          <w:p w14:paraId="3E8FC958">
            <w:pPr>
              <w:shd w:val="clear"/>
              <w:rPr>
                <w:rFonts w:ascii="仿宋" w:hAnsi="仿宋" w:eastAsia="仿宋"/>
                <w:sz w:val="22"/>
                <w:szCs w:val="22"/>
                <w:highlight w:val="none"/>
              </w:rPr>
            </w:pPr>
            <w:r>
              <w:rPr>
                <w:rFonts w:hint="eastAsia" w:ascii="仿宋" w:hAnsi="仿宋" w:eastAsia="仿宋"/>
                <w:sz w:val="22"/>
                <w:szCs w:val="22"/>
                <w:highlight w:val="none"/>
              </w:rPr>
              <w:t>（4）可分解致癌芳香胺染料（mg/kg）＜5</w:t>
            </w:r>
          </w:p>
          <w:p w14:paraId="2D2BFB67">
            <w:pPr>
              <w:shd w:val="clear"/>
              <w:rPr>
                <w:rFonts w:ascii="仿宋" w:hAnsi="仿宋" w:eastAsia="仿宋"/>
                <w:sz w:val="22"/>
                <w:szCs w:val="22"/>
                <w:highlight w:val="none"/>
              </w:rPr>
            </w:pPr>
            <w:r>
              <w:rPr>
                <w:rFonts w:hint="eastAsia" w:ascii="仿宋" w:hAnsi="仿宋" w:eastAsia="仿宋"/>
                <w:sz w:val="22"/>
                <w:szCs w:val="22"/>
                <w:highlight w:val="none"/>
              </w:rPr>
              <w:t>（5）异味（/）：无</w:t>
            </w:r>
          </w:p>
          <w:p w14:paraId="0B586E5F">
            <w:pPr>
              <w:shd w:val="clear"/>
              <w:rPr>
                <w:rFonts w:ascii="仿宋" w:hAnsi="仿宋" w:eastAsia="仿宋"/>
                <w:sz w:val="22"/>
                <w:szCs w:val="22"/>
                <w:highlight w:val="none"/>
              </w:rPr>
            </w:pPr>
            <w:r>
              <w:rPr>
                <w:rFonts w:hint="eastAsia" w:ascii="仿宋" w:hAnsi="仿宋" w:eastAsia="仿宋"/>
                <w:sz w:val="22"/>
                <w:szCs w:val="22"/>
                <w:highlight w:val="none"/>
              </w:rPr>
              <w:t>（6）耐水色牢度（级）：变色≥4-5，沾色≥4</w:t>
            </w:r>
          </w:p>
          <w:p w14:paraId="5A8EDEB8">
            <w:pPr>
              <w:shd w:val="clear"/>
              <w:rPr>
                <w:rFonts w:ascii="仿宋" w:hAnsi="仿宋" w:eastAsia="仿宋"/>
                <w:sz w:val="22"/>
                <w:szCs w:val="22"/>
                <w:highlight w:val="none"/>
              </w:rPr>
            </w:pPr>
            <w:r>
              <w:rPr>
                <w:rFonts w:hint="eastAsia" w:ascii="仿宋" w:hAnsi="仿宋" w:eastAsia="仿宋"/>
                <w:sz w:val="22"/>
                <w:szCs w:val="22"/>
                <w:highlight w:val="none"/>
              </w:rPr>
              <w:t>（7）耐汗渍色牢度（级）：变色≥4-5，沾色≥4</w:t>
            </w:r>
          </w:p>
          <w:p w14:paraId="36031921">
            <w:pPr>
              <w:shd w:val="clear"/>
              <w:rPr>
                <w:rFonts w:ascii="仿宋" w:hAnsi="仿宋" w:eastAsia="仿宋"/>
                <w:sz w:val="22"/>
                <w:szCs w:val="22"/>
                <w:highlight w:val="none"/>
              </w:rPr>
            </w:pPr>
            <w:r>
              <w:rPr>
                <w:rFonts w:hint="eastAsia" w:ascii="仿宋" w:hAnsi="仿宋" w:eastAsia="仿宋"/>
                <w:sz w:val="22"/>
                <w:szCs w:val="22"/>
                <w:highlight w:val="none"/>
              </w:rPr>
              <w:t>（8）耐干摩擦色牢度（级）≥4</w:t>
            </w:r>
          </w:p>
        </w:tc>
        <w:tc>
          <w:tcPr>
            <w:tcW w:w="1071" w:type="dxa"/>
            <w:vMerge w:val="continue"/>
            <w:vAlign w:val="center"/>
          </w:tcPr>
          <w:p w14:paraId="2FE7CA20">
            <w:pPr>
              <w:shd w:val="clear"/>
              <w:rPr>
                <w:rFonts w:ascii="仿宋" w:hAnsi="仿宋" w:eastAsia="仿宋"/>
                <w:sz w:val="22"/>
                <w:szCs w:val="22"/>
                <w:highlight w:val="none"/>
              </w:rPr>
            </w:pPr>
          </w:p>
        </w:tc>
      </w:tr>
      <w:tr w14:paraId="08A0E1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13" w:type="dxa"/>
            <w:vAlign w:val="center"/>
          </w:tcPr>
          <w:p w14:paraId="00B54276">
            <w:pPr>
              <w:shd w:val="clear"/>
              <w:rPr>
                <w:rFonts w:ascii="仿宋" w:hAnsi="仿宋" w:eastAsia="仿宋"/>
                <w:sz w:val="22"/>
                <w:szCs w:val="22"/>
                <w:highlight w:val="none"/>
              </w:rPr>
            </w:pPr>
            <w:r>
              <w:rPr>
                <w:rFonts w:hint="eastAsia" w:ascii="仿宋" w:hAnsi="仿宋" w:eastAsia="仿宋"/>
                <w:sz w:val="22"/>
                <w:szCs w:val="22"/>
                <w:highlight w:val="none"/>
              </w:rPr>
              <w:t>内胆</w:t>
            </w:r>
          </w:p>
        </w:tc>
        <w:tc>
          <w:tcPr>
            <w:tcW w:w="687" w:type="dxa"/>
            <w:vAlign w:val="center"/>
          </w:tcPr>
          <w:p w14:paraId="44C3524D">
            <w:pPr>
              <w:shd w:val="clear"/>
              <w:rPr>
                <w:rFonts w:ascii="仿宋" w:hAnsi="仿宋" w:eastAsia="仿宋"/>
                <w:sz w:val="22"/>
                <w:szCs w:val="22"/>
                <w:highlight w:val="none"/>
              </w:rPr>
            </w:pPr>
            <w:r>
              <w:rPr>
                <w:rFonts w:hint="eastAsia" w:ascii="仿宋" w:hAnsi="仿宋" w:eastAsia="仿宋"/>
                <w:sz w:val="22"/>
                <w:szCs w:val="22"/>
                <w:highlight w:val="none"/>
              </w:rPr>
              <w:t>1</w:t>
            </w:r>
          </w:p>
        </w:tc>
        <w:tc>
          <w:tcPr>
            <w:tcW w:w="6983" w:type="dxa"/>
            <w:vAlign w:val="center"/>
          </w:tcPr>
          <w:p w14:paraId="14393EF9">
            <w:pPr>
              <w:shd w:val="clear"/>
              <w:rPr>
                <w:rFonts w:ascii="仿宋" w:hAnsi="仿宋" w:eastAsia="仿宋"/>
                <w:sz w:val="22"/>
                <w:szCs w:val="22"/>
                <w:highlight w:val="none"/>
              </w:rPr>
            </w:pPr>
            <w:r>
              <w:rPr>
                <w:rFonts w:hint="eastAsia" w:ascii="仿宋" w:hAnsi="仿宋" w:eastAsia="仿宋"/>
                <w:sz w:val="22"/>
                <w:szCs w:val="22"/>
                <w:highlight w:val="none"/>
              </w:rPr>
              <w:t>内胆要求：</w:t>
            </w:r>
          </w:p>
          <w:p w14:paraId="7331A414">
            <w:pPr>
              <w:shd w:val="clear"/>
              <w:rPr>
                <w:rFonts w:ascii="仿宋" w:hAnsi="仿宋" w:eastAsia="仿宋"/>
                <w:sz w:val="22"/>
                <w:szCs w:val="22"/>
                <w:highlight w:val="none"/>
              </w:rPr>
            </w:pPr>
            <w:r>
              <w:rPr>
                <w:rFonts w:hint="eastAsia" w:ascii="仿宋" w:hAnsi="仿宋" w:eastAsia="仿宋"/>
                <w:sz w:val="22"/>
                <w:szCs w:val="22"/>
                <w:highlight w:val="none"/>
              </w:rPr>
              <w:t>（1）内胆面料甲醛含量（mg/kg）＜20</w:t>
            </w:r>
          </w:p>
          <w:p w14:paraId="52709A5C">
            <w:pPr>
              <w:shd w:val="clear"/>
              <w:rPr>
                <w:rFonts w:ascii="仿宋" w:hAnsi="仿宋" w:eastAsia="仿宋"/>
                <w:sz w:val="22"/>
                <w:szCs w:val="22"/>
                <w:highlight w:val="none"/>
              </w:rPr>
            </w:pPr>
            <w:r>
              <w:rPr>
                <w:rFonts w:hint="eastAsia" w:ascii="仿宋" w:hAnsi="仿宋" w:eastAsia="仿宋"/>
                <w:sz w:val="22"/>
                <w:szCs w:val="22"/>
                <w:highlight w:val="none"/>
              </w:rPr>
              <w:t>（2）内胆面料可分解致癌芳香胺染料（mg/kg）＜5</w:t>
            </w:r>
          </w:p>
          <w:p w14:paraId="44DEA871">
            <w:pPr>
              <w:shd w:val="clear"/>
              <w:rPr>
                <w:rFonts w:ascii="仿宋" w:hAnsi="仿宋" w:eastAsia="仿宋"/>
                <w:sz w:val="22"/>
                <w:szCs w:val="22"/>
                <w:highlight w:val="none"/>
              </w:rPr>
            </w:pPr>
            <w:r>
              <w:rPr>
                <w:rFonts w:hint="eastAsia" w:ascii="仿宋" w:hAnsi="仿宋" w:eastAsia="仿宋"/>
                <w:sz w:val="22"/>
                <w:szCs w:val="22"/>
                <w:highlight w:val="none"/>
              </w:rPr>
              <w:t>（3）内胆面料异味（/）：无</w:t>
            </w:r>
          </w:p>
          <w:p w14:paraId="2CF0DBE8">
            <w:pPr>
              <w:shd w:val="clear"/>
              <w:rPr>
                <w:rFonts w:ascii="仿宋" w:hAnsi="仿宋" w:eastAsia="仿宋"/>
                <w:sz w:val="22"/>
                <w:szCs w:val="22"/>
                <w:highlight w:val="none"/>
              </w:rPr>
            </w:pPr>
            <w:r>
              <w:rPr>
                <w:rFonts w:hint="eastAsia" w:ascii="仿宋" w:hAnsi="仿宋" w:eastAsia="仿宋"/>
                <w:sz w:val="22"/>
                <w:szCs w:val="22"/>
                <w:highlight w:val="none"/>
              </w:rPr>
              <w:t>（4）内胆面料pH值：7.5≥pH值≥5.5</w:t>
            </w:r>
          </w:p>
          <w:p w14:paraId="2F31197E">
            <w:pPr>
              <w:shd w:val="clear"/>
              <w:rPr>
                <w:rFonts w:ascii="仿宋" w:hAnsi="仿宋" w:eastAsia="仿宋"/>
                <w:sz w:val="22"/>
                <w:szCs w:val="22"/>
                <w:highlight w:val="none"/>
              </w:rPr>
            </w:pPr>
            <w:r>
              <w:rPr>
                <w:rFonts w:hint="eastAsia" w:ascii="仿宋" w:hAnsi="仿宋" w:eastAsia="仿宋"/>
                <w:sz w:val="22"/>
                <w:szCs w:val="22"/>
                <w:highlight w:val="none"/>
              </w:rPr>
              <w:t>（1）内胆填充物纤维含量（%）：聚酯纤维100</w:t>
            </w:r>
          </w:p>
          <w:p w14:paraId="09ABB1D2">
            <w:pPr>
              <w:shd w:val="clear"/>
              <w:rPr>
                <w:rFonts w:ascii="仿宋" w:hAnsi="仿宋" w:eastAsia="仿宋"/>
                <w:sz w:val="22"/>
                <w:szCs w:val="22"/>
                <w:highlight w:val="none"/>
              </w:rPr>
            </w:pPr>
            <w:r>
              <w:rPr>
                <w:rFonts w:hint="eastAsia" w:ascii="仿宋" w:hAnsi="仿宋" w:eastAsia="仿宋"/>
                <w:sz w:val="22"/>
                <w:szCs w:val="22"/>
                <w:highlight w:val="none"/>
              </w:rPr>
              <w:t>（2）内胆面料纤维含量（%）：聚酯纤维100</w:t>
            </w:r>
          </w:p>
          <w:p w14:paraId="1AD17DDD">
            <w:pPr>
              <w:shd w:val="clear"/>
              <w:rPr>
                <w:rFonts w:ascii="仿宋" w:hAnsi="仿宋" w:eastAsia="仿宋"/>
                <w:sz w:val="22"/>
                <w:szCs w:val="22"/>
                <w:highlight w:val="none"/>
              </w:rPr>
            </w:pPr>
            <w:r>
              <w:rPr>
                <w:rFonts w:hint="eastAsia" w:ascii="仿宋" w:hAnsi="仿宋" w:eastAsia="仿宋"/>
                <w:sz w:val="22"/>
                <w:szCs w:val="22"/>
                <w:highlight w:val="none"/>
              </w:rPr>
              <w:t>（7）内胆面料耐水色牢度（级）：变色≥4-5，沾色≥4</w:t>
            </w:r>
          </w:p>
          <w:p w14:paraId="71D64014">
            <w:pPr>
              <w:shd w:val="clear"/>
              <w:rPr>
                <w:rFonts w:ascii="仿宋" w:hAnsi="仿宋" w:eastAsia="仿宋"/>
                <w:sz w:val="22"/>
                <w:szCs w:val="22"/>
                <w:highlight w:val="none"/>
              </w:rPr>
            </w:pPr>
            <w:r>
              <w:rPr>
                <w:rFonts w:hint="eastAsia" w:ascii="仿宋" w:hAnsi="仿宋" w:eastAsia="仿宋"/>
                <w:sz w:val="22"/>
                <w:szCs w:val="22"/>
                <w:highlight w:val="none"/>
              </w:rPr>
              <w:t>（8）内胆面料耐汗渍色牢度（级）：变色≥4-5，沾色≥4</w:t>
            </w:r>
          </w:p>
          <w:p w14:paraId="43653354">
            <w:pPr>
              <w:shd w:val="clear"/>
              <w:rPr>
                <w:rFonts w:ascii="仿宋" w:hAnsi="仿宋" w:eastAsia="仿宋"/>
                <w:sz w:val="22"/>
                <w:szCs w:val="22"/>
                <w:highlight w:val="none"/>
              </w:rPr>
            </w:pPr>
            <w:r>
              <w:rPr>
                <w:rFonts w:hint="eastAsia" w:ascii="仿宋" w:hAnsi="仿宋" w:eastAsia="仿宋"/>
                <w:sz w:val="22"/>
                <w:szCs w:val="22"/>
                <w:highlight w:val="none"/>
              </w:rPr>
              <w:t>（9）内胆面料耐干摩擦色牢度（级）≥4</w:t>
            </w:r>
          </w:p>
          <w:p w14:paraId="1C6F054B">
            <w:pPr>
              <w:shd w:val="clear"/>
              <w:rPr>
                <w:rFonts w:ascii="仿宋" w:hAnsi="仿宋" w:eastAsia="仿宋"/>
                <w:sz w:val="22"/>
                <w:szCs w:val="22"/>
                <w:highlight w:val="none"/>
              </w:rPr>
            </w:pPr>
            <w:r>
              <w:rPr>
                <w:rFonts w:hint="eastAsia" w:ascii="仿宋" w:hAnsi="仿宋" w:eastAsia="仿宋"/>
                <w:sz w:val="22"/>
                <w:szCs w:val="22"/>
                <w:highlight w:val="none"/>
              </w:rPr>
              <w:t>（10）内胆保温性（/）：保温率≥77%，克罗值≥1.45</w:t>
            </w:r>
          </w:p>
        </w:tc>
        <w:tc>
          <w:tcPr>
            <w:tcW w:w="1071" w:type="dxa"/>
            <w:vAlign w:val="center"/>
          </w:tcPr>
          <w:p w14:paraId="6A2AD7AC">
            <w:pPr>
              <w:shd w:val="clear"/>
              <w:rPr>
                <w:rFonts w:ascii="仿宋" w:hAnsi="仿宋" w:eastAsia="仿宋"/>
                <w:sz w:val="22"/>
                <w:szCs w:val="22"/>
                <w:highlight w:val="none"/>
              </w:rPr>
            </w:pPr>
            <w:r>
              <w:rPr>
                <w:rFonts w:hint="eastAsia" w:ascii="仿宋" w:hAnsi="仿宋" w:eastAsia="仿宋"/>
                <w:sz w:val="22"/>
                <w:szCs w:val="22"/>
                <w:highlight w:val="none"/>
              </w:rPr>
              <w:t>提供国家认证认可监督管理委员会资质认定的国家级质量监督检验中心出具的检验检测报告</w:t>
            </w:r>
          </w:p>
        </w:tc>
      </w:tr>
      <w:tr w14:paraId="5C40D0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13" w:type="dxa"/>
            <w:vAlign w:val="center"/>
          </w:tcPr>
          <w:p w14:paraId="1F0A6E18">
            <w:pPr>
              <w:shd w:val="clear"/>
              <w:rPr>
                <w:rFonts w:ascii="仿宋" w:hAnsi="仿宋" w:eastAsia="仿宋"/>
                <w:sz w:val="22"/>
                <w:szCs w:val="22"/>
                <w:highlight w:val="none"/>
              </w:rPr>
            </w:pPr>
            <w:r>
              <w:rPr>
                <w:rFonts w:hint="eastAsia" w:ascii="仿宋" w:hAnsi="仿宋" w:eastAsia="仿宋"/>
                <w:sz w:val="22"/>
                <w:szCs w:val="22"/>
                <w:highlight w:val="none"/>
              </w:rPr>
              <w:t>反光材料</w:t>
            </w:r>
          </w:p>
        </w:tc>
        <w:tc>
          <w:tcPr>
            <w:tcW w:w="687" w:type="dxa"/>
            <w:vAlign w:val="center"/>
          </w:tcPr>
          <w:p w14:paraId="6E2E579F">
            <w:pPr>
              <w:shd w:val="clear"/>
              <w:rPr>
                <w:rFonts w:ascii="仿宋" w:hAnsi="仿宋" w:eastAsia="仿宋"/>
                <w:sz w:val="22"/>
                <w:szCs w:val="22"/>
                <w:highlight w:val="none"/>
              </w:rPr>
            </w:pPr>
            <w:r>
              <w:rPr>
                <w:rFonts w:hint="eastAsia" w:ascii="仿宋" w:hAnsi="仿宋" w:eastAsia="仿宋"/>
                <w:sz w:val="22"/>
                <w:szCs w:val="22"/>
                <w:highlight w:val="none"/>
              </w:rPr>
              <w:t>1</w:t>
            </w:r>
          </w:p>
        </w:tc>
        <w:tc>
          <w:tcPr>
            <w:tcW w:w="6983" w:type="dxa"/>
            <w:vAlign w:val="center"/>
          </w:tcPr>
          <w:p w14:paraId="02E464DA">
            <w:pPr>
              <w:shd w:val="clear"/>
              <w:rPr>
                <w:rFonts w:ascii="仿宋" w:hAnsi="仿宋" w:eastAsia="仿宋"/>
                <w:sz w:val="22"/>
                <w:szCs w:val="22"/>
                <w:highlight w:val="none"/>
              </w:rPr>
            </w:pPr>
            <w:r>
              <w:rPr>
                <w:rFonts w:hint="eastAsia" w:ascii="仿宋" w:hAnsi="仿宋" w:eastAsia="仿宋"/>
                <w:sz w:val="22"/>
                <w:szCs w:val="22"/>
                <w:highlight w:val="none"/>
              </w:rPr>
              <w:t>反光晶格的指标：</w:t>
            </w:r>
          </w:p>
          <w:p w14:paraId="0EFDBCDD">
            <w:pPr>
              <w:shd w:val="clear"/>
              <w:rPr>
                <w:rFonts w:ascii="仿宋" w:hAnsi="仿宋" w:eastAsia="仿宋"/>
                <w:sz w:val="22"/>
                <w:szCs w:val="22"/>
                <w:highlight w:val="none"/>
              </w:rPr>
            </w:pPr>
            <w:r>
              <w:rPr>
                <w:rFonts w:hint="eastAsia" w:ascii="仿宋" w:hAnsi="仿宋" w:eastAsia="仿宋"/>
                <w:sz w:val="22"/>
                <w:szCs w:val="22"/>
                <w:highlight w:val="none"/>
              </w:rPr>
              <w:t>（1）初始逆反射系数（0°）：入射角5°和观测角12′时，逆反射系数＞950cd/（lx</w:t>
            </w:r>
            <w:r>
              <w:rPr>
                <w:rFonts w:ascii="Courier New" w:hAnsi="Courier New" w:eastAsia="仿宋" w:cs="Courier New"/>
                <w:sz w:val="22"/>
                <w:szCs w:val="22"/>
                <w:highlight w:val="none"/>
              </w:rPr>
              <w:t>•</w:t>
            </w:r>
            <w:r>
              <w:rPr>
                <w:rFonts w:hint="eastAsia" w:ascii="仿宋" w:hAnsi="仿宋" w:eastAsia="仿宋"/>
                <w:sz w:val="22"/>
                <w:szCs w:val="22"/>
                <w:highlight w:val="none"/>
              </w:rPr>
              <w:t>m2）</w:t>
            </w:r>
          </w:p>
          <w:p w14:paraId="37433092">
            <w:pPr>
              <w:shd w:val="clear"/>
              <w:rPr>
                <w:rFonts w:ascii="仿宋" w:hAnsi="仿宋" w:eastAsia="仿宋"/>
                <w:sz w:val="22"/>
                <w:szCs w:val="22"/>
                <w:highlight w:val="none"/>
              </w:rPr>
            </w:pPr>
            <w:r>
              <w:rPr>
                <w:rFonts w:hint="eastAsia" w:ascii="仿宋" w:hAnsi="仿宋" w:eastAsia="仿宋"/>
                <w:sz w:val="22"/>
                <w:szCs w:val="22"/>
                <w:highlight w:val="none"/>
              </w:rPr>
              <w:t>（2）初始逆反射系数（90°）：入射角5°和观测角12′时，逆反射系数＞850cd/（lx</w:t>
            </w:r>
            <w:r>
              <w:rPr>
                <w:rFonts w:ascii="Courier New" w:hAnsi="Courier New" w:eastAsia="仿宋" w:cs="Courier New"/>
                <w:sz w:val="22"/>
                <w:szCs w:val="22"/>
                <w:highlight w:val="none"/>
              </w:rPr>
              <w:t>•</w:t>
            </w:r>
            <w:r>
              <w:rPr>
                <w:rFonts w:hint="eastAsia" w:ascii="仿宋" w:hAnsi="仿宋" w:eastAsia="仿宋"/>
                <w:sz w:val="22"/>
                <w:szCs w:val="22"/>
                <w:highlight w:val="none"/>
              </w:rPr>
              <w:t>m2）</w:t>
            </w:r>
          </w:p>
          <w:p w14:paraId="27AB2A0E">
            <w:pPr>
              <w:shd w:val="clear"/>
              <w:rPr>
                <w:rFonts w:ascii="仿宋" w:hAnsi="仿宋" w:eastAsia="仿宋"/>
                <w:sz w:val="22"/>
                <w:szCs w:val="22"/>
                <w:highlight w:val="none"/>
              </w:rPr>
            </w:pPr>
            <w:r>
              <w:rPr>
                <w:rFonts w:hint="eastAsia" w:ascii="仿宋" w:hAnsi="仿宋" w:eastAsia="仿宋"/>
                <w:sz w:val="22"/>
                <w:szCs w:val="22"/>
                <w:highlight w:val="none"/>
              </w:rPr>
              <w:t>（3）耐磨损处理后逆反射系数：入射角5°和观测角12′时，逆反射系数＞760cd/（lx</w:t>
            </w:r>
            <w:r>
              <w:rPr>
                <w:rFonts w:ascii="Courier New" w:hAnsi="Courier New" w:eastAsia="仿宋" w:cs="Courier New"/>
                <w:sz w:val="22"/>
                <w:szCs w:val="22"/>
                <w:highlight w:val="none"/>
              </w:rPr>
              <w:t>•</w:t>
            </w:r>
            <w:r>
              <w:rPr>
                <w:rFonts w:hint="eastAsia" w:ascii="仿宋" w:hAnsi="仿宋" w:eastAsia="仿宋"/>
                <w:sz w:val="22"/>
                <w:szCs w:val="22"/>
                <w:highlight w:val="none"/>
              </w:rPr>
              <w:t>m2）</w:t>
            </w:r>
          </w:p>
          <w:p w14:paraId="6C792CD5">
            <w:pPr>
              <w:shd w:val="clear"/>
              <w:rPr>
                <w:rFonts w:ascii="仿宋" w:hAnsi="仿宋" w:eastAsia="仿宋"/>
                <w:sz w:val="22"/>
                <w:szCs w:val="22"/>
                <w:highlight w:val="none"/>
              </w:rPr>
            </w:pPr>
            <w:r>
              <w:rPr>
                <w:rFonts w:hint="eastAsia" w:ascii="仿宋" w:hAnsi="仿宋" w:eastAsia="仿宋"/>
                <w:sz w:val="22"/>
                <w:szCs w:val="22"/>
                <w:highlight w:val="none"/>
              </w:rPr>
              <w:t>（4）耐屈挠处理后逆反射系数：入射角5°和观测角12′时，逆反射系数＞840cd/（lx</w:t>
            </w:r>
            <w:r>
              <w:rPr>
                <w:rFonts w:ascii="Courier New" w:hAnsi="Courier New" w:eastAsia="仿宋" w:cs="Courier New"/>
                <w:sz w:val="22"/>
                <w:szCs w:val="22"/>
                <w:highlight w:val="none"/>
              </w:rPr>
              <w:t>•</w:t>
            </w:r>
            <w:r>
              <w:rPr>
                <w:rFonts w:hint="eastAsia" w:ascii="仿宋" w:hAnsi="仿宋" w:eastAsia="仿宋"/>
                <w:sz w:val="22"/>
                <w:szCs w:val="22"/>
                <w:highlight w:val="none"/>
              </w:rPr>
              <w:t>m2）</w:t>
            </w:r>
          </w:p>
          <w:p w14:paraId="7FB9C7BC">
            <w:pPr>
              <w:shd w:val="clear"/>
              <w:rPr>
                <w:rFonts w:ascii="仿宋" w:hAnsi="仿宋" w:eastAsia="仿宋"/>
                <w:sz w:val="22"/>
                <w:szCs w:val="22"/>
                <w:highlight w:val="none"/>
              </w:rPr>
            </w:pPr>
            <w:r>
              <w:rPr>
                <w:rFonts w:hint="eastAsia" w:ascii="仿宋" w:hAnsi="仿宋" w:eastAsia="仿宋"/>
                <w:sz w:val="22"/>
                <w:szCs w:val="22"/>
                <w:highlight w:val="none"/>
              </w:rPr>
              <w:t>（5）耐水洗处理后逆反射系数：入射角5°和观测角12′时，逆反射系数＞1050cd/（lx</w:t>
            </w:r>
            <w:r>
              <w:rPr>
                <w:rFonts w:ascii="Courier New" w:hAnsi="Courier New" w:eastAsia="仿宋" w:cs="Courier New"/>
                <w:sz w:val="22"/>
                <w:szCs w:val="22"/>
                <w:highlight w:val="none"/>
              </w:rPr>
              <w:t>•</w:t>
            </w:r>
            <w:r>
              <w:rPr>
                <w:rFonts w:hint="eastAsia" w:ascii="仿宋" w:hAnsi="仿宋" w:eastAsia="仿宋"/>
                <w:sz w:val="22"/>
                <w:szCs w:val="22"/>
                <w:highlight w:val="none"/>
              </w:rPr>
              <w:t>m2）</w:t>
            </w:r>
          </w:p>
          <w:p w14:paraId="153067EB">
            <w:pPr>
              <w:shd w:val="clear"/>
              <w:rPr>
                <w:rFonts w:ascii="仿宋" w:hAnsi="仿宋" w:eastAsia="仿宋"/>
                <w:sz w:val="22"/>
                <w:szCs w:val="22"/>
                <w:highlight w:val="none"/>
              </w:rPr>
            </w:pPr>
            <w:r>
              <w:rPr>
                <w:rFonts w:hint="eastAsia" w:ascii="仿宋" w:hAnsi="仿宋" w:eastAsia="仿宋"/>
                <w:sz w:val="22"/>
                <w:szCs w:val="22"/>
                <w:highlight w:val="none"/>
              </w:rPr>
              <w:t>（6）温度变化后逆反射系数：入射角5°和观测角12′时，逆反射系数＞1050cd/（lx</w:t>
            </w:r>
            <w:r>
              <w:rPr>
                <w:rFonts w:ascii="Courier New" w:hAnsi="Courier New" w:eastAsia="仿宋" w:cs="Courier New"/>
                <w:sz w:val="22"/>
                <w:szCs w:val="22"/>
                <w:highlight w:val="none"/>
              </w:rPr>
              <w:t>•</w:t>
            </w:r>
            <w:r>
              <w:rPr>
                <w:rFonts w:hint="eastAsia" w:ascii="仿宋" w:hAnsi="仿宋" w:eastAsia="仿宋"/>
                <w:sz w:val="22"/>
                <w:szCs w:val="22"/>
                <w:highlight w:val="none"/>
              </w:rPr>
              <w:t>m2）</w:t>
            </w:r>
          </w:p>
          <w:p w14:paraId="7D0F5625">
            <w:pPr>
              <w:shd w:val="clear"/>
              <w:rPr>
                <w:rFonts w:ascii="仿宋" w:hAnsi="仿宋" w:eastAsia="仿宋"/>
                <w:sz w:val="22"/>
                <w:szCs w:val="22"/>
                <w:highlight w:val="none"/>
              </w:rPr>
            </w:pPr>
            <w:r>
              <w:rPr>
                <w:rFonts w:hint="eastAsia" w:ascii="仿宋" w:hAnsi="仿宋" w:eastAsia="仿宋"/>
                <w:sz w:val="22"/>
                <w:szCs w:val="22"/>
                <w:highlight w:val="none"/>
              </w:rPr>
              <w:t>（7）低温弯曲后逆反射系数：入射角5°和观测角12′时，逆反射系数＞1050cd/（lx</w:t>
            </w:r>
            <w:r>
              <w:rPr>
                <w:rFonts w:ascii="Courier New" w:hAnsi="Courier New" w:eastAsia="仿宋" w:cs="Courier New"/>
                <w:sz w:val="22"/>
                <w:szCs w:val="22"/>
                <w:highlight w:val="none"/>
              </w:rPr>
              <w:t>•</w:t>
            </w:r>
            <w:r>
              <w:rPr>
                <w:rFonts w:hint="eastAsia" w:ascii="仿宋" w:hAnsi="仿宋" w:eastAsia="仿宋"/>
                <w:sz w:val="22"/>
                <w:szCs w:val="22"/>
                <w:highlight w:val="none"/>
              </w:rPr>
              <w:t>m2）</w:t>
            </w:r>
          </w:p>
        </w:tc>
        <w:tc>
          <w:tcPr>
            <w:tcW w:w="1071" w:type="dxa"/>
            <w:vAlign w:val="center"/>
          </w:tcPr>
          <w:p w14:paraId="5068B6FC">
            <w:pPr>
              <w:shd w:val="clear"/>
              <w:rPr>
                <w:rFonts w:ascii="仿宋" w:hAnsi="仿宋" w:eastAsia="仿宋"/>
                <w:sz w:val="22"/>
                <w:szCs w:val="22"/>
                <w:highlight w:val="none"/>
              </w:rPr>
            </w:pPr>
          </w:p>
        </w:tc>
      </w:tr>
      <w:tr w14:paraId="5A3AA7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13" w:type="dxa"/>
            <w:vAlign w:val="center"/>
          </w:tcPr>
          <w:p w14:paraId="3D9D7164">
            <w:pPr>
              <w:shd w:val="clear"/>
              <w:rPr>
                <w:rFonts w:ascii="仿宋" w:hAnsi="仿宋" w:eastAsia="仿宋"/>
                <w:sz w:val="22"/>
                <w:szCs w:val="22"/>
                <w:highlight w:val="none"/>
              </w:rPr>
            </w:pPr>
            <w:r>
              <w:rPr>
                <w:rFonts w:hint="eastAsia" w:ascii="仿宋" w:hAnsi="仿宋" w:eastAsia="仿宋"/>
                <w:sz w:val="22"/>
                <w:szCs w:val="22"/>
                <w:highlight w:val="none"/>
              </w:rPr>
              <w:t>护具</w:t>
            </w:r>
          </w:p>
        </w:tc>
        <w:tc>
          <w:tcPr>
            <w:tcW w:w="687" w:type="dxa"/>
            <w:vAlign w:val="center"/>
          </w:tcPr>
          <w:p w14:paraId="5C13E51D">
            <w:pPr>
              <w:shd w:val="clear"/>
              <w:rPr>
                <w:rFonts w:ascii="仿宋" w:hAnsi="仿宋" w:eastAsia="仿宋"/>
                <w:sz w:val="22"/>
                <w:szCs w:val="22"/>
                <w:highlight w:val="none"/>
              </w:rPr>
            </w:pPr>
            <w:r>
              <w:rPr>
                <w:rFonts w:hint="eastAsia" w:ascii="仿宋" w:hAnsi="仿宋" w:eastAsia="仿宋"/>
                <w:sz w:val="22"/>
                <w:szCs w:val="22"/>
                <w:highlight w:val="none"/>
              </w:rPr>
              <w:t>1</w:t>
            </w:r>
          </w:p>
        </w:tc>
        <w:tc>
          <w:tcPr>
            <w:tcW w:w="6983" w:type="dxa"/>
            <w:vAlign w:val="center"/>
          </w:tcPr>
          <w:p w14:paraId="024976EF">
            <w:pPr>
              <w:shd w:val="clear"/>
              <w:rPr>
                <w:rFonts w:ascii="仿宋" w:hAnsi="仿宋" w:eastAsia="仿宋"/>
                <w:sz w:val="22"/>
                <w:szCs w:val="22"/>
                <w:highlight w:val="none"/>
              </w:rPr>
            </w:pPr>
            <w:r>
              <w:rPr>
                <w:rFonts w:hint="eastAsia" w:ascii="仿宋" w:hAnsi="仿宋" w:eastAsia="仿宋"/>
                <w:sz w:val="22"/>
                <w:szCs w:val="22"/>
                <w:highlight w:val="none"/>
              </w:rPr>
              <w:t>护具要求：</w:t>
            </w:r>
          </w:p>
          <w:p w14:paraId="576469CB">
            <w:pPr>
              <w:shd w:val="clear"/>
              <w:rPr>
                <w:rFonts w:ascii="仿宋" w:hAnsi="仿宋" w:eastAsia="仿宋"/>
                <w:sz w:val="22"/>
                <w:szCs w:val="22"/>
                <w:highlight w:val="none"/>
              </w:rPr>
            </w:pPr>
            <w:r>
              <w:rPr>
                <w:rFonts w:hint="eastAsia" w:ascii="仿宋" w:hAnsi="仿宋" w:eastAsia="仿宋"/>
                <w:sz w:val="22"/>
                <w:szCs w:val="22"/>
                <w:highlight w:val="none"/>
              </w:rPr>
              <w:t>（1）护肩达到EN 1621-1:2012防护性能2级标准</w:t>
            </w:r>
          </w:p>
          <w:p w14:paraId="423B68B7">
            <w:pPr>
              <w:shd w:val="clear"/>
              <w:rPr>
                <w:rFonts w:ascii="仿宋" w:hAnsi="仿宋" w:eastAsia="仿宋"/>
                <w:sz w:val="22"/>
                <w:szCs w:val="22"/>
                <w:highlight w:val="none"/>
              </w:rPr>
            </w:pPr>
            <w:r>
              <w:rPr>
                <w:rFonts w:hint="eastAsia" w:ascii="仿宋" w:hAnsi="仿宋" w:eastAsia="仿宋"/>
                <w:sz w:val="22"/>
                <w:szCs w:val="22"/>
                <w:highlight w:val="none"/>
              </w:rPr>
              <w:t>（2）护肘需达到EN 1621-1:2012防护性能2级标准</w:t>
            </w:r>
          </w:p>
          <w:p w14:paraId="7C2D0866">
            <w:pPr>
              <w:shd w:val="clear"/>
              <w:rPr>
                <w:rFonts w:ascii="仿宋" w:hAnsi="仿宋" w:eastAsia="仿宋"/>
                <w:sz w:val="22"/>
                <w:szCs w:val="22"/>
                <w:highlight w:val="none"/>
              </w:rPr>
            </w:pPr>
            <w:r>
              <w:rPr>
                <w:rFonts w:hint="eastAsia" w:ascii="仿宋" w:hAnsi="仿宋" w:eastAsia="仿宋"/>
                <w:sz w:val="22"/>
                <w:szCs w:val="22"/>
                <w:highlight w:val="none"/>
              </w:rPr>
              <w:t>（3）护膝需达到</w:t>
            </w:r>
            <w:r>
              <w:rPr>
                <w:rFonts w:ascii="仿宋" w:hAnsi="仿宋" w:eastAsia="仿宋"/>
                <w:sz w:val="22"/>
                <w:szCs w:val="22"/>
                <w:highlight w:val="none"/>
              </w:rPr>
              <w:t>EN 1621-1:2012</w:t>
            </w:r>
            <w:r>
              <w:rPr>
                <w:rFonts w:hint="eastAsia" w:ascii="仿宋" w:hAnsi="仿宋" w:eastAsia="仿宋"/>
                <w:sz w:val="22"/>
                <w:szCs w:val="22"/>
                <w:highlight w:val="none"/>
              </w:rPr>
              <w:t>防护性能</w:t>
            </w:r>
            <w:r>
              <w:rPr>
                <w:rFonts w:ascii="仿宋" w:hAnsi="仿宋" w:eastAsia="仿宋"/>
                <w:sz w:val="22"/>
                <w:szCs w:val="22"/>
                <w:highlight w:val="none"/>
              </w:rPr>
              <w:t>2</w:t>
            </w:r>
            <w:r>
              <w:rPr>
                <w:rFonts w:hint="eastAsia" w:ascii="仿宋" w:hAnsi="仿宋" w:eastAsia="仿宋"/>
                <w:sz w:val="22"/>
                <w:szCs w:val="22"/>
                <w:highlight w:val="none"/>
              </w:rPr>
              <w:t>级标准</w:t>
            </w:r>
          </w:p>
        </w:tc>
        <w:tc>
          <w:tcPr>
            <w:tcW w:w="1071" w:type="dxa"/>
            <w:vAlign w:val="center"/>
          </w:tcPr>
          <w:p w14:paraId="66A81BAD">
            <w:pPr>
              <w:shd w:val="clear"/>
              <w:rPr>
                <w:rFonts w:ascii="仿宋" w:hAnsi="仿宋" w:eastAsia="仿宋"/>
                <w:sz w:val="22"/>
                <w:szCs w:val="22"/>
                <w:highlight w:val="none"/>
              </w:rPr>
            </w:pPr>
          </w:p>
        </w:tc>
      </w:tr>
    </w:tbl>
    <w:p w14:paraId="4CF87909">
      <w:pPr>
        <w:shd w:val="clear"/>
        <w:snapToGrid w:val="0"/>
        <w:spacing w:line="360" w:lineRule="auto"/>
        <w:ind w:firstLine="480" w:firstLineChars="200"/>
        <w:rPr>
          <w:rFonts w:ascii="仿宋" w:hAnsi="仿宋" w:eastAsia="仿宋" w:cs="仿宋_GB2312"/>
          <w:highlight w:val="none"/>
        </w:rPr>
      </w:pPr>
      <w:r>
        <w:rPr>
          <w:rFonts w:hint="eastAsia" w:ascii="仿宋" w:hAnsi="仿宋" w:eastAsia="仿宋" w:cs="仿宋_GB2312"/>
          <w:highlight w:val="none"/>
        </w:rPr>
        <w:t>（三）夏季软网骑行服套装（袖子可拆卸）</w:t>
      </w:r>
    </w:p>
    <w:p w14:paraId="3303E0F0">
      <w:pPr>
        <w:shd w:val="clear"/>
        <w:snapToGrid w:val="0"/>
        <w:spacing w:line="360" w:lineRule="auto"/>
        <w:ind w:firstLine="480" w:firstLineChars="200"/>
        <w:rPr>
          <w:rFonts w:ascii="仿宋" w:hAnsi="仿宋" w:eastAsia="仿宋" w:cs="仿宋_GB2312"/>
          <w:highlight w:val="none"/>
        </w:rPr>
      </w:pPr>
      <w:r>
        <w:rPr>
          <w:rFonts w:hint="eastAsia" w:ascii="仿宋" w:hAnsi="仿宋" w:eastAsia="仿宋" w:cs="仿宋_GB2312"/>
          <w:highlight w:val="none"/>
          <w:lang w:val="en-US" w:eastAsia="zh-CN"/>
        </w:rPr>
        <w:t>1、</w:t>
      </w:r>
      <w:r>
        <w:rPr>
          <w:rFonts w:hint="eastAsia" w:ascii="仿宋" w:hAnsi="仿宋" w:eastAsia="仿宋" w:cs="仿宋_GB2312"/>
          <w:highlight w:val="none"/>
        </w:rPr>
        <w:t>款式：</w:t>
      </w:r>
    </w:p>
    <w:p w14:paraId="36D91408">
      <w:pPr>
        <w:shd w:val="clear"/>
        <w:snapToGrid w:val="0"/>
        <w:spacing w:line="360" w:lineRule="auto"/>
        <w:ind w:firstLine="480" w:firstLineChars="200"/>
        <w:rPr>
          <w:rFonts w:ascii="仿宋" w:hAnsi="仿宋" w:eastAsia="仿宋" w:cs="仿宋_GB2312"/>
          <w:highlight w:val="none"/>
        </w:rPr>
      </w:pPr>
      <w:r>
        <w:rPr>
          <w:rFonts w:hint="eastAsia" w:ascii="仿宋" w:hAnsi="仿宋" w:eastAsia="仿宋" w:cs="仿宋_GB2312"/>
          <w:highlight w:val="none"/>
        </w:rPr>
        <w:drawing>
          <wp:inline distT="0" distB="0" distL="114300" distR="114300">
            <wp:extent cx="2218055" cy="3328035"/>
            <wp:effectExtent l="0" t="0" r="10795" b="5715"/>
            <wp:docPr id="113" name="图片 1" descr="77ec213c9c19592134cc8a20c97a5a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3" name="图片 1" descr="77ec213c9c19592134cc8a20c97a5a7"/>
                    <pic:cNvPicPr>
                      <a:picLocks noChangeAspect="1"/>
                    </pic:cNvPicPr>
                  </pic:nvPicPr>
                  <pic:blipFill>
                    <a:blip r:embed="rId52"/>
                    <a:stretch>
                      <a:fillRect/>
                    </a:stretch>
                  </pic:blipFill>
                  <pic:spPr>
                    <a:xfrm>
                      <a:off x="0" y="0"/>
                      <a:ext cx="2218055" cy="3328035"/>
                    </a:xfrm>
                    <a:prstGeom prst="rect">
                      <a:avLst/>
                    </a:prstGeom>
                    <a:noFill/>
                    <a:ln>
                      <a:noFill/>
                    </a:ln>
                  </pic:spPr>
                </pic:pic>
              </a:graphicData>
            </a:graphic>
          </wp:inline>
        </w:drawing>
      </w:r>
    </w:p>
    <w:p w14:paraId="40E23D44">
      <w:pPr>
        <w:shd w:val="clear"/>
        <w:snapToGrid w:val="0"/>
        <w:spacing w:line="360" w:lineRule="auto"/>
        <w:ind w:firstLine="480" w:firstLineChars="200"/>
        <w:rPr>
          <w:rFonts w:ascii="仿宋" w:hAnsi="仿宋" w:eastAsia="仿宋" w:cs="仿宋_GB2312"/>
          <w:highlight w:val="none"/>
        </w:rPr>
      </w:pPr>
      <w:r>
        <w:rPr>
          <w:rFonts w:hint="eastAsia" w:ascii="仿宋" w:hAnsi="仿宋" w:eastAsia="仿宋" w:cs="仿宋_GB2312"/>
          <w:highlight w:val="none"/>
          <w:lang w:val="en-US" w:eastAsia="zh-CN"/>
        </w:rPr>
        <w:t>2</w:t>
      </w:r>
      <w:r>
        <w:rPr>
          <w:rFonts w:hint="eastAsia" w:ascii="仿宋" w:hAnsi="仿宋" w:eastAsia="仿宋" w:cs="仿宋_GB2312"/>
          <w:highlight w:val="none"/>
        </w:rPr>
        <w:t>、结构功能：</w:t>
      </w:r>
    </w:p>
    <w:p w14:paraId="425522AF">
      <w:pPr>
        <w:shd w:val="clear"/>
        <w:snapToGrid w:val="0"/>
        <w:spacing w:line="360" w:lineRule="auto"/>
        <w:ind w:firstLine="440" w:firstLineChars="200"/>
        <w:rPr>
          <w:rFonts w:ascii="仿宋" w:hAnsi="仿宋" w:eastAsia="仿宋" w:cs="仿宋_GB2312"/>
          <w:highlight w:val="none"/>
        </w:rPr>
      </w:pPr>
      <w:r>
        <w:rPr>
          <w:rFonts w:hint="eastAsia" w:ascii="仿宋" w:hAnsi="仿宋" w:eastAsia="仿宋"/>
          <w:sz w:val="22"/>
          <w:szCs w:val="22"/>
          <w:highlight w:val="none"/>
        </w:rPr>
        <w:t>★</w:t>
      </w:r>
      <w:r>
        <w:rPr>
          <w:rFonts w:hint="eastAsia" w:ascii="仿宋" w:hAnsi="仿宋" w:eastAsia="仿宋" w:cs="仿宋_GB2312"/>
          <w:highlight w:val="none"/>
        </w:rPr>
        <w:t>上衣前后身与袖外侧采用荧光黄色网眼面料。面料网眼结构增强透气性，荧光黄色增强服装高可视性。袖内侧与两肋处采用黑色网眼面料，美观耐磨透气。</w:t>
      </w:r>
    </w:p>
    <w:p w14:paraId="57206A44">
      <w:pPr>
        <w:shd w:val="clear"/>
        <w:snapToGrid w:val="0"/>
        <w:spacing w:line="360" w:lineRule="auto"/>
        <w:ind w:firstLine="440" w:firstLineChars="200"/>
        <w:rPr>
          <w:rFonts w:ascii="仿宋" w:hAnsi="仿宋" w:eastAsia="仿宋" w:cs="仿宋_GB2312"/>
          <w:highlight w:val="none"/>
        </w:rPr>
      </w:pPr>
      <w:r>
        <w:rPr>
          <w:rFonts w:hint="eastAsia" w:ascii="仿宋" w:hAnsi="仿宋" w:eastAsia="仿宋"/>
          <w:sz w:val="22"/>
          <w:szCs w:val="22"/>
          <w:highlight w:val="none"/>
        </w:rPr>
        <w:t>★</w:t>
      </w:r>
      <w:r>
        <w:rPr>
          <w:rFonts w:hint="eastAsia" w:ascii="仿宋" w:hAnsi="仿宋" w:eastAsia="仿宋" w:cs="仿宋_GB2312"/>
          <w:highlight w:val="none"/>
        </w:rPr>
        <w:t>上衣前胸与后背各有两条银白色反光晶格，夜间经灯光照射后可反光，增强穿着者夜间驾车的安全性。</w:t>
      </w:r>
      <w:r>
        <w:rPr>
          <w:rFonts w:ascii="仿宋" w:hAnsi="仿宋" w:eastAsia="仿宋" w:cs="仿宋_GB2312"/>
          <w:highlight w:val="none"/>
        </w:rPr>
        <w:t>后背</w:t>
      </w:r>
      <w:r>
        <w:rPr>
          <w:rFonts w:hint="eastAsia" w:ascii="仿宋" w:hAnsi="仿宋" w:eastAsia="仿宋" w:cs="仿宋_GB2312"/>
          <w:highlight w:val="none"/>
        </w:rPr>
        <w:t xml:space="preserve">有可反光并且醒目的“警 </w:t>
      </w:r>
      <w:r>
        <w:rPr>
          <w:rFonts w:ascii="仿宋" w:hAnsi="仿宋" w:eastAsia="仿宋" w:cs="仿宋_GB2312"/>
          <w:highlight w:val="none"/>
        </w:rPr>
        <w:t>POLICE</w:t>
      </w:r>
      <w:r>
        <w:rPr>
          <w:rFonts w:hint="eastAsia" w:ascii="仿宋" w:hAnsi="仿宋" w:eastAsia="仿宋" w:cs="仿宋_GB2312"/>
          <w:highlight w:val="none"/>
        </w:rPr>
        <w:t xml:space="preserve"> 察”字样的文字标志。拼缝处加反光滚条，增强服装反光效果。</w:t>
      </w:r>
    </w:p>
    <w:p w14:paraId="1199929D">
      <w:pPr>
        <w:shd w:val="clear"/>
        <w:snapToGrid w:val="0"/>
        <w:spacing w:line="360" w:lineRule="auto"/>
        <w:ind w:firstLine="480" w:firstLineChars="200"/>
        <w:rPr>
          <w:rFonts w:ascii="仿宋" w:hAnsi="仿宋" w:eastAsia="仿宋" w:cs="仿宋_GB2312"/>
          <w:highlight w:val="none"/>
        </w:rPr>
      </w:pPr>
      <w:r>
        <w:rPr>
          <w:rFonts w:hint="eastAsia" w:ascii="仿宋" w:hAnsi="仿宋" w:eastAsia="仿宋" w:cs="仿宋_GB2312"/>
          <w:highlight w:val="none"/>
        </w:rPr>
        <w:t>上衣腋下为透气网眼设计，穿着透气凉爽，适合炎热夏季；两肋为开叉结构，方便穿着者调整腰围。</w:t>
      </w:r>
    </w:p>
    <w:p w14:paraId="4B9A57B1">
      <w:pPr>
        <w:shd w:val="clear"/>
        <w:snapToGrid w:val="0"/>
        <w:spacing w:line="360" w:lineRule="auto"/>
        <w:ind w:firstLine="440" w:firstLineChars="200"/>
        <w:rPr>
          <w:rFonts w:ascii="仿宋" w:hAnsi="仿宋" w:eastAsia="仿宋" w:cs="仿宋_GB2312"/>
          <w:highlight w:val="none"/>
        </w:rPr>
      </w:pPr>
      <w:r>
        <w:rPr>
          <w:rFonts w:hint="eastAsia" w:ascii="仿宋" w:hAnsi="仿宋" w:eastAsia="仿宋"/>
          <w:sz w:val="22"/>
          <w:szCs w:val="22"/>
          <w:highlight w:val="none"/>
        </w:rPr>
        <w:t>★</w:t>
      </w:r>
      <w:r>
        <w:rPr>
          <w:rFonts w:hint="eastAsia" w:ascii="仿宋" w:hAnsi="仿宋" w:eastAsia="仿宋" w:cs="仿宋_GB2312"/>
          <w:highlight w:val="none"/>
        </w:rPr>
        <w:t>上衣背部、肘部、肩部内置可拆卸的通过CE认证的安全护具，可以在意外发生时对穿着者提供有效的安全防护。</w:t>
      </w:r>
    </w:p>
    <w:p w14:paraId="7B230627">
      <w:pPr>
        <w:shd w:val="clear"/>
        <w:snapToGrid w:val="0"/>
        <w:spacing w:line="360" w:lineRule="auto"/>
        <w:ind w:firstLine="480" w:firstLineChars="200"/>
        <w:rPr>
          <w:rFonts w:ascii="仿宋" w:hAnsi="仿宋" w:eastAsia="仿宋" w:cs="仿宋_GB2312"/>
          <w:highlight w:val="none"/>
        </w:rPr>
      </w:pPr>
      <w:r>
        <w:rPr>
          <w:rFonts w:hint="eastAsia" w:ascii="仿宋" w:hAnsi="仿宋" w:eastAsia="仿宋" w:cs="仿宋_GB2312"/>
          <w:highlight w:val="none"/>
        </w:rPr>
        <w:t>袖子可以脱卸，当做夏季短袖穿，一衣多穿。</w:t>
      </w:r>
    </w:p>
    <w:p w14:paraId="09AFF2BE">
      <w:pPr>
        <w:shd w:val="clear"/>
        <w:snapToGrid w:val="0"/>
        <w:spacing w:line="360" w:lineRule="auto"/>
        <w:ind w:firstLine="480" w:firstLineChars="200"/>
        <w:rPr>
          <w:rFonts w:ascii="仿宋" w:hAnsi="仿宋" w:eastAsia="仿宋" w:cs="仿宋_GB2312"/>
          <w:highlight w:val="none"/>
        </w:rPr>
      </w:pPr>
      <w:r>
        <w:rPr>
          <w:rFonts w:hint="eastAsia" w:ascii="仿宋" w:hAnsi="仿宋" w:eastAsia="仿宋" w:cs="仿宋_GB2312"/>
          <w:highlight w:val="none"/>
        </w:rPr>
        <w:t>上衣前胸两侧各有一个挂袢，方便警察挂对讲机与执法记录仪。</w:t>
      </w:r>
    </w:p>
    <w:p w14:paraId="3E001E24">
      <w:pPr>
        <w:shd w:val="clear"/>
        <w:snapToGrid w:val="0"/>
        <w:spacing w:line="360" w:lineRule="auto"/>
        <w:ind w:firstLine="480" w:firstLineChars="200"/>
        <w:rPr>
          <w:rFonts w:ascii="仿宋" w:hAnsi="仿宋" w:eastAsia="仿宋" w:cs="仿宋_GB2312"/>
          <w:highlight w:val="none"/>
        </w:rPr>
      </w:pPr>
      <w:r>
        <w:rPr>
          <w:rFonts w:hint="eastAsia" w:ascii="仿宋" w:hAnsi="仿宋" w:eastAsia="仿宋" w:cs="仿宋_GB2312"/>
          <w:highlight w:val="none"/>
        </w:rPr>
        <w:t>上衣警徽、警衔、警号符合公安部着装要求。</w:t>
      </w:r>
    </w:p>
    <w:p w14:paraId="259130FC">
      <w:pPr>
        <w:shd w:val="clear"/>
        <w:snapToGrid w:val="0"/>
        <w:spacing w:line="360" w:lineRule="auto"/>
        <w:ind w:firstLine="480" w:firstLineChars="200"/>
        <w:rPr>
          <w:rFonts w:ascii="仿宋" w:hAnsi="仿宋" w:eastAsia="仿宋" w:cs="仿宋_GB2312"/>
          <w:highlight w:val="none"/>
        </w:rPr>
      </w:pPr>
      <w:r>
        <w:rPr>
          <w:rFonts w:hint="eastAsia" w:ascii="仿宋" w:hAnsi="仿宋" w:eastAsia="仿宋" w:cs="仿宋_GB2312"/>
          <w:highlight w:val="none"/>
        </w:rPr>
        <w:t>裤子面料采用四面弹面料，具有全方位伸展能力，能增大各关节部位伸展活动范围。裤子采用马裤款式设计，裤型贴身美观，且面料经过特殊处理，内层吸汗透气，舒适度增强。拼接网眼面料设计，增强透气性能和通风性能。</w:t>
      </w:r>
    </w:p>
    <w:p w14:paraId="4E10E839">
      <w:pPr>
        <w:shd w:val="clear"/>
        <w:snapToGrid w:val="0"/>
        <w:spacing w:line="360" w:lineRule="auto"/>
        <w:ind w:firstLine="480" w:firstLineChars="200"/>
        <w:rPr>
          <w:rFonts w:ascii="仿宋" w:hAnsi="仿宋" w:eastAsia="仿宋" w:cs="仿宋_GB2312"/>
          <w:highlight w:val="none"/>
        </w:rPr>
      </w:pPr>
      <w:r>
        <w:rPr>
          <w:rFonts w:hint="eastAsia" w:ascii="仿宋" w:hAnsi="仿宋" w:eastAsia="仿宋" w:cs="仿宋_GB2312"/>
          <w:highlight w:val="none"/>
        </w:rPr>
        <w:t>裤子膝部与髋部内衬耐磨布，增强抗磨能力。</w:t>
      </w:r>
    </w:p>
    <w:p w14:paraId="79A9A0C7">
      <w:pPr>
        <w:shd w:val="clear"/>
        <w:snapToGrid w:val="0"/>
        <w:spacing w:line="360" w:lineRule="auto"/>
        <w:ind w:firstLine="480" w:firstLineChars="200"/>
        <w:rPr>
          <w:rFonts w:ascii="仿宋" w:hAnsi="仿宋" w:eastAsia="仿宋" w:cs="仿宋_GB2312"/>
          <w:highlight w:val="none"/>
        </w:rPr>
      </w:pPr>
      <w:r>
        <w:rPr>
          <w:rFonts w:hint="eastAsia" w:ascii="仿宋" w:hAnsi="仿宋" w:eastAsia="仿宋" w:cs="仿宋_GB2312"/>
          <w:highlight w:val="none"/>
        </w:rPr>
        <w:t>裤子髋部两侧、膝部有通过CE认证的安全护具提供保护，避免穿着者在事故中受到伤害。</w:t>
      </w:r>
    </w:p>
    <w:p w14:paraId="7B89FCD5">
      <w:pPr>
        <w:shd w:val="clear"/>
        <w:snapToGrid w:val="0"/>
        <w:spacing w:line="360" w:lineRule="auto"/>
        <w:ind w:firstLine="480" w:firstLineChars="200"/>
        <w:rPr>
          <w:rFonts w:ascii="仿宋" w:hAnsi="仿宋" w:eastAsia="仿宋" w:cs="仿宋_GB2312"/>
          <w:highlight w:val="none"/>
        </w:rPr>
      </w:pPr>
      <w:r>
        <w:rPr>
          <w:rFonts w:hint="eastAsia" w:ascii="仿宋" w:hAnsi="仿宋" w:eastAsia="仿宋" w:cs="仿宋_GB2312"/>
          <w:highlight w:val="none"/>
          <w:lang w:val="en-US" w:eastAsia="zh-CN"/>
        </w:rPr>
        <w:t>3</w:t>
      </w:r>
      <w:r>
        <w:rPr>
          <w:rFonts w:hint="eastAsia" w:ascii="仿宋" w:hAnsi="仿宋" w:eastAsia="仿宋" w:cs="仿宋_GB2312"/>
          <w:highlight w:val="none"/>
        </w:rPr>
        <w:t>、技术指标要求：</w:t>
      </w:r>
    </w:p>
    <w:p w14:paraId="77B57209">
      <w:pPr>
        <w:shd w:val="clear"/>
        <w:snapToGrid w:val="0"/>
        <w:spacing w:line="360" w:lineRule="auto"/>
        <w:ind w:firstLine="480" w:firstLineChars="200"/>
        <w:rPr>
          <w:rFonts w:ascii="仿宋" w:hAnsi="仿宋" w:eastAsia="仿宋" w:cs="仿宋_GB2312"/>
          <w:highlight w:val="none"/>
        </w:rPr>
      </w:pPr>
      <w:r>
        <w:rPr>
          <w:rFonts w:hint="eastAsia" w:ascii="仿宋" w:hAnsi="仿宋" w:eastAsia="仿宋" w:cs="仿宋_GB2312"/>
          <w:highlight w:val="none"/>
          <w:lang w:eastAsia="zh-CN"/>
        </w:rPr>
        <w:t>（</w:t>
      </w:r>
      <w:r>
        <w:rPr>
          <w:rFonts w:hint="eastAsia" w:ascii="仿宋" w:hAnsi="仿宋" w:eastAsia="仿宋" w:cs="仿宋_GB2312"/>
          <w:highlight w:val="none"/>
          <w:lang w:val="en-US" w:eastAsia="zh-CN"/>
        </w:rPr>
        <w:t>1</w:t>
      </w:r>
      <w:r>
        <w:rPr>
          <w:rFonts w:hint="eastAsia" w:ascii="仿宋" w:hAnsi="仿宋" w:eastAsia="仿宋" w:cs="仿宋_GB2312"/>
          <w:highlight w:val="none"/>
          <w:lang w:eastAsia="zh-CN"/>
        </w:rPr>
        <w:t>）</w:t>
      </w:r>
      <w:r>
        <w:rPr>
          <w:rFonts w:hint="eastAsia" w:ascii="仿宋" w:hAnsi="仿宋" w:eastAsia="仿宋" w:cs="仿宋_GB2312"/>
          <w:highlight w:val="none"/>
        </w:rPr>
        <w:t>面料及辅料：</w:t>
      </w:r>
    </w:p>
    <w:tbl>
      <w:tblPr>
        <w:tblStyle w:val="23"/>
        <w:tblW w:w="942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403"/>
        <w:gridCol w:w="7025"/>
      </w:tblGrid>
      <w:tr w14:paraId="782E14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 w:hRule="atLeast"/>
        </w:trPr>
        <w:tc>
          <w:tcPr>
            <w:tcW w:w="2403" w:type="dxa"/>
            <w:vAlign w:val="center"/>
          </w:tcPr>
          <w:p w14:paraId="06E4AA73">
            <w:pPr>
              <w:shd w:val="clear"/>
              <w:snapToGrid w:val="0"/>
              <w:spacing w:line="360" w:lineRule="auto"/>
              <w:ind w:firstLine="440" w:firstLineChars="200"/>
              <w:rPr>
                <w:rFonts w:ascii="仿宋" w:hAnsi="仿宋" w:eastAsia="仿宋" w:cs="仿宋_GB2312"/>
                <w:sz w:val="22"/>
                <w:szCs w:val="22"/>
                <w:highlight w:val="none"/>
              </w:rPr>
            </w:pPr>
            <w:r>
              <w:rPr>
                <w:rFonts w:hint="eastAsia" w:ascii="仿宋" w:hAnsi="仿宋" w:eastAsia="仿宋" w:cs="仿宋_GB2312"/>
                <w:sz w:val="22"/>
                <w:szCs w:val="22"/>
                <w:highlight w:val="none"/>
              </w:rPr>
              <w:t>上衣面料</w:t>
            </w:r>
          </w:p>
        </w:tc>
        <w:tc>
          <w:tcPr>
            <w:tcW w:w="7025" w:type="dxa"/>
            <w:vAlign w:val="center"/>
          </w:tcPr>
          <w:p w14:paraId="0D6BB5E7">
            <w:pPr>
              <w:shd w:val="clear"/>
              <w:snapToGrid w:val="0"/>
              <w:spacing w:line="360" w:lineRule="auto"/>
              <w:ind w:firstLine="440" w:firstLineChars="200"/>
              <w:rPr>
                <w:rFonts w:ascii="仿宋" w:hAnsi="仿宋" w:eastAsia="仿宋" w:cs="仿宋_GB2312"/>
                <w:sz w:val="22"/>
                <w:szCs w:val="22"/>
                <w:highlight w:val="none"/>
              </w:rPr>
            </w:pPr>
            <w:r>
              <w:rPr>
                <w:rFonts w:hint="eastAsia" w:ascii="仿宋" w:hAnsi="仿宋" w:eastAsia="仿宋" w:cs="仿宋_GB2312"/>
                <w:sz w:val="22"/>
                <w:szCs w:val="22"/>
                <w:highlight w:val="none"/>
              </w:rPr>
              <w:t>荧光黄色网眼面料和黑色网眼面料</w:t>
            </w:r>
          </w:p>
        </w:tc>
      </w:tr>
      <w:tr w14:paraId="652834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 w:hRule="atLeast"/>
        </w:trPr>
        <w:tc>
          <w:tcPr>
            <w:tcW w:w="2403" w:type="dxa"/>
            <w:vAlign w:val="center"/>
          </w:tcPr>
          <w:p w14:paraId="1ACC5B22">
            <w:pPr>
              <w:shd w:val="clear"/>
              <w:snapToGrid w:val="0"/>
              <w:spacing w:line="360" w:lineRule="auto"/>
              <w:ind w:firstLine="440" w:firstLineChars="200"/>
              <w:rPr>
                <w:rFonts w:ascii="仿宋" w:hAnsi="仿宋" w:eastAsia="仿宋" w:cs="仿宋_GB2312"/>
                <w:sz w:val="22"/>
                <w:szCs w:val="22"/>
                <w:highlight w:val="none"/>
              </w:rPr>
            </w:pPr>
            <w:r>
              <w:rPr>
                <w:rFonts w:hint="eastAsia" w:ascii="仿宋" w:hAnsi="仿宋" w:eastAsia="仿宋" w:cs="仿宋_GB2312"/>
                <w:sz w:val="22"/>
                <w:szCs w:val="22"/>
                <w:highlight w:val="none"/>
              </w:rPr>
              <w:t>上衣里料</w:t>
            </w:r>
          </w:p>
        </w:tc>
        <w:tc>
          <w:tcPr>
            <w:tcW w:w="7025" w:type="dxa"/>
            <w:vAlign w:val="center"/>
          </w:tcPr>
          <w:p w14:paraId="2CD0E685">
            <w:pPr>
              <w:shd w:val="clear"/>
              <w:snapToGrid w:val="0"/>
              <w:spacing w:line="360" w:lineRule="auto"/>
              <w:ind w:firstLine="440" w:firstLineChars="200"/>
              <w:rPr>
                <w:rFonts w:ascii="仿宋" w:hAnsi="仿宋" w:eastAsia="仿宋" w:cs="仿宋_GB2312"/>
                <w:sz w:val="22"/>
                <w:szCs w:val="22"/>
                <w:highlight w:val="none"/>
              </w:rPr>
            </w:pPr>
            <w:r>
              <w:rPr>
                <w:rFonts w:hint="eastAsia" w:ascii="仿宋" w:hAnsi="仿宋" w:eastAsia="仿宋" w:cs="仿宋_GB2312"/>
                <w:sz w:val="22"/>
                <w:szCs w:val="22"/>
                <w:highlight w:val="none"/>
              </w:rPr>
              <w:t>荧光黄色网布</w:t>
            </w:r>
          </w:p>
        </w:tc>
      </w:tr>
      <w:tr w14:paraId="6D657F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 w:hRule="atLeast"/>
        </w:trPr>
        <w:tc>
          <w:tcPr>
            <w:tcW w:w="2403" w:type="dxa"/>
            <w:vAlign w:val="center"/>
          </w:tcPr>
          <w:p w14:paraId="52736845">
            <w:pPr>
              <w:shd w:val="clear"/>
              <w:snapToGrid w:val="0"/>
              <w:spacing w:line="360" w:lineRule="auto"/>
              <w:ind w:firstLine="440" w:firstLineChars="200"/>
              <w:rPr>
                <w:rFonts w:ascii="仿宋" w:hAnsi="仿宋" w:eastAsia="仿宋" w:cs="仿宋_GB2312"/>
                <w:sz w:val="22"/>
                <w:szCs w:val="22"/>
                <w:highlight w:val="none"/>
              </w:rPr>
            </w:pPr>
            <w:r>
              <w:rPr>
                <w:rFonts w:hint="eastAsia" w:ascii="仿宋" w:hAnsi="仿宋" w:eastAsia="仿宋" w:cs="仿宋_GB2312"/>
                <w:sz w:val="22"/>
                <w:szCs w:val="22"/>
                <w:highlight w:val="none"/>
              </w:rPr>
              <w:t>裤子面料</w:t>
            </w:r>
          </w:p>
        </w:tc>
        <w:tc>
          <w:tcPr>
            <w:tcW w:w="7025" w:type="dxa"/>
            <w:vAlign w:val="center"/>
          </w:tcPr>
          <w:p w14:paraId="30740160">
            <w:pPr>
              <w:shd w:val="clear"/>
              <w:snapToGrid w:val="0"/>
              <w:spacing w:line="360" w:lineRule="auto"/>
              <w:ind w:firstLine="440" w:firstLineChars="200"/>
              <w:rPr>
                <w:rFonts w:ascii="仿宋" w:hAnsi="仿宋" w:eastAsia="仿宋" w:cs="仿宋_GB2312"/>
                <w:sz w:val="22"/>
                <w:szCs w:val="22"/>
                <w:highlight w:val="none"/>
              </w:rPr>
            </w:pPr>
            <w:r>
              <w:rPr>
                <w:rFonts w:hint="eastAsia" w:ascii="仿宋" w:hAnsi="仿宋" w:eastAsia="仿宋" w:cs="仿宋_GB2312"/>
                <w:sz w:val="22"/>
                <w:szCs w:val="22"/>
                <w:highlight w:val="none"/>
              </w:rPr>
              <w:t>速干面料和藏青色网眼面料</w:t>
            </w:r>
          </w:p>
        </w:tc>
      </w:tr>
      <w:tr w14:paraId="162CAC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 w:hRule="atLeast"/>
        </w:trPr>
        <w:tc>
          <w:tcPr>
            <w:tcW w:w="2403" w:type="dxa"/>
            <w:vAlign w:val="center"/>
          </w:tcPr>
          <w:p w14:paraId="69D300AC">
            <w:pPr>
              <w:shd w:val="clear"/>
              <w:snapToGrid w:val="0"/>
              <w:spacing w:line="360" w:lineRule="auto"/>
              <w:ind w:firstLine="440" w:firstLineChars="200"/>
              <w:rPr>
                <w:rFonts w:ascii="仿宋" w:hAnsi="仿宋" w:eastAsia="仿宋" w:cs="仿宋_GB2312"/>
                <w:sz w:val="22"/>
                <w:szCs w:val="22"/>
                <w:highlight w:val="none"/>
              </w:rPr>
            </w:pPr>
            <w:r>
              <w:rPr>
                <w:rFonts w:hint="eastAsia" w:ascii="仿宋" w:hAnsi="仿宋" w:eastAsia="仿宋" w:cs="仿宋_GB2312"/>
                <w:sz w:val="22"/>
                <w:szCs w:val="22"/>
                <w:highlight w:val="none"/>
              </w:rPr>
              <w:t>裤子里料</w:t>
            </w:r>
          </w:p>
        </w:tc>
        <w:tc>
          <w:tcPr>
            <w:tcW w:w="7025" w:type="dxa"/>
            <w:vAlign w:val="center"/>
          </w:tcPr>
          <w:p w14:paraId="5ECDBF31">
            <w:pPr>
              <w:shd w:val="clear"/>
              <w:snapToGrid w:val="0"/>
              <w:spacing w:line="360" w:lineRule="auto"/>
              <w:ind w:firstLine="440" w:firstLineChars="200"/>
              <w:rPr>
                <w:rFonts w:ascii="仿宋" w:hAnsi="仿宋" w:eastAsia="仿宋" w:cs="仿宋_GB2312"/>
                <w:sz w:val="22"/>
                <w:szCs w:val="22"/>
                <w:highlight w:val="none"/>
              </w:rPr>
            </w:pPr>
            <w:r>
              <w:rPr>
                <w:rFonts w:hint="eastAsia" w:ascii="仿宋" w:hAnsi="仿宋" w:eastAsia="仿宋" w:cs="仿宋_GB2312"/>
                <w:sz w:val="22"/>
                <w:szCs w:val="22"/>
                <w:highlight w:val="none"/>
              </w:rPr>
              <w:t>耐磨布、摩托车专用面料</w:t>
            </w:r>
          </w:p>
        </w:tc>
      </w:tr>
      <w:tr w14:paraId="687033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 w:hRule="atLeast"/>
        </w:trPr>
        <w:tc>
          <w:tcPr>
            <w:tcW w:w="2403" w:type="dxa"/>
            <w:vAlign w:val="center"/>
          </w:tcPr>
          <w:p w14:paraId="4AE41FFF">
            <w:pPr>
              <w:shd w:val="clear"/>
              <w:snapToGrid w:val="0"/>
              <w:spacing w:line="360" w:lineRule="auto"/>
              <w:ind w:firstLine="440" w:firstLineChars="200"/>
              <w:rPr>
                <w:rFonts w:ascii="仿宋" w:hAnsi="仿宋" w:eastAsia="仿宋" w:cs="仿宋_GB2312"/>
                <w:sz w:val="22"/>
                <w:szCs w:val="22"/>
                <w:highlight w:val="none"/>
              </w:rPr>
            </w:pPr>
            <w:r>
              <w:rPr>
                <w:rFonts w:hint="eastAsia" w:ascii="仿宋" w:hAnsi="仿宋" w:eastAsia="仿宋" w:cs="仿宋_GB2312"/>
                <w:sz w:val="22"/>
                <w:szCs w:val="22"/>
                <w:highlight w:val="none"/>
              </w:rPr>
              <w:t>辅料</w:t>
            </w:r>
          </w:p>
        </w:tc>
        <w:tc>
          <w:tcPr>
            <w:tcW w:w="7025" w:type="dxa"/>
            <w:vAlign w:val="center"/>
          </w:tcPr>
          <w:p w14:paraId="2CAC48C3">
            <w:pPr>
              <w:shd w:val="clear"/>
              <w:snapToGrid w:val="0"/>
              <w:spacing w:line="360" w:lineRule="auto"/>
              <w:ind w:firstLine="440" w:firstLineChars="200"/>
              <w:rPr>
                <w:rFonts w:ascii="仿宋" w:hAnsi="仿宋" w:eastAsia="仿宋" w:cs="仿宋_GB2312"/>
                <w:sz w:val="22"/>
                <w:szCs w:val="22"/>
                <w:highlight w:val="none"/>
              </w:rPr>
            </w:pPr>
            <w:r>
              <w:rPr>
                <w:rFonts w:hint="eastAsia" w:ascii="仿宋" w:hAnsi="仿宋" w:eastAsia="仿宋" w:cs="仿宋_GB2312"/>
                <w:sz w:val="22"/>
                <w:szCs w:val="22"/>
                <w:highlight w:val="none"/>
              </w:rPr>
              <w:t>5号单开尾注塑</w:t>
            </w:r>
            <w:r>
              <w:rPr>
                <w:rFonts w:ascii="仿宋" w:hAnsi="仿宋" w:eastAsia="仿宋" w:cs="仿宋_GB2312"/>
                <w:sz w:val="22"/>
                <w:szCs w:val="22"/>
                <w:highlight w:val="none"/>
              </w:rPr>
              <w:t>拉链、</w:t>
            </w:r>
            <w:r>
              <w:rPr>
                <w:rFonts w:hint="eastAsia" w:ascii="仿宋" w:hAnsi="仿宋" w:eastAsia="仿宋" w:cs="仿宋_GB2312"/>
                <w:sz w:val="22"/>
                <w:szCs w:val="22"/>
                <w:highlight w:val="none"/>
              </w:rPr>
              <w:t>反光晶格</w:t>
            </w:r>
            <w:r>
              <w:rPr>
                <w:rFonts w:ascii="仿宋" w:hAnsi="仿宋" w:eastAsia="仿宋" w:cs="仿宋_GB2312"/>
                <w:sz w:val="22"/>
                <w:szCs w:val="22"/>
                <w:highlight w:val="none"/>
              </w:rPr>
              <w:t>、魔术贴、CE护具</w:t>
            </w:r>
          </w:p>
        </w:tc>
      </w:tr>
    </w:tbl>
    <w:p w14:paraId="04AF5FFE">
      <w:pPr>
        <w:shd w:val="clear"/>
        <w:snapToGrid w:val="0"/>
        <w:spacing w:line="360" w:lineRule="auto"/>
        <w:ind w:firstLine="440" w:firstLineChars="200"/>
        <w:rPr>
          <w:rFonts w:ascii="仿宋" w:hAnsi="仿宋" w:eastAsia="仿宋" w:cs="仿宋_GB2312"/>
          <w:color w:val="auto"/>
          <w:highlight w:val="none"/>
        </w:rPr>
      </w:pPr>
      <w:r>
        <w:rPr>
          <w:rFonts w:hint="eastAsia" w:ascii="仿宋" w:hAnsi="仿宋" w:eastAsia="仿宋"/>
          <w:color w:val="auto"/>
          <w:sz w:val="22"/>
          <w:szCs w:val="22"/>
          <w:highlight w:val="none"/>
        </w:rPr>
        <w:t>★</w:t>
      </w:r>
      <w:r>
        <w:rPr>
          <w:rFonts w:hint="eastAsia" w:ascii="仿宋" w:hAnsi="仿宋" w:eastAsia="仿宋" w:cs="仿宋_GB2312"/>
          <w:color w:val="auto"/>
          <w:highlight w:val="none"/>
          <w:lang w:eastAsia="zh-CN"/>
        </w:rPr>
        <w:t>（</w:t>
      </w:r>
      <w:r>
        <w:rPr>
          <w:rFonts w:hint="eastAsia" w:ascii="仿宋" w:hAnsi="仿宋" w:eastAsia="仿宋" w:cs="仿宋_GB2312"/>
          <w:color w:val="auto"/>
          <w:highlight w:val="none"/>
          <w:lang w:val="en-US" w:eastAsia="zh-CN"/>
        </w:rPr>
        <w:t>2</w:t>
      </w:r>
      <w:r>
        <w:rPr>
          <w:rFonts w:hint="eastAsia" w:ascii="仿宋" w:hAnsi="仿宋" w:eastAsia="仿宋" w:cs="仿宋_GB2312"/>
          <w:color w:val="auto"/>
          <w:highlight w:val="none"/>
          <w:lang w:eastAsia="zh-CN"/>
        </w:rPr>
        <w:t>）</w:t>
      </w:r>
      <w:r>
        <w:rPr>
          <w:rFonts w:hint="eastAsia" w:ascii="仿宋" w:hAnsi="仿宋" w:eastAsia="仿宋" w:cs="仿宋_GB2312"/>
          <w:color w:val="auto"/>
          <w:highlight w:val="none"/>
        </w:rPr>
        <w:t>指标要求</w:t>
      </w:r>
    </w:p>
    <w:tbl>
      <w:tblPr>
        <w:tblStyle w:val="23"/>
        <w:tblW w:w="946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59"/>
        <w:gridCol w:w="709"/>
        <w:gridCol w:w="6651"/>
        <w:gridCol w:w="1141"/>
      </w:tblGrid>
      <w:tr w14:paraId="1C5FD7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59" w:type="dxa"/>
            <w:vAlign w:val="center"/>
          </w:tcPr>
          <w:p w14:paraId="57023D88">
            <w:pPr>
              <w:shd w:val="clear"/>
              <w:rPr>
                <w:rFonts w:ascii="仿宋" w:hAnsi="仿宋" w:eastAsia="仿宋"/>
                <w:sz w:val="22"/>
                <w:szCs w:val="22"/>
                <w:highlight w:val="none"/>
              </w:rPr>
            </w:pPr>
            <w:r>
              <w:rPr>
                <w:rFonts w:hint="eastAsia" w:ascii="仿宋" w:hAnsi="仿宋" w:eastAsia="仿宋"/>
                <w:sz w:val="22"/>
                <w:szCs w:val="22"/>
                <w:highlight w:val="none"/>
              </w:rPr>
              <w:t>名称</w:t>
            </w:r>
          </w:p>
        </w:tc>
        <w:tc>
          <w:tcPr>
            <w:tcW w:w="709" w:type="dxa"/>
            <w:vAlign w:val="center"/>
          </w:tcPr>
          <w:p w14:paraId="0BFF7555">
            <w:pPr>
              <w:shd w:val="clear"/>
              <w:rPr>
                <w:rFonts w:ascii="仿宋" w:hAnsi="仿宋" w:eastAsia="仿宋"/>
                <w:sz w:val="22"/>
                <w:szCs w:val="22"/>
                <w:highlight w:val="none"/>
              </w:rPr>
            </w:pPr>
            <w:r>
              <w:rPr>
                <w:rFonts w:hint="eastAsia" w:ascii="仿宋" w:hAnsi="仿宋" w:eastAsia="仿宋"/>
                <w:sz w:val="22"/>
                <w:szCs w:val="22"/>
                <w:highlight w:val="none"/>
              </w:rPr>
              <w:t>序号</w:t>
            </w:r>
          </w:p>
        </w:tc>
        <w:tc>
          <w:tcPr>
            <w:tcW w:w="6651" w:type="dxa"/>
            <w:vAlign w:val="center"/>
          </w:tcPr>
          <w:p w14:paraId="6244F912">
            <w:pPr>
              <w:shd w:val="clear"/>
              <w:rPr>
                <w:rFonts w:ascii="仿宋" w:hAnsi="仿宋" w:eastAsia="仿宋"/>
                <w:sz w:val="22"/>
                <w:szCs w:val="22"/>
                <w:highlight w:val="none"/>
              </w:rPr>
            </w:pPr>
            <w:r>
              <w:rPr>
                <w:rFonts w:hint="eastAsia" w:ascii="仿宋" w:hAnsi="仿宋" w:eastAsia="仿宋"/>
                <w:sz w:val="22"/>
                <w:szCs w:val="22"/>
                <w:highlight w:val="none"/>
              </w:rPr>
              <w:t>指标要求</w:t>
            </w:r>
          </w:p>
        </w:tc>
        <w:tc>
          <w:tcPr>
            <w:tcW w:w="1141" w:type="dxa"/>
            <w:vAlign w:val="center"/>
          </w:tcPr>
          <w:p w14:paraId="0B14146A">
            <w:pPr>
              <w:shd w:val="clear"/>
              <w:rPr>
                <w:rFonts w:ascii="仿宋" w:hAnsi="仿宋" w:eastAsia="仿宋"/>
                <w:sz w:val="22"/>
                <w:szCs w:val="22"/>
                <w:highlight w:val="none"/>
              </w:rPr>
            </w:pPr>
            <w:r>
              <w:rPr>
                <w:rFonts w:hint="eastAsia" w:ascii="仿宋" w:hAnsi="仿宋" w:eastAsia="仿宋"/>
                <w:sz w:val="22"/>
                <w:szCs w:val="22"/>
                <w:highlight w:val="none"/>
              </w:rPr>
              <w:t>备注</w:t>
            </w:r>
          </w:p>
        </w:tc>
      </w:tr>
      <w:tr w14:paraId="5E0460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959" w:type="dxa"/>
            <w:vMerge w:val="restart"/>
            <w:vAlign w:val="center"/>
          </w:tcPr>
          <w:p w14:paraId="23CA4F44">
            <w:pPr>
              <w:shd w:val="clear"/>
              <w:rPr>
                <w:rFonts w:ascii="仿宋" w:hAnsi="仿宋" w:eastAsia="仿宋"/>
                <w:sz w:val="22"/>
                <w:szCs w:val="22"/>
                <w:highlight w:val="none"/>
              </w:rPr>
            </w:pPr>
            <w:r>
              <w:rPr>
                <w:rFonts w:hint="eastAsia" w:ascii="仿宋" w:hAnsi="仿宋" w:eastAsia="仿宋"/>
                <w:sz w:val="22"/>
                <w:szCs w:val="22"/>
                <w:highlight w:val="none"/>
              </w:rPr>
              <w:t>上衣</w:t>
            </w:r>
          </w:p>
        </w:tc>
        <w:tc>
          <w:tcPr>
            <w:tcW w:w="709" w:type="dxa"/>
            <w:vAlign w:val="center"/>
          </w:tcPr>
          <w:p w14:paraId="234F9E00">
            <w:pPr>
              <w:shd w:val="clear"/>
              <w:rPr>
                <w:rFonts w:ascii="仿宋" w:hAnsi="仿宋" w:eastAsia="仿宋"/>
                <w:sz w:val="22"/>
                <w:szCs w:val="22"/>
                <w:highlight w:val="none"/>
              </w:rPr>
            </w:pPr>
            <w:r>
              <w:rPr>
                <w:rFonts w:hint="eastAsia" w:ascii="仿宋" w:hAnsi="仿宋" w:eastAsia="仿宋"/>
                <w:sz w:val="22"/>
                <w:szCs w:val="22"/>
                <w:highlight w:val="none"/>
              </w:rPr>
              <w:t>1</w:t>
            </w:r>
          </w:p>
        </w:tc>
        <w:tc>
          <w:tcPr>
            <w:tcW w:w="6651" w:type="dxa"/>
          </w:tcPr>
          <w:p w14:paraId="406D259D">
            <w:pPr>
              <w:shd w:val="clear"/>
              <w:rPr>
                <w:rFonts w:ascii="仿宋" w:hAnsi="仿宋" w:eastAsia="仿宋"/>
                <w:sz w:val="22"/>
                <w:szCs w:val="22"/>
                <w:highlight w:val="none"/>
              </w:rPr>
            </w:pPr>
            <w:r>
              <w:rPr>
                <w:rFonts w:hint="eastAsia" w:ascii="仿宋" w:hAnsi="仿宋" w:eastAsia="仿宋"/>
                <w:sz w:val="22"/>
                <w:szCs w:val="22"/>
                <w:highlight w:val="none"/>
              </w:rPr>
              <w:t>荧光黄色网眼面料要求：</w:t>
            </w:r>
          </w:p>
          <w:p w14:paraId="3648DA0B">
            <w:pPr>
              <w:shd w:val="clear"/>
              <w:rPr>
                <w:rFonts w:ascii="仿宋" w:hAnsi="仿宋" w:eastAsia="仿宋"/>
                <w:sz w:val="22"/>
                <w:szCs w:val="22"/>
                <w:highlight w:val="none"/>
              </w:rPr>
            </w:pPr>
            <w:r>
              <w:rPr>
                <w:rFonts w:hint="eastAsia" w:ascii="仿宋" w:hAnsi="仿宋" w:eastAsia="仿宋"/>
                <w:sz w:val="22"/>
                <w:szCs w:val="22"/>
                <w:highlight w:val="none"/>
              </w:rPr>
              <w:t>（1）纤维含量（%）：聚酯纤维100</w:t>
            </w:r>
          </w:p>
          <w:p w14:paraId="23E1A1F4">
            <w:pPr>
              <w:shd w:val="clear"/>
              <w:rPr>
                <w:rFonts w:ascii="仿宋" w:hAnsi="仿宋" w:eastAsia="仿宋"/>
                <w:sz w:val="22"/>
                <w:szCs w:val="22"/>
                <w:highlight w:val="none"/>
              </w:rPr>
            </w:pPr>
            <w:r>
              <w:rPr>
                <w:rFonts w:hint="eastAsia" w:ascii="仿宋" w:hAnsi="仿宋" w:eastAsia="仿宋"/>
                <w:sz w:val="22"/>
                <w:szCs w:val="22"/>
                <w:highlight w:val="none"/>
              </w:rPr>
              <w:t>（2）甲醛含量（mg/kg）：未检出</w:t>
            </w:r>
          </w:p>
          <w:p w14:paraId="220ECBD5">
            <w:pPr>
              <w:shd w:val="clear"/>
              <w:rPr>
                <w:rFonts w:ascii="仿宋" w:hAnsi="仿宋" w:eastAsia="仿宋"/>
                <w:sz w:val="22"/>
                <w:szCs w:val="22"/>
                <w:highlight w:val="none"/>
              </w:rPr>
            </w:pPr>
            <w:r>
              <w:rPr>
                <w:rFonts w:hint="eastAsia" w:ascii="仿宋" w:hAnsi="仿宋" w:eastAsia="仿宋"/>
                <w:sz w:val="22"/>
                <w:szCs w:val="22"/>
                <w:highlight w:val="none"/>
              </w:rPr>
              <w:t>（3）pH值：7.0≥pH值≥5.5</w:t>
            </w:r>
          </w:p>
          <w:p w14:paraId="2CAE7B14">
            <w:pPr>
              <w:shd w:val="clear"/>
              <w:rPr>
                <w:rFonts w:ascii="仿宋" w:hAnsi="仿宋" w:eastAsia="仿宋"/>
                <w:sz w:val="22"/>
                <w:szCs w:val="22"/>
                <w:highlight w:val="none"/>
              </w:rPr>
            </w:pPr>
            <w:r>
              <w:rPr>
                <w:rFonts w:hint="eastAsia" w:ascii="仿宋" w:hAnsi="仿宋" w:eastAsia="仿宋"/>
                <w:sz w:val="22"/>
                <w:szCs w:val="22"/>
                <w:highlight w:val="none"/>
              </w:rPr>
              <w:t>（4）可分解致癌芳香胺染料（mg/kg）：未检出</w:t>
            </w:r>
          </w:p>
          <w:p w14:paraId="3CB479CB">
            <w:pPr>
              <w:shd w:val="clear"/>
              <w:rPr>
                <w:rFonts w:ascii="仿宋" w:hAnsi="仿宋" w:eastAsia="仿宋"/>
                <w:sz w:val="22"/>
                <w:szCs w:val="22"/>
                <w:highlight w:val="none"/>
              </w:rPr>
            </w:pPr>
            <w:r>
              <w:rPr>
                <w:rFonts w:hint="eastAsia" w:ascii="仿宋" w:hAnsi="仿宋" w:eastAsia="仿宋"/>
                <w:sz w:val="22"/>
                <w:szCs w:val="22"/>
                <w:highlight w:val="none"/>
              </w:rPr>
              <w:t>（5）耐水色牢度（级）：变色≥4-5，沾色≥4</w:t>
            </w:r>
          </w:p>
          <w:p w14:paraId="72B13E2E">
            <w:pPr>
              <w:shd w:val="clear"/>
              <w:rPr>
                <w:rFonts w:ascii="仿宋" w:hAnsi="仿宋" w:eastAsia="仿宋"/>
                <w:sz w:val="22"/>
                <w:szCs w:val="22"/>
                <w:highlight w:val="none"/>
              </w:rPr>
            </w:pPr>
            <w:r>
              <w:rPr>
                <w:rFonts w:hint="eastAsia" w:ascii="仿宋" w:hAnsi="仿宋" w:eastAsia="仿宋"/>
                <w:sz w:val="22"/>
                <w:szCs w:val="22"/>
                <w:highlight w:val="none"/>
              </w:rPr>
              <w:t>（6）耐摩擦色牢度（级）：干摩≥4-5，湿摩≥4-5</w:t>
            </w:r>
          </w:p>
          <w:p w14:paraId="14AB57F6">
            <w:pPr>
              <w:shd w:val="clear"/>
              <w:rPr>
                <w:rFonts w:ascii="仿宋" w:hAnsi="仿宋" w:eastAsia="仿宋"/>
                <w:sz w:val="22"/>
                <w:szCs w:val="22"/>
                <w:highlight w:val="none"/>
              </w:rPr>
            </w:pPr>
            <w:r>
              <w:rPr>
                <w:rFonts w:hint="eastAsia" w:ascii="仿宋" w:hAnsi="仿宋" w:eastAsia="仿宋"/>
                <w:sz w:val="22"/>
                <w:szCs w:val="22"/>
                <w:highlight w:val="none"/>
              </w:rPr>
              <w:t>（7）耐酸汗渍色牢度（级）：变色≥4-5，沾色≥4</w:t>
            </w:r>
          </w:p>
          <w:p w14:paraId="0C5A258D">
            <w:pPr>
              <w:shd w:val="clear"/>
              <w:rPr>
                <w:rFonts w:ascii="仿宋" w:hAnsi="仿宋" w:eastAsia="仿宋"/>
                <w:sz w:val="22"/>
                <w:szCs w:val="22"/>
                <w:highlight w:val="none"/>
              </w:rPr>
            </w:pPr>
            <w:r>
              <w:rPr>
                <w:rFonts w:hint="eastAsia" w:ascii="仿宋" w:hAnsi="仿宋" w:eastAsia="仿宋"/>
                <w:sz w:val="22"/>
                <w:szCs w:val="22"/>
                <w:highlight w:val="none"/>
              </w:rPr>
              <w:t>（8）耐碱汗渍色牢度（级）：变色≥4-5，沾色≥4</w:t>
            </w:r>
          </w:p>
          <w:p w14:paraId="795F5A00">
            <w:pPr>
              <w:shd w:val="clear"/>
              <w:rPr>
                <w:rFonts w:ascii="仿宋" w:hAnsi="仿宋" w:eastAsia="仿宋"/>
                <w:sz w:val="22"/>
                <w:szCs w:val="22"/>
                <w:highlight w:val="none"/>
              </w:rPr>
            </w:pPr>
            <w:r>
              <w:rPr>
                <w:rFonts w:hint="eastAsia" w:ascii="仿宋" w:hAnsi="仿宋" w:eastAsia="仿宋"/>
                <w:sz w:val="22"/>
                <w:szCs w:val="22"/>
                <w:highlight w:val="none"/>
              </w:rPr>
              <w:t>（9）耐皂洗色牢度（级）：变色≥4-5，沾色≥4</w:t>
            </w:r>
          </w:p>
          <w:p w14:paraId="5A0CB2A7">
            <w:pPr>
              <w:shd w:val="clear"/>
              <w:rPr>
                <w:rFonts w:ascii="仿宋" w:hAnsi="仿宋" w:eastAsia="仿宋"/>
                <w:sz w:val="22"/>
                <w:szCs w:val="22"/>
                <w:highlight w:val="none"/>
              </w:rPr>
            </w:pPr>
            <w:r>
              <w:rPr>
                <w:rFonts w:hint="eastAsia" w:ascii="仿宋" w:hAnsi="仿宋" w:eastAsia="仿宋"/>
                <w:sz w:val="22"/>
                <w:szCs w:val="22"/>
                <w:highlight w:val="none"/>
              </w:rPr>
              <w:t>（10）耐光色牢度（级）≥4-5</w:t>
            </w:r>
          </w:p>
          <w:p w14:paraId="342E85DD">
            <w:pPr>
              <w:shd w:val="clear"/>
              <w:rPr>
                <w:rFonts w:ascii="仿宋" w:hAnsi="仿宋" w:eastAsia="仿宋"/>
                <w:sz w:val="22"/>
                <w:szCs w:val="22"/>
                <w:highlight w:val="none"/>
              </w:rPr>
            </w:pPr>
            <w:r>
              <w:rPr>
                <w:rFonts w:hint="eastAsia" w:ascii="仿宋" w:hAnsi="仿宋" w:eastAsia="仿宋"/>
                <w:sz w:val="22"/>
                <w:szCs w:val="22"/>
                <w:highlight w:val="none"/>
              </w:rPr>
              <w:t>（11）耐光、汗复合色牢度（级）：酸汗≥4，碱汗≥4</w:t>
            </w:r>
          </w:p>
          <w:p w14:paraId="77D236EA">
            <w:pPr>
              <w:shd w:val="clear"/>
              <w:rPr>
                <w:rFonts w:ascii="仿宋" w:hAnsi="仿宋" w:eastAsia="仿宋"/>
                <w:sz w:val="22"/>
                <w:szCs w:val="22"/>
                <w:highlight w:val="none"/>
              </w:rPr>
            </w:pPr>
            <w:r>
              <w:rPr>
                <w:rFonts w:hint="eastAsia" w:ascii="仿宋" w:hAnsi="仿宋" w:eastAsia="仿宋"/>
                <w:sz w:val="22"/>
                <w:szCs w:val="22"/>
                <w:highlight w:val="none"/>
              </w:rPr>
              <w:t>（12）断裂强力（N）：直向≥1600，横向≥600</w:t>
            </w:r>
          </w:p>
          <w:p w14:paraId="5691A1B9">
            <w:pPr>
              <w:shd w:val="clear"/>
              <w:rPr>
                <w:rFonts w:ascii="仿宋" w:hAnsi="仿宋" w:eastAsia="仿宋"/>
                <w:sz w:val="22"/>
                <w:szCs w:val="22"/>
                <w:highlight w:val="none"/>
              </w:rPr>
            </w:pPr>
            <w:r>
              <w:rPr>
                <w:rFonts w:hint="eastAsia" w:ascii="仿宋" w:hAnsi="仿宋" w:eastAsia="仿宋"/>
                <w:sz w:val="22"/>
                <w:szCs w:val="22"/>
                <w:highlight w:val="none"/>
              </w:rPr>
              <w:t>（13）颜色性能：最小亮度因子≥0.8</w:t>
            </w:r>
          </w:p>
          <w:p w14:paraId="2BF613A5">
            <w:pPr>
              <w:shd w:val="clear"/>
              <w:rPr>
                <w:rFonts w:ascii="仿宋" w:hAnsi="仿宋" w:eastAsia="仿宋"/>
                <w:sz w:val="22"/>
                <w:szCs w:val="22"/>
                <w:highlight w:val="none"/>
              </w:rPr>
            </w:pPr>
            <w:r>
              <w:rPr>
                <w:rFonts w:hint="eastAsia" w:ascii="仿宋" w:hAnsi="仿宋" w:eastAsia="仿宋"/>
                <w:sz w:val="22"/>
                <w:szCs w:val="22"/>
                <w:highlight w:val="none"/>
              </w:rPr>
              <w:t>（14）撕破强力（N）：直向≥110，横向≥90</w:t>
            </w:r>
          </w:p>
          <w:p w14:paraId="1A5C67D4">
            <w:pPr>
              <w:shd w:val="clear"/>
              <w:rPr>
                <w:rFonts w:ascii="仿宋" w:hAnsi="仿宋" w:eastAsia="仿宋"/>
                <w:sz w:val="22"/>
                <w:szCs w:val="22"/>
                <w:highlight w:val="none"/>
              </w:rPr>
            </w:pPr>
            <w:r>
              <w:rPr>
                <w:rFonts w:hint="eastAsia" w:ascii="仿宋" w:hAnsi="仿宋" w:eastAsia="仿宋"/>
                <w:sz w:val="22"/>
                <w:szCs w:val="22"/>
                <w:highlight w:val="none"/>
              </w:rPr>
              <w:t>（15）顶破强力（N）≥1900</w:t>
            </w:r>
          </w:p>
          <w:p w14:paraId="6607DD0C">
            <w:pPr>
              <w:shd w:val="clear"/>
              <w:rPr>
                <w:rFonts w:ascii="仿宋" w:hAnsi="仿宋" w:eastAsia="仿宋"/>
                <w:sz w:val="22"/>
                <w:szCs w:val="22"/>
                <w:highlight w:val="none"/>
              </w:rPr>
            </w:pPr>
            <w:r>
              <w:rPr>
                <w:rFonts w:hint="eastAsia" w:ascii="仿宋" w:hAnsi="仿宋" w:eastAsia="仿宋"/>
                <w:sz w:val="22"/>
                <w:szCs w:val="22"/>
                <w:highlight w:val="none"/>
              </w:rPr>
              <w:t>（16）起球（级）≥4-5</w:t>
            </w:r>
          </w:p>
          <w:p w14:paraId="56B7F591">
            <w:pPr>
              <w:shd w:val="clear"/>
              <w:rPr>
                <w:rFonts w:ascii="仿宋" w:hAnsi="仿宋" w:eastAsia="仿宋"/>
                <w:sz w:val="22"/>
                <w:szCs w:val="22"/>
                <w:highlight w:val="none"/>
              </w:rPr>
            </w:pPr>
            <w:r>
              <w:rPr>
                <w:rFonts w:hint="eastAsia" w:ascii="仿宋" w:hAnsi="仿宋" w:eastAsia="仿宋"/>
                <w:sz w:val="22"/>
                <w:szCs w:val="22"/>
                <w:highlight w:val="none"/>
              </w:rPr>
              <w:t>（17）透湿率（g/（m2</w:t>
            </w:r>
            <w:r>
              <w:rPr>
                <w:rFonts w:ascii="Courier New" w:hAnsi="Courier New" w:eastAsia="仿宋" w:cs="Courier New"/>
                <w:sz w:val="22"/>
                <w:szCs w:val="22"/>
                <w:highlight w:val="none"/>
              </w:rPr>
              <w:t>•</w:t>
            </w:r>
            <w:r>
              <w:rPr>
                <w:rFonts w:hint="eastAsia" w:ascii="仿宋" w:hAnsi="仿宋" w:eastAsia="仿宋"/>
                <w:sz w:val="22"/>
                <w:szCs w:val="22"/>
                <w:highlight w:val="none"/>
              </w:rPr>
              <w:t>24h））≥9900</w:t>
            </w:r>
          </w:p>
          <w:p w14:paraId="6A549E34">
            <w:pPr>
              <w:shd w:val="clear"/>
              <w:rPr>
                <w:rFonts w:ascii="仿宋" w:hAnsi="仿宋" w:eastAsia="仿宋"/>
                <w:sz w:val="22"/>
                <w:szCs w:val="22"/>
                <w:highlight w:val="none"/>
              </w:rPr>
            </w:pPr>
            <w:r>
              <w:rPr>
                <w:rFonts w:hint="eastAsia" w:ascii="仿宋" w:hAnsi="仿宋" w:eastAsia="仿宋"/>
                <w:sz w:val="22"/>
                <w:szCs w:val="22"/>
                <w:highlight w:val="none"/>
              </w:rPr>
              <w:t>（18）透气率（mm/s）≥1900</w:t>
            </w:r>
          </w:p>
        </w:tc>
        <w:tc>
          <w:tcPr>
            <w:tcW w:w="1141" w:type="dxa"/>
            <w:vMerge w:val="restart"/>
            <w:vAlign w:val="center"/>
          </w:tcPr>
          <w:p w14:paraId="4B462B9F">
            <w:pPr>
              <w:shd w:val="clear"/>
              <w:rPr>
                <w:rFonts w:ascii="仿宋" w:hAnsi="仿宋" w:eastAsia="仿宋"/>
                <w:sz w:val="22"/>
                <w:szCs w:val="22"/>
                <w:highlight w:val="none"/>
              </w:rPr>
            </w:pPr>
            <w:r>
              <w:rPr>
                <w:rFonts w:hint="eastAsia" w:ascii="仿宋" w:hAnsi="仿宋" w:eastAsia="仿宋"/>
                <w:sz w:val="22"/>
                <w:szCs w:val="22"/>
                <w:highlight w:val="none"/>
              </w:rPr>
              <w:t>提供国家认证认可监督管理委员会资质认定的国家级质量监督检验中心出具的检验检测报告</w:t>
            </w:r>
          </w:p>
        </w:tc>
      </w:tr>
      <w:tr w14:paraId="427EA9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59" w:type="dxa"/>
            <w:vMerge w:val="continue"/>
            <w:vAlign w:val="center"/>
          </w:tcPr>
          <w:p w14:paraId="69039EB2">
            <w:pPr>
              <w:shd w:val="clear"/>
              <w:rPr>
                <w:rFonts w:ascii="仿宋" w:hAnsi="仿宋" w:eastAsia="仿宋"/>
                <w:sz w:val="22"/>
                <w:szCs w:val="22"/>
                <w:highlight w:val="none"/>
              </w:rPr>
            </w:pPr>
          </w:p>
        </w:tc>
        <w:tc>
          <w:tcPr>
            <w:tcW w:w="709" w:type="dxa"/>
            <w:vAlign w:val="center"/>
          </w:tcPr>
          <w:p w14:paraId="4AEC1244">
            <w:pPr>
              <w:shd w:val="clear"/>
              <w:rPr>
                <w:rFonts w:ascii="仿宋" w:hAnsi="仿宋" w:eastAsia="仿宋"/>
                <w:sz w:val="22"/>
                <w:szCs w:val="22"/>
                <w:highlight w:val="none"/>
              </w:rPr>
            </w:pPr>
            <w:r>
              <w:rPr>
                <w:rFonts w:hint="eastAsia" w:ascii="仿宋" w:hAnsi="仿宋" w:eastAsia="仿宋"/>
                <w:sz w:val="22"/>
                <w:szCs w:val="22"/>
                <w:highlight w:val="none"/>
              </w:rPr>
              <w:t>2</w:t>
            </w:r>
          </w:p>
        </w:tc>
        <w:tc>
          <w:tcPr>
            <w:tcW w:w="6651" w:type="dxa"/>
          </w:tcPr>
          <w:p w14:paraId="5D85A15A">
            <w:pPr>
              <w:shd w:val="clear"/>
              <w:rPr>
                <w:rFonts w:ascii="仿宋" w:hAnsi="仿宋" w:eastAsia="仿宋"/>
                <w:sz w:val="22"/>
                <w:szCs w:val="22"/>
                <w:highlight w:val="none"/>
              </w:rPr>
            </w:pPr>
            <w:r>
              <w:rPr>
                <w:rFonts w:hint="eastAsia" w:ascii="仿宋" w:hAnsi="仿宋" w:eastAsia="仿宋"/>
                <w:sz w:val="22"/>
                <w:szCs w:val="22"/>
                <w:highlight w:val="none"/>
              </w:rPr>
              <w:t>网眼面料要求：</w:t>
            </w:r>
          </w:p>
          <w:p w14:paraId="6A8BF40D">
            <w:pPr>
              <w:shd w:val="clear"/>
              <w:rPr>
                <w:rFonts w:ascii="仿宋" w:hAnsi="仿宋" w:eastAsia="仿宋"/>
                <w:sz w:val="22"/>
                <w:szCs w:val="22"/>
                <w:highlight w:val="none"/>
              </w:rPr>
            </w:pPr>
            <w:r>
              <w:rPr>
                <w:rFonts w:hint="eastAsia" w:ascii="仿宋" w:hAnsi="仿宋" w:eastAsia="仿宋"/>
                <w:sz w:val="22"/>
                <w:szCs w:val="22"/>
                <w:highlight w:val="none"/>
              </w:rPr>
              <w:t>（1）纤维含量（%）：聚酯纤维100</w:t>
            </w:r>
          </w:p>
          <w:p w14:paraId="161E8851">
            <w:pPr>
              <w:shd w:val="clear"/>
              <w:rPr>
                <w:rFonts w:ascii="仿宋" w:hAnsi="仿宋" w:eastAsia="仿宋"/>
                <w:sz w:val="22"/>
                <w:szCs w:val="22"/>
                <w:highlight w:val="none"/>
              </w:rPr>
            </w:pPr>
            <w:r>
              <w:rPr>
                <w:rFonts w:hint="eastAsia" w:ascii="仿宋" w:hAnsi="仿宋" w:eastAsia="仿宋"/>
                <w:sz w:val="22"/>
                <w:szCs w:val="22"/>
                <w:highlight w:val="none"/>
              </w:rPr>
              <w:t>（2）甲醛含量（mg/kg）：未检出</w:t>
            </w:r>
          </w:p>
          <w:p w14:paraId="2C604CFD">
            <w:pPr>
              <w:shd w:val="clear"/>
              <w:rPr>
                <w:rFonts w:ascii="仿宋" w:hAnsi="仿宋" w:eastAsia="仿宋"/>
                <w:sz w:val="22"/>
                <w:szCs w:val="22"/>
                <w:highlight w:val="none"/>
              </w:rPr>
            </w:pPr>
            <w:r>
              <w:rPr>
                <w:rFonts w:hint="eastAsia" w:ascii="仿宋" w:hAnsi="仿宋" w:eastAsia="仿宋"/>
                <w:sz w:val="22"/>
                <w:szCs w:val="22"/>
                <w:highlight w:val="none"/>
              </w:rPr>
              <w:t>（3）pH值：7.5≥pH值≥5.5</w:t>
            </w:r>
          </w:p>
          <w:p w14:paraId="05765D48">
            <w:pPr>
              <w:shd w:val="clear"/>
              <w:rPr>
                <w:rFonts w:ascii="仿宋" w:hAnsi="仿宋" w:eastAsia="仿宋"/>
                <w:sz w:val="22"/>
                <w:szCs w:val="22"/>
                <w:highlight w:val="none"/>
              </w:rPr>
            </w:pPr>
            <w:r>
              <w:rPr>
                <w:rFonts w:hint="eastAsia" w:ascii="仿宋" w:hAnsi="仿宋" w:eastAsia="仿宋"/>
                <w:sz w:val="22"/>
                <w:szCs w:val="22"/>
                <w:highlight w:val="none"/>
              </w:rPr>
              <w:t>（4）可分解致癌芳香胺染料（mg/kg）：未检出</w:t>
            </w:r>
          </w:p>
          <w:p w14:paraId="28E53EB1">
            <w:pPr>
              <w:shd w:val="clear"/>
              <w:rPr>
                <w:rFonts w:ascii="仿宋" w:hAnsi="仿宋" w:eastAsia="仿宋"/>
                <w:sz w:val="22"/>
                <w:szCs w:val="22"/>
                <w:highlight w:val="none"/>
              </w:rPr>
            </w:pPr>
            <w:r>
              <w:rPr>
                <w:rFonts w:hint="eastAsia" w:ascii="仿宋" w:hAnsi="仿宋" w:eastAsia="仿宋"/>
                <w:sz w:val="22"/>
                <w:szCs w:val="22"/>
                <w:highlight w:val="none"/>
              </w:rPr>
              <w:t>（5）耐水色牢度（级）：变色≥4-5，沾色≥4</w:t>
            </w:r>
          </w:p>
          <w:p w14:paraId="7DA2D43A">
            <w:pPr>
              <w:shd w:val="clear"/>
              <w:rPr>
                <w:rFonts w:ascii="仿宋" w:hAnsi="仿宋" w:eastAsia="仿宋"/>
                <w:sz w:val="22"/>
                <w:szCs w:val="22"/>
                <w:highlight w:val="none"/>
              </w:rPr>
            </w:pPr>
            <w:r>
              <w:rPr>
                <w:rFonts w:hint="eastAsia" w:ascii="仿宋" w:hAnsi="仿宋" w:eastAsia="仿宋"/>
                <w:sz w:val="22"/>
                <w:szCs w:val="22"/>
                <w:highlight w:val="none"/>
              </w:rPr>
              <w:t>（6）耐摩擦色牢度（级）：干摩≥4，湿摩≥4</w:t>
            </w:r>
          </w:p>
          <w:p w14:paraId="6AB4C3A8">
            <w:pPr>
              <w:shd w:val="clear"/>
              <w:rPr>
                <w:rFonts w:ascii="仿宋" w:hAnsi="仿宋" w:eastAsia="仿宋"/>
                <w:sz w:val="22"/>
                <w:szCs w:val="22"/>
                <w:highlight w:val="none"/>
              </w:rPr>
            </w:pPr>
            <w:r>
              <w:rPr>
                <w:rFonts w:hint="eastAsia" w:ascii="仿宋" w:hAnsi="仿宋" w:eastAsia="仿宋"/>
                <w:sz w:val="22"/>
                <w:szCs w:val="22"/>
                <w:highlight w:val="none"/>
              </w:rPr>
              <w:t>（7）耐光色牢度（级）＞5</w:t>
            </w:r>
          </w:p>
          <w:p w14:paraId="33C2F759">
            <w:pPr>
              <w:shd w:val="clear"/>
              <w:rPr>
                <w:rFonts w:ascii="仿宋" w:hAnsi="仿宋" w:eastAsia="仿宋"/>
                <w:sz w:val="22"/>
                <w:szCs w:val="22"/>
                <w:highlight w:val="none"/>
              </w:rPr>
            </w:pPr>
            <w:r>
              <w:rPr>
                <w:rFonts w:hint="eastAsia" w:ascii="仿宋" w:hAnsi="仿宋" w:eastAsia="仿宋"/>
                <w:sz w:val="22"/>
                <w:szCs w:val="22"/>
                <w:highlight w:val="none"/>
              </w:rPr>
              <w:t>（8）耐酸汗渍色牢度（级）：变色≥4-5，沾色≥4</w:t>
            </w:r>
          </w:p>
          <w:p w14:paraId="5997D9B6">
            <w:pPr>
              <w:shd w:val="clear"/>
              <w:rPr>
                <w:rFonts w:ascii="仿宋" w:hAnsi="仿宋" w:eastAsia="仿宋"/>
                <w:sz w:val="22"/>
                <w:szCs w:val="22"/>
                <w:highlight w:val="none"/>
              </w:rPr>
            </w:pPr>
            <w:r>
              <w:rPr>
                <w:rFonts w:hint="eastAsia" w:ascii="仿宋" w:hAnsi="仿宋" w:eastAsia="仿宋"/>
                <w:sz w:val="22"/>
                <w:szCs w:val="22"/>
                <w:highlight w:val="none"/>
              </w:rPr>
              <w:t>（9）耐碱汗渍色牢度（级）：变色≥4-5，沾色≥4</w:t>
            </w:r>
          </w:p>
          <w:p w14:paraId="318806CA">
            <w:pPr>
              <w:shd w:val="clear"/>
              <w:rPr>
                <w:rFonts w:ascii="仿宋" w:hAnsi="仿宋" w:eastAsia="仿宋"/>
                <w:sz w:val="22"/>
                <w:szCs w:val="22"/>
                <w:highlight w:val="none"/>
              </w:rPr>
            </w:pPr>
            <w:r>
              <w:rPr>
                <w:rFonts w:hint="eastAsia" w:ascii="仿宋" w:hAnsi="仿宋" w:eastAsia="仿宋"/>
                <w:sz w:val="22"/>
                <w:szCs w:val="22"/>
                <w:highlight w:val="none"/>
              </w:rPr>
              <w:t>（10）耐皂洗色牢度（级）：变色≥4-5，沾色≥4-5</w:t>
            </w:r>
          </w:p>
          <w:p w14:paraId="4A794DE5">
            <w:pPr>
              <w:shd w:val="clear"/>
              <w:rPr>
                <w:rFonts w:ascii="仿宋" w:hAnsi="仿宋" w:eastAsia="仿宋"/>
                <w:sz w:val="22"/>
                <w:szCs w:val="22"/>
                <w:highlight w:val="none"/>
              </w:rPr>
            </w:pPr>
            <w:r>
              <w:rPr>
                <w:rFonts w:hint="eastAsia" w:ascii="仿宋" w:hAnsi="仿宋" w:eastAsia="仿宋"/>
                <w:sz w:val="22"/>
                <w:szCs w:val="22"/>
                <w:highlight w:val="none"/>
              </w:rPr>
              <w:t>（11）耐光、汗复合色牢度（级）：酸汗≥4-5，碱汗≥4-5</w:t>
            </w:r>
          </w:p>
          <w:p w14:paraId="2AAE3437">
            <w:pPr>
              <w:shd w:val="clear"/>
              <w:rPr>
                <w:rFonts w:ascii="仿宋" w:hAnsi="仿宋" w:eastAsia="仿宋"/>
                <w:sz w:val="22"/>
                <w:szCs w:val="22"/>
                <w:highlight w:val="none"/>
              </w:rPr>
            </w:pPr>
            <w:r>
              <w:rPr>
                <w:rFonts w:hint="eastAsia" w:ascii="仿宋" w:hAnsi="仿宋" w:eastAsia="仿宋"/>
                <w:sz w:val="22"/>
                <w:szCs w:val="22"/>
                <w:highlight w:val="none"/>
              </w:rPr>
              <w:t>（12）撕破强力（N）：直向≥110，横向≥70</w:t>
            </w:r>
          </w:p>
          <w:p w14:paraId="7815FCA4">
            <w:pPr>
              <w:shd w:val="clear"/>
              <w:rPr>
                <w:rFonts w:ascii="仿宋" w:hAnsi="仿宋" w:eastAsia="仿宋"/>
                <w:sz w:val="22"/>
                <w:szCs w:val="22"/>
                <w:highlight w:val="none"/>
              </w:rPr>
            </w:pPr>
            <w:r>
              <w:rPr>
                <w:rFonts w:hint="eastAsia" w:ascii="仿宋" w:hAnsi="仿宋" w:eastAsia="仿宋"/>
                <w:sz w:val="22"/>
                <w:szCs w:val="22"/>
                <w:highlight w:val="none"/>
              </w:rPr>
              <w:t>（13）顶破强力（N）≥1800</w:t>
            </w:r>
          </w:p>
          <w:p w14:paraId="7E8A1789">
            <w:pPr>
              <w:shd w:val="clear"/>
              <w:rPr>
                <w:rFonts w:ascii="仿宋" w:hAnsi="仿宋" w:eastAsia="仿宋"/>
                <w:sz w:val="22"/>
                <w:szCs w:val="22"/>
                <w:highlight w:val="none"/>
              </w:rPr>
            </w:pPr>
            <w:r>
              <w:rPr>
                <w:rFonts w:hint="eastAsia" w:ascii="仿宋" w:hAnsi="仿宋" w:eastAsia="仿宋"/>
                <w:sz w:val="22"/>
                <w:szCs w:val="22"/>
                <w:highlight w:val="none"/>
              </w:rPr>
              <w:t>（14）起球（级）≥4-5</w:t>
            </w:r>
          </w:p>
          <w:p w14:paraId="12B5DBA2">
            <w:pPr>
              <w:shd w:val="clear"/>
              <w:rPr>
                <w:rFonts w:ascii="仿宋" w:hAnsi="仿宋" w:eastAsia="仿宋"/>
                <w:sz w:val="22"/>
                <w:szCs w:val="22"/>
                <w:highlight w:val="none"/>
              </w:rPr>
            </w:pPr>
            <w:r>
              <w:rPr>
                <w:rFonts w:hint="eastAsia" w:ascii="仿宋" w:hAnsi="仿宋" w:eastAsia="仿宋"/>
                <w:sz w:val="22"/>
                <w:szCs w:val="22"/>
                <w:highlight w:val="none"/>
              </w:rPr>
              <w:t>（15）勾丝性能（级）直向≥4-5，横向≥4-5</w:t>
            </w:r>
          </w:p>
          <w:p w14:paraId="65B788E0">
            <w:pPr>
              <w:shd w:val="clear"/>
              <w:rPr>
                <w:rFonts w:ascii="仿宋" w:hAnsi="仿宋" w:eastAsia="仿宋"/>
                <w:sz w:val="22"/>
                <w:szCs w:val="22"/>
                <w:highlight w:val="none"/>
              </w:rPr>
            </w:pPr>
            <w:r>
              <w:rPr>
                <w:rFonts w:hint="eastAsia" w:ascii="仿宋" w:hAnsi="仿宋" w:eastAsia="仿宋"/>
                <w:sz w:val="22"/>
                <w:szCs w:val="22"/>
                <w:highlight w:val="none"/>
              </w:rPr>
              <w:t>（16）透湿率（g/（m2</w:t>
            </w:r>
            <w:r>
              <w:rPr>
                <w:rFonts w:ascii="Courier New" w:hAnsi="Courier New" w:eastAsia="仿宋" w:cs="Courier New"/>
                <w:sz w:val="22"/>
                <w:szCs w:val="22"/>
                <w:highlight w:val="none"/>
              </w:rPr>
              <w:t>•</w:t>
            </w:r>
            <w:r>
              <w:rPr>
                <w:rFonts w:hint="eastAsia" w:ascii="仿宋" w:hAnsi="仿宋" w:eastAsia="仿宋"/>
                <w:sz w:val="22"/>
                <w:szCs w:val="22"/>
                <w:highlight w:val="none"/>
              </w:rPr>
              <w:t>24h））≥9500</w:t>
            </w:r>
          </w:p>
          <w:p w14:paraId="4D0AEDF7">
            <w:pPr>
              <w:shd w:val="clear"/>
              <w:rPr>
                <w:rFonts w:ascii="仿宋" w:hAnsi="仿宋" w:eastAsia="仿宋"/>
                <w:sz w:val="22"/>
                <w:szCs w:val="22"/>
                <w:highlight w:val="none"/>
              </w:rPr>
            </w:pPr>
            <w:r>
              <w:rPr>
                <w:rFonts w:hint="eastAsia" w:ascii="仿宋" w:hAnsi="仿宋" w:eastAsia="仿宋"/>
                <w:sz w:val="22"/>
                <w:szCs w:val="22"/>
                <w:highlight w:val="none"/>
              </w:rPr>
              <w:t>（17）透气率（mm/s）≥2000</w:t>
            </w:r>
          </w:p>
        </w:tc>
        <w:tc>
          <w:tcPr>
            <w:tcW w:w="1141" w:type="dxa"/>
            <w:vMerge w:val="continue"/>
            <w:vAlign w:val="center"/>
          </w:tcPr>
          <w:p w14:paraId="3757E87C">
            <w:pPr>
              <w:shd w:val="clear"/>
              <w:rPr>
                <w:rFonts w:ascii="仿宋" w:hAnsi="仿宋" w:eastAsia="仿宋"/>
                <w:sz w:val="22"/>
                <w:szCs w:val="22"/>
                <w:highlight w:val="none"/>
              </w:rPr>
            </w:pPr>
          </w:p>
        </w:tc>
      </w:tr>
      <w:tr w14:paraId="717FA8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59" w:type="dxa"/>
            <w:vMerge w:val="continue"/>
            <w:vAlign w:val="center"/>
          </w:tcPr>
          <w:p w14:paraId="10272C11">
            <w:pPr>
              <w:shd w:val="clear"/>
              <w:rPr>
                <w:rFonts w:ascii="仿宋" w:hAnsi="仿宋" w:eastAsia="仿宋"/>
                <w:sz w:val="22"/>
                <w:szCs w:val="22"/>
                <w:highlight w:val="none"/>
              </w:rPr>
            </w:pPr>
          </w:p>
        </w:tc>
        <w:tc>
          <w:tcPr>
            <w:tcW w:w="709" w:type="dxa"/>
            <w:vAlign w:val="center"/>
          </w:tcPr>
          <w:p w14:paraId="49D23655">
            <w:pPr>
              <w:shd w:val="clear"/>
              <w:rPr>
                <w:rFonts w:ascii="仿宋" w:hAnsi="仿宋" w:eastAsia="仿宋"/>
                <w:sz w:val="22"/>
                <w:szCs w:val="22"/>
                <w:highlight w:val="none"/>
              </w:rPr>
            </w:pPr>
            <w:r>
              <w:rPr>
                <w:rFonts w:hint="eastAsia" w:ascii="仿宋" w:hAnsi="仿宋" w:eastAsia="仿宋"/>
                <w:sz w:val="22"/>
                <w:szCs w:val="22"/>
                <w:highlight w:val="none"/>
              </w:rPr>
              <w:t>3</w:t>
            </w:r>
          </w:p>
        </w:tc>
        <w:tc>
          <w:tcPr>
            <w:tcW w:w="6651" w:type="dxa"/>
            <w:vAlign w:val="center"/>
          </w:tcPr>
          <w:p w14:paraId="207B3086">
            <w:pPr>
              <w:shd w:val="clear"/>
              <w:rPr>
                <w:rFonts w:ascii="仿宋" w:hAnsi="仿宋" w:eastAsia="仿宋"/>
                <w:sz w:val="22"/>
                <w:szCs w:val="22"/>
                <w:highlight w:val="none"/>
              </w:rPr>
            </w:pPr>
            <w:r>
              <w:rPr>
                <w:rFonts w:hint="eastAsia" w:ascii="仿宋" w:hAnsi="仿宋" w:eastAsia="仿宋"/>
                <w:sz w:val="22"/>
                <w:szCs w:val="22"/>
                <w:highlight w:val="none"/>
              </w:rPr>
              <w:t>荧光黄色网布要求：</w:t>
            </w:r>
          </w:p>
          <w:p w14:paraId="31014FC2">
            <w:pPr>
              <w:shd w:val="clear"/>
              <w:rPr>
                <w:rFonts w:ascii="仿宋" w:hAnsi="仿宋" w:eastAsia="仿宋"/>
                <w:sz w:val="22"/>
                <w:szCs w:val="22"/>
                <w:highlight w:val="none"/>
              </w:rPr>
            </w:pPr>
            <w:r>
              <w:rPr>
                <w:rFonts w:hint="eastAsia" w:ascii="仿宋" w:hAnsi="仿宋" w:eastAsia="仿宋"/>
                <w:sz w:val="22"/>
                <w:szCs w:val="22"/>
                <w:highlight w:val="none"/>
              </w:rPr>
              <w:t>（1）纤维含量（%）：聚酯纤维100</w:t>
            </w:r>
          </w:p>
          <w:p w14:paraId="1A5D9F78">
            <w:pPr>
              <w:shd w:val="clear"/>
              <w:rPr>
                <w:rFonts w:ascii="仿宋" w:hAnsi="仿宋" w:eastAsia="仿宋"/>
                <w:sz w:val="22"/>
                <w:szCs w:val="22"/>
                <w:highlight w:val="none"/>
              </w:rPr>
            </w:pPr>
            <w:r>
              <w:rPr>
                <w:rFonts w:hint="eastAsia" w:ascii="仿宋" w:hAnsi="仿宋" w:eastAsia="仿宋"/>
                <w:sz w:val="22"/>
                <w:szCs w:val="22"/>
                <w:highlight w:val="none"/>
              </w:rPr>
              <w:t>（2）耐水色牢度（级）：变色≥4-5，沾色≥4</w:t>
            </w:r>
          </w:p>
          <w:p w14:paraId="14BB77D8">
            <w:pPr>
              <w:shd w:val="clear"/>
              <w:rPr>
                <w:rFonts w:ascii="仿宋" w:hAnsi="仿宋" w:eastAsia="仿宋"/>
                <w:sz w:val="22"/>
                <w:szCs w:val="22"/>
                <w:highlight w:val="none"/>
              </w:rPr>
            </w:pPr>
            <w:r>
              <w:rPr>
                <w:rFonts w:hint="eastAsia" w:ascii="仿宋" w:hAnsi="仿宋" w:eastAsia="仿宋"/>
                <w:sz w:val="22"/>
                <w:szCs w:val="22"/>
                <w:highlight w:val="none"/>
              </w:rPr>
              <w:t>（3）耐摩擦色牢度（级）：干摩≥4-5</w:t>
            </w:r>
          </w:p>
          <w:p w14:paraId="76F14440">
            <w:pPr>
              <w:shd w:val="clear"/>
              <w:rPr>
                <w:rFonts w:ascii="仿宋" w:hAnsi="仿宋" w:eastAsia="仿宋"/>
                <w:sz w:val="22"/>
                <w:szCs w:val="22"/>
                <w:highlight w:val="none"/>
              </w:rPr>
            </w:pPr>
            <w:r>
              <w:rPr>
                <w:rFonts w:hint="eastAsia" w:ascii="仿宋" w:hAnsi="仿宋" w:eastAsia="仿宋"/>
                <w:sz w:val="22"/>
                <w:szCs w:val="22"/>
                <w:highlight w:val="none"/>
              </w:rPr>
              <w:t>（4）耐酸汗渍色牢度（级）：变色≥4-5，沾色≥4</w:t>
            </w:r>
          </w:p>
          <w:p w14:paraId="20D44097">
            <w:pPr>
              <w:shd w:val="clear"/>
              <w:rPr>
                <w:rFonts w:ascii="仿宋" w:hAnsi="仿宋" w:eastAsia="仿宋"/>
                <w:sz w:val="22"/>
                <w:szCs w:val="22"/>
                <w:highlight w:val="none"/>
              </w:rPr>
            </w:pPr>
            <w:r>
              <w:rPr>
                <w:rFonts w:hint="eastAsia" w:ascii="仿宋" w:hAnsi="仿宋" w:eastAsia="仿宋"/>
                <w:sz w:val="22"/>
                <w:szCs w:val="22"/>
                <w:highlight w:val="none"/>
              </w:rPr>
              <w:t>（5）耐碱汗渍色牢度（级）：变色≥4-5，沾色≥4</w:t>
            </w:r>
          </w:p>
          <w:p w14:paraId="09BEA5B8">
            <w:pPr>
              <w:shd w:val="clear"/>
              <w:rPr>
                <w:rFonts w:ascii="仿宋" w:hAnsi="仿宋" w:eastAsia="仿宋"/>
                <w:sz w:val="22"/>
                <w:szCs w:val="22"/>
                <w:highlight w:val="none"/>
              </w:rPr>
            </w:pPr>
            <w:r>
              <w:rPr>
                <w:rFonts w:hint="eastAsia" w:ascii="仿宋" w:hAnsi="仿宋" w:eastAsia="仿宋"/>
                <w:sz w:val="22"/>
                <w:szCs w:val="22"/>
                <w:highlight w:val="none"/>
              </w:rPr>
              <w:t>（6）甲醛含量（mg/kg）：未检出</w:t>
            </w:r>
          </w:p>
          <w:p w14:paraId="71E8348B">
            <w:pPr>
              <w:shd w:val="clear"/>
              <w:rPr>
                <w:rFonts w:ascii="仿宋" w:hAnsi="仿宋" w:eastAsia="仿宋"/>
                <w:sz w:val="22"/>
                <w:szCs w:val="22"/>
                <w:highlight w:val="none"/>
              </w:rPr>
            </w:pPr>
            <w:r>
              <w:rPr>
                <w:rFonts w:hint="eastAsia" w:ascii="仿宋" w:hAnsi="仿宋" w:eastAsia="仿宋"/>
                <w:sz w:val="22"/>
                <w:szCs w:val="22"/>
                <w:highlight w:val="none"/>
              </w:rPr>
              <w:t>（7）pH值：7.5≥pH值≥5.5</w:t>
            </w:r>
          </w:p>
          <w:p w14:paraId="7434BB3E">
            <w:pPr>
              <w:shd w:val="clear"/>
              <w:rPr>
                <w:rFonts w:ascii="仿宋" w:hAnsi="仿宋" w:eastAsia="仿宋"/>
                <w:sz w:val="22"/>
                <w:szCs w:val="22"/>
                <w:highlight w:val="none"/>
              </w:rPr>
            </w:pPr>
            <w:r>
              <w:rPr>
                <w:rFonts w:hint="eastAsia" w:ascii="仿宋" w:hAnsi="仿宋" w:eastAsia="仿宋"/>
                <w:sz w:val="22"/>
                <w:szCs w:val="22"/>
                <w:highlight w:val="none"/>
              </w:rPr>
              <w:t>（8）可分解致癌芳香胺染料（mg/kg）：未检出</w:t>
            </w:r>
          </w:p>
        </w:tc>
        <w:tc>
          <w:tcPr>
            <w:tcW w:w="1141" w:type="dxa"/>
            <w:vMerge w:val="continue"/>
            <w:vAlign w:val="center"/>
          </w:tcPr>
          <w:p w14:paraId="26003861">
            <w:pPr>
              <w:shd w:val="clear"/>
              <w:rPr>
                <w:rFonts w:ascii="仿宋" w:hAnsi="仿宋" w:eastAsia="仿宋"/>
                <w:sz w:val="22"/>
                <w:szCs w:val="22"/>
                <w:highlight w:val="none"/>
              </w:rPr>
            </w:pPr>
          </w:p>
        </w:tc>
      </w:tr>
      <w:tr w14:paraId="7F943F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13" w:hRule="atLeast"/>
          <w:jc w:val="center"/>
        </w:trPr>
        <w:tc>
          <w:tcPr>
            <w:tcW w:w="959" w:type="dxa"/>
            <w:vMerge w:val="restart"/>
            <w:vAlign w:val="center"/>
          </w:tcPr>
          <w:p w14:paraId="49759FC0">
            <w:pPr>
              <w:shd w:val="clear"/>
              <w:rPr>
                <w:rFonts w:ascii="仿宋" w:hAnsi="仿宋" w:eastAsia="仿宋"/>
                <w:sz w:val="22"/>
                <w:szCs w:val="22"/>
                <w:highlight w:val="none"/>
              </w:rPr>
            </w:pPr>
            <w:r>
              <w:rPr>
                <w:rFonts w:hint="eastAsia" w:ascii="仿宋" w:hAnsi="仿宋" w:eastAsia="仿宋"/>
                <w:sz w:val="22"/>
                <w:szCs w:val="22"/>
                <w:highlight w:val="none"/>
              </w:rPr>
              <w:t>裤</w:t>
            </w:r>
          </w:p>
          <w:p w14:paraId="407E7279">
            <w:pPr>
              <w:shd w:val="clear"/>
              <w:rPr>
                <w:rFonts w:ascii="仿宋" w:hAnsi="仿宋" w:eastAsia="仿宋"/>
                <w:sz w:val="22"/>
                <w:szCs w:val="22"/>
                <w:highlight w:val="none"/>
              </w:rPr>
            </w:pPr>
            <w:r>
              <w:rPr>
                <w:rFonts w:hint="eastAsia" w:ascii="仿宋" w:hAnsi="仿宋" w:eastAsia="仿宋"/>
                <w:sz w:val="22"/>
                <w:szCs w:val="22"/>
                <w:highlight w:val="none"/>
              </w:rPr>
              <w:t>子</w:t>
            </w:r>
          </w:p>
        </w:tc>
        <w:tc>
          <w:tcPr>
            <w:tcW w:w="709" w:type="dxa"/>
            <w:vAlign w:val="center"/>
          </w:tcPr>
          <w:p w14:paraId="4DFA711C">
            <w:pPr>
              <w:shd w:val="clear"/>
              <w:rPr>
                <w:rFonts w:ascii="仿宋" w:hAnsi="仿宋" w:eastAsia="仿宋"/>
                <w:sz w:val="22"/>
                <w:szCs w:val="22"/>
                <w:highlight w:val="none"/>
              </w:rPr>
            </w:pPr>
            <w:r>
              <w:rPr>
                <w:rFonts w:hint="eastAsia" w:ascii="仿宋" w:hAnsi="仿宋" w:eastAsia="仿宋"/>
                <w:sz w:val="22"/>
                <w:szCs w:val="22"/>
                <w:highlight w:val="none"/>
              </w:rPr>
              <w:t>1</w:t>
            </w:r>
          </w:p>
        </w:tc>
        <w:tc>
          <w:tcPr>
            <w:tcW w:w="6651" w:type="dxa"/>
          </w:tcPr>
          <w:p w14:paraId="1BD22141">
            <w:pPr>
              <w:shd w:val="clear"/>
              <w:rPr>
                <w:rFonts w:ascii="仿宋" w:hAnsi="仿宋" w:eastAsia="仿宋"/>
                <w:sz w:val="22"/>
                <w:szCs w:val="22"/>
                <w:highlight w:val="none"/>
              </w:rPr>
            </w:pPr>
            <w:r>
              <w:rPr>
                <w:rFonts w:hint="eastAsia" w:ascii="仿宋" w:hAnsi="仿宋" w:eastAsia="仿宋"/>
                <w:sz w:val="22"/>
                <w:szCs w:val="22"/>
                <w:highlight w:val="none"/>
              </w:rPr>
              <w:t>涤氨四面弹面料</w:t>
            </w:r>
          </w:p>
          <w:p w14:paraId="67528B89">
            <w:pPr>
              <w:shd w:val="clear"/>
              <w:rPr>
                <w:rFonts w:ascii="仿宋" w:hAnsi="仿宋" w:eastAsia="仿宋"/>
                <w:sz w:val="22"/>
                <w:szCs w:val="22"/>
                <w:highlight w:val="none"/>
              </w:rPr>
            </w:pPr>
            <w:r>
              <w:rPr>
                <w:rFonts w:hint="eastAsia" w:ascii="仿宋" w:hAnsi="仿宋" w:eastAsia="仿宋"/>
                <w:sz w:val="22"/>
                <w:szCs w:val="22"/>
                <w:highlight w:val="none"/>
              </w:rPr>
              <w:t>（1）甲醛含量（mg/kg）：未检出</w:t>
            </w:r>
          </w:p>
          <w:p w14:paraId="64BFE733">
            <w:pPr>
              <w:shd w:val="clear"/>
              <w:rPr>
                <w:rFonts w:ascii="仿宋" w:hAnsi="仿宋" w:eastAsia="仿宋"/>
                <w:sz w:val="22"/>
                <w:szCs w:val="22"/>
                <w:highlight w:val="none"/>
              </w:rPr>
            </w:pPr>
            <w:r>
              <w:rPr>
                <w:rFonts w:hint="eastAsia" w:ascii="仿宋" w:hAnsi="仿宋" w:eastAsia="仿宋"/>
                <w:sz w:val="22"/>
                <w:szCs w:val="22"/>
                <w:highlight w:val="none"/>
              </w:rPr>
              <w:t>（2）</w:t>
            </w:r>
            <w:r>
              <w:rPr>
                <w:rFonts w:ascii="仿宋" w:hAnsi="仿宋" w:eastAsia="仿宋"/>
                <w:sz w:val="22"/>
                <w:szCs w:val="22"/>
                <w:highlight w:val="none"/>
              </w:rPr>
              <w:t>pH值</w:t>
            </w:r>
            <w:r>
              <w:rPr>
                <w:rFonts w:hint="eastAsia" w:ascii="仿宋" w:hAnsi="仿宋" w:eastAsia="仿宋"/>
                <w:sz w:val="22"/>
                <w:szCs w:val="22"/>
                <w:highlight w:val="none"/>
              </w:rPr>
              <w:t>：7.0≥pH值≥5.5</w:t>
            </w:r>
          </w:p>
          <w:p w14:paraId="311586F7">
            <w:pPr>
              <w:shd w:val="clear"/>
              <w:rPr>
                <w:rFonts w:ascii="仿宋" w:hAnsi="仿宋" w:eastAsia="仿宋"/>
                <w:sz w:val="22"/>
                <w:szCs w:val="22"/>
                <w:highlight w:val="none"/>
              </w:rPr>
            </w:pPr>
            <w:r>
              <w:rPr>
                <w:rFonts w:hint="eastAsia" w:ascii="仿宋" w:hAnsi="仿宋" w:eastAsia="仿宋"/>
                <w:sz w:val="22"/>
                <w:szCs w:val="22"/>
                <w:highlight w:val="none"/>
              </w:rPr>
              <w:t>（3）可分解致癌芳香胺染料（mg/kg）：未检出</w:t>
            </w:r>
          </w:p>
          <w:p w14:paraId="21E779BD">
            <w:pPr>
              <w:shd w:val="clear"/>
              <w:rPr>
                <w:rFonts w:ascii="仿宋" w:hAnsi="仿宋" w:eastAsia="仿宋"/>
                <w:sz w:val="22"/>
                <w:szCs w:val="22"/>
                <w:highlight w:val="none"/>
              </w:rPr>
            </w:pPr>
            <w:r>
              <w:rPr>
                <w:rFonts w:hint="eastAsia" w:ascii="仿宋" w:hAnsi="仿宋" w:eastAsia="仿宋"/>
                <w:sz w:val="22"/>
                <w:szCs w:val="22"/>
                <w:highlight w:val="none"/>
              </w:rPr>
              <w:t>（4）异味（/）：无异味</w:t>
            </w:r>
          </w:p>
          <w:p w14:paraId="4836107E">
            <w:pPr>
              <w:shd w:val="clear"/>
              <w:rPr>
                <w:rFonts w:ascii="仿宋" w:hAnsi="仿宋" w:eastAsia="仿宋"/>
                <w:sz w:val="22"/>
                <w:szCs w:val="22"/>
                <w:highlight w:val="none"/>
              </w:rPr>
            </w:pPr>
            <w:r>
              <w:rPr>
                <w:rFonts w:hint="eastAsia" w:ascii="仿宋" w:hAnsi="仿宋" w:eastAsia="仿宋"/>
                <w:sz w:val="22"/>
                <w:szCs w:val="22"/>
                <w:highlight w:val="none"/>
              </w:rPr>
              <w:t>（5）</w:t>
            </w:r>
            <w:r>
              <w:rPr>
                <w:rFonts w:ascii="仿宋" w:hAnsi="仿宋" w:eastAsia="仿宋"/>
                <w:sz w:val="22"/>
                <w:szCs w:val="22"/>
                <w:highlight w:val="none"/>
              </w:rPr>
              <w:t>耐水色牢度</w:t>
            </w:r>
            <w:r>
              <w:rPr>
                <w:rFonts w:hint="eastAsia" w:ascii="仿宋" w:hAnsi="仿宋" w:eastAsia="仿宋"/>
                <w:sz w:val="22"/>
                <w:szCs w:val="22"/>
                <w:highlight w:val="none"/>
              </w:rPr>
              <w:t>（级）：变色≥4-5，沾色≥4</w:t>
            </w:r>
          </w:p>
          <w:p w14:paraId="5D237A87">
            <w:pPr>
              <w:shd w:val="clear"/>
              <w:rPr>
                <w:rFonts w:ascii="仿宋" w:hAnsi="仿宋" w:eastAsia="仿宋"/>
                <w:sz w:val="22"/>
                <w:szCs w:val="22"/>
                <w:highlight w:val="none"/>
              </w:rPr>
            </w:pPr>
            <w:r>
              <w:rPr>
                <w:rFonts w:hint="eastAsia" w:ascii="仿宋" w:hAnsi="仿宋" w:eastAsia="仿宋"/>
                <w:sz w:val="22"/>
                <w:szCs w:val="22"/>
                <w:highlight w:val="none"/>
              </w:rPr>
              <w:t>（6）耐酸汗渍色牢度（级）：变色≥4-5，沾色≥4</w:t>
            </w:r>
          </w:p>
          <w:p w14:paraId="35207532">
            <w:pPr>
              <w:shd w:val="clear"/>
              <w:rPr>
                <w:rFonts w:ascii="仿宋" w:hAnsi="仿宋" w:eastAsia="仿宋"/>
                <w:sz w:val="22"/>
                <w:szCs w:val="22"/>
                <w:highlight w:val="none"/>
              </w:rPr>
            </w:pPr>
            <w:r>
              <w:rPr>
                <w:rFonts w:hint="eastAsia" w:ascii="仿宋" w:hAnsi="仿宋" w:eastAsia="仿宋"/>
                <w:sz w:val="22"/>
                <w:szCs w:val="22"/>
                <w:highlight w:val="none"/>
              </w:rPr>
              <w:t>（7）耐碱汗渍色牢度（级）：变色≥4-5，沾色≥4</w:t>
            </w:r>
          </w:p>
          <w:p w14:paraId="393CC513">
            <w:pPr>
              <w:shd w:val="clear"/>
              <w:rPr>
                <w:rFonts w:ascii="仿宋" w:hAnsi="仿宋" w:eastAsia="仿宋"/>
                <w:sz w:val="22"/>
                <w:szCs w:val="22"/>
                <w:highlight w:val="none"/>
              </w:rPr>
            </w:pPr>
            <w:r>
              <w:rPr>
                <w:rFonts w:hint="eastAsia" w:ascii="仿宋" w:hAnsi="仿宋" w:eastAsia="仿宋"/>
                <w:sz w:val="22"/>
                <w:szCs w:val="22"/>
                <w:highlight w:val="none"/>
              </w:rPr>
              <w:t>（8）</w:t>
            </w:r>
            <w:r>
              <w:rPr>
                <w:rFonts w:ascii="仿宋" w:hAnsi="仿宋" w:eastAsia="仿宋"/>
                <w:sz w:val="22"/>
                <w:szCs w:val="22"/>
                <w:highlight w:val="none"/>
              </w:rPr>
              <w:t>耐干摩擦色牢度</w:t>
            </w:r>
            <w:r>
              <w:rPr>
                <w:rFonts w:hint="eastAsia" w:ascii="仿宋" w:hAnsi="仿宋" w:eastAsia="仿宋"/>
                <w:sz w:val="22"/>
                <w:szCs w:val="22"/>
                <w:highlight w:val="none"/>
              </w:rPr>
              <w:t>（级）≥4-5</w:t>
            </w:r>
          </w:p>
          <w:p w14:paraId="6B612F6F">
            <w:pPr>
              <w:shd w:val="clear"/>
              <w:rPr>
                <w:rFonts w:ascii="仿宋" w:hAnsi="仿宋" w:eastAsia="仿宋"/>
                <w:sz w:val="22"/>
                <w:szCs w:val="22"/>
                <w:highlight w:val="none"/>
              </w:rPr>
            </w:pPr>
            <w:r>
              <w:rPr>
                <w:rFonts w:hint="eastAsia" w:ascii="仿宋" w:hAnsi="仿宋" w:eastAsia="仿宋"/>
                <w:sz w:val="22"/>
                <w:szCs w:val="22"/>
                <w:highlight w:val="none"/>
              </w:rPr>
              <w:t>（9）纤维含量（%）：聚酯纤维90±5，氨纶10±5</w:t>
            </w:r>
          </w:p>
          <w:p w14:paraId="0A65A4BF">
            <w:pPr>
              <w:shd w:val="clear"/>
              <w:rPr>
                <w:rFonts w:ascii="仿宋" w:hAnsi="仿宋" w:eastAsia="仿宋"/>
                <w:sz w:val="22"/>
                <w:szCs w:val="22"/>
                <w:highlight w:val="none"/>
              </w:rPr>
            </w:pPr>
            <w:r>
              <w:rPr>
                <w:rFonts w:hint="eastAsia" w:ascii="仿宋" w:hAnsi="仿宋" w:eastAsia="仿宋"/>
                <w:sz w:val="22"/>
                <w:szCs w:val="22"/>
                <w:highlight w:val="none"/>
              </w:rPr>
              <w:t>（10）</w:t>
            </w:r>
            <w:r>
              <w:rPr>
                <w:rFonts w:ascii="仿宋" w:hAnsi="仿宋" w:eastAsia="仿宋"/>
                <w:sz w:val="22"/>
                <w:szCs w:val="22"/>
                <w:highlight w:val="none"/>
              </w:rPr>
              <w:t>单位面积质量</w:t>
            </w:r>
            <w:r>
              <w:rPr>
                <w:rFonts w:hint="eastAsia" w:ascii="仿宋" w:hAnsi="仿宋" w:eastAsia="仿宋"/>
                <w:sz w:val="22"/>
                <w:szCs w:val="22"/>
                <w:highlight w:val="none"/>
              </w:rPr>
              <w:t>（g/m</w:t>
            </w:r>
            <w:r>
              <w:rPr>
                <w:rFonts w:ascii="Calibri" w:hAnsi="Calibri" w:eastAsia="仿宋" w:cs="Calibri"/>
                <w:sz w:val="22"/>
                <w:szCs w:val="22"/>
                <w:highlight w:val="none"/>
              </w:rPr>
              <w:t>²</w:t>
            </w:r>
            <w:r>
              <w:rPr>
                <w:rFonts w:hint="eastAsia" w:ascii="仿宋" w:hAnsi="仿宋" w:eastAsia="仿宋"/>
                <w:sz w:val="22"/>
                <w:szCs w:val="22"/>
                <w:highlight w:val="none"/>
              </w:rPr>
              <w:t>）：160≥</w:t>
            </w:r>
            <w:r>
              <w:rPr>
                <w:rFonts w:ascii="仿宋" w:hAnsi="仿宋" w:eastAsia="仿宋"/>
                <w:sz w:val="22"/>
                <w:szCs w:val="22"/>
                <w:highlight w:val="none"/>
              </w:rPr>
              <w:t>单位面积质量</w:t>
            </w:r>
            <w:r>
              <w:rPr>
                <w:rFonts w:hint="eastAsia" w:ascii="仿宋" w:hAnsi="仿宋" w:eastAsia="仿宋"/>
                <w:sz w:val="22"/>
                <w:szCs w:val="22"/>
                <w:highlight w:val="none"/>
              </w:rPr>
              <w:t>≥150</w:t>
            </w:r>
          </w:p>
          <w:p w14:paraId="786DEAC1">
            <w:pPr>
              <w:shd w:val="clear"/>
              <w:rPr>
                <w:rFonts w:ascii="仿宋" w:hAnsi="仿宋" w:eastAsia="仿宋"/>
                <w:sz w:val="22"/>
                <w:szCs w:val="22"/>
                <w:highlight w:val="none"/>
              </w:rPr>
            </w:pPr>
            <w:r>
              <w:rPr>
                <w:rFonts w:hint="eastAsia" w:ascii="仿宋" w:hAnsi="仿宋" w:eastAsia="仿宋"/>
                <w:sz w:val="22"/>
                <w:szCs w:val="22"/>
                <w:highlight w:val="none"/>
              </w:rPr>
              <w:t>（11）断裂强力（N）：经向≥900，纬向≥700</w:t>
            </w:r>
          </w:p>
          <w:p w14:paraId="2BD3F73C">
            <w:pPr>
              <w:shd w:val="clear"/>
              <w:rPr>
                <w:rFonts w:ascii="仿宋" w:hAnsi="仿宋" w:eastAsia="仿宋"/>
                <w:sz w:val="22"/>
                <w:szCs w:val="22"/>
                <w:highlight w:val="none"/>
              </w:rPr>
            </w:pPr>
            <w:r>
              <w:rPr>
                <w:rFonts w:hint="eastAsia" w:ascii="仿宋" w:hAnsi="仿宋" w:eastAsia="仿宋"/>
                <w:sz w:val="22"/>
                <w:szCs w:val="22"/>
                <w:highlight w:val="none"/>
              </w:rPr>
              <w:t>（12）</w:t>
            </w:r>
            <w:r>
              <w:rPr>
                <w:rFonts w:ascii="仿宋" w:hAnsi="仿宋" w:eastAsia="仿宋"/>
                <w:sz w:val="22"/>
                <w:szCs w:val="22"/>
                <w:highlight w:val="none"/>
              </w:rPr>
              <w:t>耐磨性能</w:t>
            </w:r>
            <w:r>
              <w:rPr>
                <w:rFonts w:hint="eastAsia" w:ascii="仿宋" w:hAnsi="仿宋" w:eastAsia="仿宋"/>
                <w:sz w:val="22"/>
                <w:szCs w:val="22"/>
                <w:highlight w:val="none"/>
              </w:rPr>
              <w:t>（次）&gt;90000</w:t>
            </w:r>
          </w:p>
          <w:p w14:paraId="7DC07BDB">
            <w:pPr>
              <w:shd w:val="clear"/>
              <w:rPr>
                <w:rFonts w:ascii="仿宋" w:hAnsi="仿宋" w:eastAsia="仿宋"/>
                <w:sz w:val="22"/>
                <w:szCs w:val="22"/>
                <w:highlight w:val="none"/>
              </w:rPr>
            </w:pPr>
            <w:r>
              <w:rPr>
                <w:rFonts w:hint="eastAsia" w:ascii="仿宋" w:hAnsi="仿宋" w:eastAsia="仿宋"/>
                <w:sz w:val="22"/>
                <w:szCs w:val="22"/>
                <w:highlight w:val="none"/>
              </w:rPr>
              <w:t>（13）透气率（mm/s）≥35</w:t>
            </w:r>
          </w:p>
          <w:p w14:paraId="5C5C7033">
            <w:pPr>
              <w:shd w:val="clear"/>
              <w:rPr>
                <w:rFonts w:ascii="仿宋" w:hAnsi="仿宋" w:eastAsia="仿宋"/>
                <w:sz w:val="22"/>
                <w:szCs w:val="22"/>
                <w:highlight w:val="none"/>
              </w:rPr>
            </w:pPr>
            <w:r>
              <w:rPr>
                <w:rFonts w:hint="eastAsia" w:ascii="仿宋" w:hAnsi="仿宋" w:eastAsia="仿宋"/>
                <w:sz w:val="22"/>
                <w:szCs w:val="22"/>
                <w:highlight w:val="none"/>
              </w:rPr>
              <w:t>（14）</w:t>
            </w:r>
            <w:r>
              <w:rPr>
                <w:rFonts w:ascii="仿宋" w:hAnsi="仿宋" w:eastAsia="仿宋"/>
                <w:sz w:val="22"/>
                <w:szCs w:val="22"/>
                <w:highlight w:val="none"/>
              </w:rPr>
              <w:t>水洗尺寸变化率</w:t>
            </w:r>
            <w:r>
              <w:rPr>
                <w:rFonts w:hint="eastAsia" w:ascii="仿宋" w:hAnsi="仿宋" w:eastAsia="仿宋"/>
                <w:sz w:val="22"/>
                <w:szCs w:val="22"/>
                <w:highlight w:val="none"/>
              </w:rPr>
              <w:t>（%）：径向±0.5，纬向±0.6</w:t>
            </w:r>
          </w:p>
          <w:p w14:paraId="6149473E">
            <w:pPr>
              <w:shd w:val="clear"/>
              <w:rPr>
                <w:rFonts w:ascii="仿宋" w:hAnsi="仿宋" w:eastAsia="仿宋"/>
                <w:sz w:val="22"/>
                <w:szCs w:val="22"/>
                <w:highlight w:val="none"/>
              </w:rPr>
            </w:pPr>
            <w:r>
              <w:rPr>
                <w:rFonts w:hint="eastAsia" w:ascii="仿宋" w:hAnsi="仿宋" w:eastAsia="仿宋"/>
                <w:sz w:val="22"/>
                <w:szCs w:val="22"/>
                <w:highlight w:val="none"/>
              </w:rPr>
              <w:t>（15）</w:t>
            </w:r>
            <w:r>
              <w:rPr>
                <w:rFonts w:ascii="仿宋" w:hAnsi="仿宋" w:eastAsia="仿宋"/>
                <w:sz w:val="22"/>
                <w:szCs w:val="22"/>
                <w:highlight w:val="none"/>
              </w:rPr>
              <w:t>耐湿摩擦色牢度</w:t>
            </w:r>
            <w:r>
              <w:rPr>
                <w:rFonts w:hint="eastAsia" w:ascii="仿宋" w:hAnsi="仿宋" w:eastAsia="仿宋"/>
                <w:sz w:val="22"/>
                <w:szCs w:val="22"/>
                <w:highlight w:val="none"/>
              </w:rPr>
              <w:t>（级）≥4-5</w:t>
            </w:r>
          </w:p>
          <w:p w14:paraId="533EF2E2">
            <w:pPr>
              <w:shd w:val="clear"/>
              <w:rPr>
                <w:rFonts w:ascii="仿宋" w:hAnsi="仿宋" w:eastAsia="仿宋"/>
                <w:sz w:val="22"/>
                <w:szCs w:val="22"/>
                <w:highlight w:val="none"/>
              </w:rPr>
            </w:pPr>
            <w:r>
              <w:rPr>
                <w:rFonts w:hint="eastAsia" w:ascii="仿宋" w:hAnsi="仿宋" w:eastAsia="仿宋"/>
                <w:sz w:val="22"/>
                <w:szCs w:val="22"/>
                <w:highlight w:val="none"/>
              </w:rPr>
              <w:t>（16）</w:t>
            </w:r>
            <w:r>
              <w:rPr>
                <w:rFonts w:ascii="仿宋" w:hAnsi="仿宋" w:eastAsia="仿宋"/>
                <w:sz w:val="22"/>
                <w:szCs w:val="22"/>
                <w:highlight w:val="none"/>
              </w:rPr>
              <w:t>耐光色牢度</w:t>
            </w:r>
            <w:r>
              <w:rPr>
                <w:rFonts w:hint="eastAsia" w:ascii="仿宋" w:hAnsi="仿宋" w:eastAsia="仿宋"/>
                <w:sz w:val="22"/>
                <w:szCs w:val="22"/>
                <w:highlight w:val="none"/>
              </w:rPr>
              <w:t>（级）≥5</w:t>
            </w:r>
          </w:p>
          <w:p w14:paraId="30F8AE61">
            <w:pPr>
              <w:shd w:val="clear"/>
              <w:rPr>
                <w:rFonts w:ascii="仿宋" w:hAnsi="仿宋" w:eastAsia="仿宋"/>
                <w:sz w:val="22"/>
                <w:szCs w:val="22"/>
                <w:highlight w:val="none"/>
              </w:rPr>
            </w:pPr>
            <w:r>
              <w:rPr>
                <w:rFonts w:hint="eastAsia" w:ascii="仿宋" w:hAnsi="仿宋" w:eastAsia="仿宋"/>
                <w:sz w:val="22"/>
                <w:szCs w:val="22"/>
                <w:highlight w:val="none"/>
              </w:rPr>
              <w:t>（17）</w:t>
            </w:r>
            <w:r>
              <w:rPr>
                <w:rFonts w:ascii="仿宋" w:hAnsi="仿宋" w:eastAsia="仿宋"/>
                <w:sz w:val="22"/>
                <w:szCs w:val="22"/>
                <w:highlight w:val="none"/>
              </w:rPr>
              <w:t>耐皂洗色牢度</w:t>
            </w:r>
            <w:r>
              <w:rPr>
                <w:rFonts w:hint="eastAsia" w:ascii="仿宋" w:hAnsi="仿宋" w:eastAsia="仿宋"/>
                <w:sz w:val="22"/>
                <w:szCs w:val="22"/>
                <w:highlight w:val="none"/>
              </w:rPr>
              <w:t>（级）：变色≥4-5，沾色≥4-5</w:t>
            </w:r>
          </w:p>
          <w:p w14:paraId="4F4696C1">
            <w:pPr>
              <w:shd w:val="clear"/>
              <w:rPr>
                <w:rFonts w:ascii="仿宋" w:hAnsi="仿宋" w:eastAsia="仿宋"/>
                <w:sz w:val="22"/>
                <w:szCs w:val="22"/>
                <w:highlight w:val="none"/>
              </w:rPr>
            </w:pPr>
            <w:r>
              <w:rPr>
                <w:rFonts w:hint="eastAsia" w:ascii="仿宋" w:hAnsi="仿宋" w:eastAsia="仿宋"/>
                <w:sz w:val="22"/>
                <w:szCs w:val="22"/>
                <w:highlight w:val="none"/>
              </w:rPr>
              <w:t>（18）</w:t>
            </w:r>
            <w:r>
              <w:rPr>
                <w:rFonts w:ascii="仿宋" w:hAnsi="仿宋" w:eastAsia="仿宋"/>
                <w:sz w:val="22"/>
                <w:szCs w:val="22"/>
                <w:highlight w:val="none"/>
              </w:rPr>
              <w:t>耐光、汗复合色牢度（酸汗）</w:t>
            </w:r>
            <w:r>
              <w:rPr>
                <w:rFonts w:hint="eastAsia" w:ascii="仿宋" w:hAnsi="仿宋" w:eastAsia="仿宋"/>
                <w:sz w:val="22"/>
                <w:szCs w:val="22"/>
                <w:highlight w:val="none"/>
              </w:rPr>
              <w:t>（级）≥4-5</w:t>
            </w:r>
          </w:p>
          <w:p w14:paraId="621249F2">
            <w:pPr>
              <w:shd w:val="clear"/>
              <w:rPr>
                <w:rFonts w:ascii="仿宋" w:hAnsi="仿宋" w:eastAsia="仿宋"/>
                <w:sz w:val="22"/>
                <w:szCs w:val="22"/>
                <w:highlight w:val="none"/>
              </w:rPr>
            </w:pPr>
            <w:r>
              <w:rPr>
                <w:rFonts w:hint="eastAsia" w:ascii="仿宋" w:hAnsi="仿宋" w:eastAsia="仿宋"/>
                <w:sz w:val="22"/>
                <w:szCs w:val="22"/>
                <w:highlight w:val="none"/>
              </w:rPr>
              <w:t>（19）</w:t>
            </w:r>
            <w:r>
              <w:rPr>
                <w:rFonts w:ascii="仿宋" w:hAnsi="仿宋" w:eastAsia="仿宋"/>
                <w:sz w:val="22"/>
                <w:szCs w:val="22"/>
                <w:highlight w:val="none"/>
              </w:rPr>
              <w:t>耐光、汗复合色牢度（碱汗）</w:t>
            </w:r>
            <w:r>
              <w:rPr>
                <w:rFonts w:hint="eastAsia" w:ascii="仿宋" w:hAnsi="仿宋" w:eastAsia="仿宋"/>
                <w:sz w:val="22"/>
                <w:szCs w:val="22"/>
                <w:highlight w:val="none"/>
              </w:rPr>
              <w:t>（级）≥4-5</w:t>
            </w:r>
          </w:p>
          <w:p w14:paraId="72ABAEF7">
            <w:pPr>
              <w:shd w:val="clear"/>
              <w:rPr>
                <w:rFonts w:ascii="仿宋" w:hAnsi="仿宋" w:eastAsia="仿宋"/>
                <w:sz w:val="22"/>
                <w:szCs w:val="22"/>
                <w:highlight w:val="none"/>
              </w:rPr>
            </w:pPr>
            <w:r>
              <w:rPr>
                <w:rFonts w:hint="eastAsia" w:ascii="仿宋" w:hAnsi="仿宋" w:eastAsia="仿宋"/>
                <w:sz w:val="22"/>
                <w:szCs w:val="22"/>
                <w:highlight w:val="none"/>
              </w:rPr>
              <w:t>（20）</w:t>
            </w:r>
            <w:r>
              <w:rPr>
                <w:rFonts w:ascii="仿宋" w:hAnsi="仿宋" w:eastAsia="仿宋"/>
                <w:sz w:val="22"/>
                <w:szCs w:val="22"/>
                <w:highlight w:val="none"/>
              </w:rPr>
              <w:t>勾丝性能</w:t>
            </w:r>
            <w:r>
              <w:rPr>
                <w:rFonts w:hint="eastAsia" w:ascii="仿宋" w:hAnsi="仿宋" w:eastAsia="仿宋"/>
                <w:sz w:val="22"/>
                <w:szCs w:val="22"/>
                <w:highlight w:val="none"/>
              </w:rPr>
              <w:t>（级）：径向≥4，纬向≥4-5</w:t>
            </w:r>
          </w:p>
        </w:tc>
        <w:tc>
          <w:tcPr>
            <w:tcW w:w="1141" w:type="dxa"/>
            <w:vMerge w:val="restart"/>
            <w:vAlign w:val="center"/>
          </w:tcPr>
          <w:p w14:paraId="3F6422B5">
            <w:pPr>
              <w:shd w:val="clear"/>
              <w:rPr>
                <w:rFonts w:ascii="仿宋" w:hAnsi="仿宋" w:eastAsia="仿宋"/>
                <w:sz w:val="22"/>
                <w:szCs w:val="22"/>
                <w:highlight w:val="none"/>
              </w:rPr>
            </w:pPr>
            <w:r>
              <w:rPr>
                <w:rFonts w:hint="eastAsia" w:ascii="仿宋" w:hAnsi="仿宋" w:eastAsia="仿宋"/>
                <w:sz w:val="22"/>
                <w:szCs w:val="22"/>
                <w:highlight w:val="none"/>
              </w:rPr>
              <w:t>提供国家认证认可监督管理委员会资质认定的国家级质量监督检验中心出具的检验检测报告</w:t>
            </w:r>
          </w:p>
        </w:tc>
      </w:tr>
      <w:tr w14:paraId="76B997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6" w:hRule="atLeast"/>
          <w:jc w:val="center"/>
        </w:trPr>
        <w:tc>
          <w:tcPr>
            <w:tcW w:w="959" w:type="dxa"/>
            <w:vMerge w:val="continue"/>
            <w:vAlign w:val="center"/>
          </w:tcPr>
          <w:p w14:paraId="755B224A">
            <w:pPr>
              <w:shd w:val="clear"/>
              <w:rPr>
                <w:rFonts w:ascii="仿宋" w:hAnsi="仿宋" w:eastAsia="仿宋"/>
                <w:sz w:val="22"/>
                <w:szCs w:val="22"/>
                <w:highlight w:val="none"/>
              </w:rPr>
            </w:pPr>
          </w:p>
        </w:tc>
        <w:tc>
          <w:tcPr>
            <w:tcW w:w="709" w:type="dxa"/>
            <w:vAlign w:val="center"/>
          </w:tcPr>
          <w:p w14:paraId="443F604D">
            <w:pPr>
              <w:shd w:val="clear"/>
              <w:rPr>
                <w:rFonts w:ascii="仿宋" w:hAnsi="仿宋" w:eastAsia="仿宋"/>
                <w:sz w:val="22"/>
                <w:szCs w:val="22"/>
                <w:highlight w:val="none"/>
              </w:rPr>
            </w:pPr>
            <w:r>
              <w:rPr>
                <w:rFonts w:hint="eastAsia" w:ascii="仿宋" w:hAnsi="仿宋" w:eastAsia="仿宋"/>
                <w:sz w:val="22"/>
                <w:szCs w:val="22"/>
                <w:highlight w:val="none"/>
              </w:rPr>
              <w:t>2</w:t>
            </w:r>
          </w:p>
        </w:tc>
        <w:tc>
          <w:tcPr>
            <w:tcW w:w="6651" w:type="dxa"/>
          </w:tcPr>
          <w:p w14:paraId="4E5E47B5">
            <w:pPr>
              <w:shd w:val="clear"/>
              <w:rPr>
                <w:rFonts w:ascii="仿宋" w:hAnsi="仿宋" w:eastAsia="仿宋"/>
                <w:sz w:val="22"/>
                <w:szCs w:val="22"/>
                <w:highlight w:val="none"/>
              </w:rPr>
            </w:pPr>
            <w:r>
              <w:rPr>
                <w:rFonts w:hint="eastAsia" w:ascii="仿宋" w:hAnsi="仿宋" w:eastAsia="仿宋"/>
                <w:sz w:val="22"/>
                <w:szCs w:val="22"/>
                <w:highlight w:val="none"/>
              </w:rPr>
              <w:t>补强面料的指标：</w:t>
            </w:r>
          </w:p>
          <w:p w14:paraId="11F1CD83">
            <w:pPr>
              <w:shd w:val="clear"/>
              <w:rPr>
                <w:rFonts w:ascii="仿宋" w:hAnsi="仿宋" w:eastAsia="仿宋"/>
                <w:sz w:val="22"/>
                <w:szCs w:val="22"/>
                <w:highlight w:val="none"/>
              </w:rPr>
            </w:pPr>
            <w:r>
              <w:rPr>
                <w:rFonts w:hint="eastAsia" w:ascii="仿宋" w:hAnsi="仿宋" w:eastAsia="仿宋"/>
                <w:sz w:val="22"/>
                <w:szCs w:val="22"/>
                <w:highlight w:val="none"/>
              </w:rPr>
              <w:t>（1）断裂强力（N）：经向＞5700，纬向＞5000</w:t>
            </w:r>
          </w:p>
          <w:p w14:paraId="0465DD81">
            <w:pPr>
              <w:shd w:val="clear"/>
              <w:rPr>
                <w:rFonts w:ascii="仿宋" w:hAnsi="仿宋" w:eastAsia="仿宋"/>
                <w:sz w:val="22"/>
                <w:szCs w:val="22"/>
                <w:highlight w:val="none"/>
              </w:rPr>
            </w:pPr>
            <w:r>
              <w:rPr>
                <w:rFonts w:hint="eastAsia" w:ascii="仿宋" w:hAnsi="仿宋" w:eastAsia="仿宋"/>
                <w:sz w:val="22"/>
                <w:szCs w:val="22"/>
                <w:highlight w:val="none"/>
              </w:rPr>
              <w:t>（2）撕破强力（N）：经向＞1050，纬向＞945</w:t>
            </w:r>
          </w:p>
          <w:p w14:paraId="52EF5935">
            <w:pPr>
              <w:shd w:val="clear"/>
              <w:rPr>
                <w:rFonts w:ascii="仿宋" w:hAnsi="仿宋" w:eastAsia="仿宋"/>
                <w:sz w:val="22"/>
                <w:szCs w:val="22"/>
                <w:highlight w:val="none"/>
              </w:rPr>
            </w:pPr>
            <w:r>
              <w:rPr>
                <w:rFonts w:hint="eastAsia" w:ascii="仿宋" w:hAnsi="仿宋" w:eastAsia="仿宋"/>
                <w:sz w:val="22"/>
                <w:szCs w:val="22"/>
                <w:highlight w:val="none"/>
              </w:rPr>
              <w:t>（3）断裂伸长率（%）：经向≥14，纬向≥5</w:t>
            </w:r>
          </w:p>
          <w:p w14:paraId="433E1AB3">
            <w:pPr>
              <w:shd w:val="clear"/>
              <w:rPr>
                <w:rFonts w:ascii="仿宋" w:hAnsi="仿宋" w:eastAsia="仿宋"/>
                <w:sz w:val="22"/>
                <w:szCs w:val="22"/>
                <w:highlight w:val="none"/>
              </w:rPr>
            </w:pPr>
            <w:r>
              <w:rPr>
                <w:rFonts w:hint="eastAsia" w:ascii="仿宋" w:hAnsi="仿宋" w:eastAsia="仿宋"/>
                <w:sz w:val="22"/>
                <w:szCs w:val="22"/>
                <w:highlight w:val="none"/>
              </w:rPr>
              <w:t>（5）耐光色牢度（级）＞5</w:t>
            </w:r>
          </w:p>
          <w:p w14:paraId="409313B4">
            <w:pPr>
              <w:shd w:val="clear"/>
              <w:rPr>
                <w:rFonts w:ascii="仿宋" w:hAnsi="仿宋" w:eastAsia="仿宋"/>
                <w:sz w:val="22"/>
                <w:szCs w:val="22"/>
                <w:highlight w:val="none"/>
              </w:rPr>
            </w:pPr>
            <w:r>
              <w:rPr>
                <w:rFonts w:hint="eastAsia" w:ascii="仿宋" w:hAnsi="仿宋" w:eastAsia="仿宋"/>
                <w:sz w:val="22"/>
                <w:szCs w:val="22"/>
                <w:highlight w:val="none"/>
              </w:rPr>
              <w:t>（6）耐磨性能（次）＞100000</w:t>
            </w:r>
          </w:p>
          <w:p w14:paraId="6567AF96">
            <w:pPr>
              <w:shd w:val="clear"/>
              <w:rPr>
                <w:rFonts w:ascii="仿宋" w:hAnsi="仿宋" w:eastAsia="仿宋"/>
                <w:sz w:val="22"/>
                <w:szCs w:val="22"/>
                <w:highlight w:val="none"/>
              </w:rPr>
            </w:pPr>
            <w:r>
              <w:rPr>
                <w:rFonts w:hint="eastAsia" w:ascii="仿宋" w:hAnsi="仿宋" w:eastAsia="仿宋"/>
                <w:sz w:val="22"/>
                <w:szCs w:val="22"/>
                <w:highlight w:val="none"/>
              </w:rPr>
              <w:t>（7）起球（级）≥4-5</w:t>
            </w:r>
          </w:p>
        </w:tc>
        <w:tc>
          <w:tcPr>
            <w:tcW w:w="1141" w:type="dxa"/>
            <w:vMerge w:val="continue"/>
            <w:vAlign w:val="center"/>
          </w:tcPr>
          <w:p w14:paraId="55C80D78">
            <w:pPr>
              <w:shd w:val="clear"/>
              <w:rPr>
                <w:rFonts w:ascii="仿宋" w:hAnsi="仿宋" w:eastAsia="仿宋"/>
                <w:sz w:val="22"/>
                <w:szCs w:val="22"/>
                <w:highlight w:val="none"/>
              </w:rPr>
            </w:pPr>
          </w:p>
        </w:tc>
      </w:tr>
      <w:tr w14:paraId="68B8EF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959" w:type="dxa"/>
            <w:vMerge w:val="continue"/>
            <w:vAlign w:val="center"/>
          </w:tcPr>
          <w:p w14:paraId="48FE79F6">
            <w:pPr>
              <w:shd w:val="clear"/>
              <w:rPr>
                <w:rFonts w:ascii="仿宋" w:hAnsi="仿宋" w:eastAsia="仿宋"/>
                <w:sz w:val="22"/>
                <w:szCs w:val="22"/>
                <w:highlight w:val="none"/>
              </w:rPr>
            </w:pPr>
          </w:p>
        </w:tc>
        <w:tc>
          <w:tcPr>
            <w:tcW w:w="709" w:type="dxa"/>
            <w:vAlign w:val="center"/>
          </w:tcPr>
          <w:p w14:paraId="65999F9E">
            <w:pPr>
              <w:shd w:val="clear"/>
              <w:rPr>
                <w:rFonts w:ascii="仿宋" w:hAnsi="仿宋" w:eastAsia="仿宋"/>
                <w:sz w:val="22"/>
                <w:szCs w:val="22"/>
                <w:highlight w:val="none"/>
              </w:rPr>
            </w:pPr>
            <w:r>
              <w:rPr>
                <w:rFonts w:hint="eastAsia" w:ascii="仿宋" w:hAnsi="仿宋" w:eastAsia="仿宋"/>
                <w:sz w:val="22"/>
                <w:szCs w:val="22"/>
                <w:highlight w:val="none"/>
              </w:rPr>
              <w:t>3</w:t>
            </w:r>
          </w:p>
        </w:tc>
        <w:tc>
          <w:tcPr>
            <w:tcW w:w="6651" w:type="dxa"/>
            <w:vAlign w:val="center"/>
          </w:tcPr>
          <w:p w14:paraId="518D54A7">
            <w:pPr>
              <w:shd w:val="clear"/>
              <w:rPr>
                <w:rFonts w:ascii="仿宋" w:hAnsi="仿宋" w:eastAsia="仿宋"/>
                <w:sz w:val="22"/>
                <w:szCs w:val="22"/>
                <w:highlight w:val="none"/>
              </w:rPr>
            </w:pPr>
            <w:r>
              <w:rPr>
                <w:rFonts w:hint="eastAsia" w:ascii="仿宋" w:hAnsi="仿宋" w:eastAsia="仿宋"/>
                <w:sz w:val="22"/>
                <w:szCs w:val="22"/>
                <w:highlight w:val="none"/>
              </w:rPr>
              <w:t>耐磨布要求：</w:t>
            </w:r>
          </w:p>
          <w:p w14:paraId="35F565DB">
            <w:pPr>
              <w:shd w:val="clear"/>
              <w:rPr>
                <w:rFonts w:ascii="仿宋" w:hAnsi="仿宋" w:eastAsia="仿宋"/>
                <w:sz w:val="22"/>
                <w:szCs w:val="22"/>
                <w:highlight w:val="none"/>
              </w:rPr>
            </w:pPr>
            <w:r>
              <w:rPr>
                <w:rFonts w:hint="eastAsia" w:ascii="仿宋" w:hAnsi="仿宋" w:eastAsia="仿宋"/>
                <w:sz w:val="22"/>
                <w:szCs w:val="22"/>
                <w:highlight w:val="none"/>
              </w:rPr>
              <w:t>（1）甲醛含量（mg/kg）：未检出</w:t>
            </w:r>
          </w:p>
          <w:p w14:paraId="22515E93">
            <w:pPr>
              <w:shd w:val="clear"/>
              <w:rPr>
                <w:rFonts w:ascii="仿宋" w:hAnsi="仿宋" w:eastAsia="仿宋"/>
                <w:sz w:val="22"/>
                <w:szCs w:val="22"/>
                <w:highlight w:val="none"/>
              </w:rPr>
            </w:pPr>
            <w:r>
              <w:rPr>
                <w:rFonts w:hint="eastAsia" w:ascii="仿宋" w:hAnsi="仿宋" w:eastAsia="仿宋"/>
                <w:sz w:val="22"/>
                <w:szCs w:val="22"/>
                <w:highlight w:val="none"/>
              </w:rPr>
              <w:t>（2）</w:t>
            </w:r>
            <w:r>
              <w:rPr>
                <w:rFonts w:ascii="仿宋" w:hAnsi="仿宋" w:eastAsia="仿宋"/>
                <w:sz w:val="22"/>
                <w:szCs w:val="22"/>
                <w:highlight w:val="none"/>
              </w:rPr>
              <w:t>pH值</w:t>
            </w:r>
            <w:r>
              <w:rPr>
                <w:rFonts w:hint="eastAsia" w:ascii="仿宋" w:hAnsi="仿宋" w:eastAsia="仿宋"/>
                <w:sz w:val="22"/>
                <w:szCs w:val="22"/>
                <w:highlight w:val="none"/>
              </w:rPr>
              <w:t>：7.5≥pH值≥5.5</w:t>
            </w:r>
          </w:p>
          <w:p w14:paraId="26A5E2FA">
            <w:pPr>
              <w:shd w:val="clear"/>
              <w:rPr>
                <w:rFonts w:ascii="仿宋" w:hAnsi="仿宋" w:eastAsia="仿宋"/>
                <w:sz w:val="22"/>
                <w:szCs w:val="22"/>
                <w:highlight w:val="none"/>
              </w:rPr>
            </w:pPr>
            <w:r>
              <w:rPr>
                <w:rFonts w:hint="eastAsia" w:ascii="仿宋" w:hAnsi="仿宋" w:eastAsia="仿宋"/>
                <w:sz w:val="22"/>
                <w:szCs w:val="22"/>
                <w:highlight w:val="none"/>
              </w:rPr>
              <w:t>（3）可分解致癌芳香胺染料（mg/kg）：未检出</w:t>
            </w:r>
          </w:p>
          <w:p w14:paraId="450165CA">
            <w:pPr>
              <w:shd w:val="clear"/>
              <w:rPr>
                <w:rFonts w:ascii="仿宋" w:hAnsi="仿宋" w:eastAsia="仿宋"/>
                <w:sz w:val="22"/>
                <w:szCs w:val="22"/>
                <w:highlight w:val="none"/>
              </w:rPr>
            </w:pPr>
            <w:r>
              <w:rPr>
                <w:rFonts w:hint="eastAsia" w:ascii="仿宋" w:hAnsi="仿宋" w:eastAsia="仿宋"/>
                <w:sz w:val="22"/>
                <w:szCs w:val="22"/>
                <w:highlight w:val="none"/>
              </w:rPr>
              <w:t>（4）异味（/）：无异味</w:t>
            </w:r>
          </w:p>
          <w:p w14:paraId="61AACF79">
            <w:pPr>
              <w:shd w:val="clear"/>
              <w:rPr>
                <w:rFonts w:ascii="仿宋" w:hAnsi="仿宋" w:eastAsia="仿宋"/>
                <w:sz w:val="22"/>
                <w:szCs w:val="22"/>
                <w:highlight w:val="none"/>
              </w:rPr>
            </w:pPr>
            <w:r>
              <w:rPr>
                <w:rFonts w:hint="eastAsia" w:ascii="仿宋" w:hAnsi="仿宋" w:eastAsia="仿宋"/>
                <w:sz w:val="22"/>
                <w:szCs w:val="22"/>
                <w:highlight w:val="none"/>
              </w:rPr>
              <w:t>（5）</w:t>
            </w:r>
            <w:r>
              <w:rPr>
                <w:rFonts w:ascii="仿宋" w:hAnsi="仿宋" w:eastAsia="仿宋"/>
                <w:sz w:val="22"/>
                <w:szCs w:val="22"/>
                <w:highlight w:val="none"/>
              </w:rPr>
              <w:t>耐水色牢度</w:t>
            </w:r>
            <w:r>
              <w:rPr>
                <w:rFonts w:hint="eastAsia" w:ascii="仿宋" w:hAnsi="仿宋" w:eastAsia="仿宋"/>
                <w:sz w:val="22"/>
                <w:szCs w:val="22"/>
                <w:highlight w:val="none"/>
              </w:rPr>
              <w:t>（级）：变色≥4-5，沾色≥3-4</w:t>
            </w:r>
          </w:p>
          <w:p w14:paraId="70E62DAB">
            <w:pPr>
              <w:shd w:val="clear"/>
              <w:rPr>
                <w:rFonts w:ascii="仿宋" w:hAnsi="仿宋" w:eastAsia="仿宋"/>
                <w:sz w:val="22"/>
                <w:szCs w:val="22"/>
                <w:highlight w:val="none"/>
              </w:rPr>
            </w:pPr>
            <w:r>
              <w:rPr>
                <w:rFonts w:hint="eastAsia" w:ascii="仿宋" w:hAnsi="仿宋" w:eastAsia="仿宋"/>
                <w:sz w:val="22"/>
                <w:szCs w:val="22"/>
                <w:highlight w:val="none"/>
              </w:rPr>
              <w:t>（6）耐酸汗渍色牢度（级）：变色≥4-5，沾色≥4</w:t>
            </w:r>
          </w:p>
          <w:p w14:paraId="4972FBB9">
            <w:pPr>
              <w:shd w:val="clear"/>
              <w:rPr>
                <w:rFonts w:ascii="仿宋" w:hAnsi="仿宋" w:eastAsia="仿宋"/>
                <w:sz w:val="22"/>
                <w:szCs w:val="22"/>
                <w:highlight w:val="none"/>
              </w:rPr>
            </w:pPr>
            <w:r>
              <w:rPr>
                <w:rFonts w:hint="eastAsia" w:ascii="仿宋" w:hAnsi="仿宋" w:eastAsia="仿宋"/>
                <w:sz w:val="22"/>
                <w:szCs w:val="22"/>
                <w:highlight w:val="none"/>
              </w:rPr>
              <w:t>（7）耐碱汗渍色牢度（级）：变色≥4-5，沾色≥3-4</w:t>
            </w:r>
          </w:p>
          <w:p w14:paraId="5B2FB2C2">
            <w:pPr>
              <w:shd w:val="clear"/>
              <w:rPr>
                <w:rFonts w:ascii="仿宋" w:hAnsi="仿宋" w:eastAsia="仿宋"/>
                <w:sz w:val="22"/>
                <w:szCs w:val="22"/>
                <w:highlight w:val="none"/>
              </w:rPr>
            </w:pPr>
            <w:r>
              <w:rPr>
                <w:rFonts w:hint="eastAsia" w:ascii="仿宋" w:hAnsi="仿宋" w:eastAsia="仿宋"/>
                <w:sz w:val="22"/>
                <w:szCs w:val="22"/>
                <w:highlight w:val="none"/>
              </w:rPr>
              <w:t>（8）</w:t>
            </w:r>
            <w:r>
              <w:rPr>
                <w:rFonts w:ascii="仿宋" w:hAnsi="仿宋" w:eastAsia="仿宋"/>
                <w:sz w:val="22"/>
                <w:szCs w:val="22"/>
                <w:highlight w:val="none"/>
              </w:rPr>
              <w:t>耐干摩擦色牢度</w:t>
            </w:r>
            <w:r>
              <w:rPr>
                <w:rFonts w:hint="eastAsia" w:ascii="仿宋" w:hAnsi="仿宋" w:eastAsia="仿宋"/>
                <w:sz w:val="22"/>
                <w:szCs w:val="22"/>
                <w:highlight w:val="none"/>
              </w:rPr>
              <w:t>（级）≥4</w:t>
            </w:r>
          </w:p>
          <w:p w14:paraId="4FE9B26A">
            <w:pPr>
              <w:shd w:val="clear"/>
              <w:rPr>
                <w:rFonts w:ascii="仿宋" w:hAnsi="仿宋" w:eastAsia="仿宋"/>
                <w:sz w:val="22"/>
                <w:szCs w:val="22"/>
                <w:highlight w:val="none"/>
              </w:rPr>
            </w:pPr>
            <w:r>
              <w:rPr>
                <w:rFonts w:hint="eastAsia" w:ascii="仿宋" w:hAnsi="仿宋" w:eastAsia="仿宋"/>
                <w:sz w:val="22"/>
                <w:szCs w:val="22"/>
                <w:highlight w:val="none"/>
              </w:rPr>
              <w:t xml:space="preserve">（9）纤维含量（%）：锦纶76±2  氨纶7±2  芳纶15±2   </w:t>
            </w:r>
          </w:p>
          <w:p w14:paraId="536E6299">
            <w:pPr>
              <w:shd w:val="clear"/>
              <w:rPr>
                <w:rFonts w:ascii="仿宋" w:hAnsi="仿宋" w:eastAsia="仿宋"/>
                <w:sz w:val="22"/>
                <w:szCs w:val="22"/>
                <w:highlight w:val="none"/>
              </w:rPr>
            </w:pPr>
            <w:r>
              <w:rPr>
                <w:rFonts w:hint="eastAsia" w:ascii="仿宋" w:hAnsi="仿宋" w:eastAsia="仿宋"/>
                <w:sz w:val="22"/>
                <w:szCs w:val="22"/>
                <w:highlight w:val="none"/>
              </w:rPr>
              <w:t>（10）</w:t>
            </w:r>
            <w:r>
              <w:rPr>
                <w:rFonts w:ascii="仿宋" w:hAnsi="仿宋" w:eastAsia="仿宋"/>
                <w:sz w:val="22"/>
                <w:szCs w:val="22"/>
                <w:highlight w:val="none"/>
              </w:rPr>
              <w:t>耐磨性能</w:t>
            </w:r>
            <w:r>
              <w:rPr>
                <w:rFonts w:hint="eastAsia" w:ascii="仿宋" w:hAnsi="仿宋" w:eastAsia="仿宋"/>
                <w:sz w:val="22"/>
                <w:szCs w:val="22"/>
                <w:highlight w:val="none"/>
              </w:rPr>
              <w:t>（次）&gt;100000</w:t>
            </w:r>
          </w:p>
        </w:tc>
        <w:tc>
          <w:tcPr>
            <w:tcW w:w="1141" w:type="dxa"/>
            <w:vMerge w:val="continue"/>
            <w:vAlign w:val="center"/>
          </w:tcPr>
          <w:p w14:paraId="4CC97C78">
            <w:pPr>
              <w:shd w:val="clear"/>
              <w:rPr>
                <w:rFonts w:ascii="仿宋" w:hAnsi="仿宋" w:eastAsia="仿宋"/>
                <w:sz w:val="22"/>
                <w:szCs w:val="22"/>
                <w:highlight w:val="none"/>
              </w:rPr>
            </w:pPr>
          </w:p>
        </w:tc>
      </w:tr>
      <w:tr w14:paraId="72BCE9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9" w:hRule="atLeast"/>
          <w:jc w:val="center"/>
        </w:trPr>
        <w:tc>
          <w:tcPr>
            <w:tcW w:w="959" w:type="dxa"/>
            <w:vAlign w:val="center"/>
          </w:tcPr>
          <w:p w14:paraId="19BE1934">
            <w:pPr>
              <w:shd w:val="clear"/>
              <w:rPr>
                <w:rFonts w:ascii="仿宋" w:hAnsi="仿宋" w:eastAsia="仿宋"/>
                <w:sz w:val="22"/>
                <w:szCs w:val="22"/>
                <w:highlight w:val="none"/>
              </w:rPr>
            </w:pPr>
            <w:r>
              <w:rPr>
                <w:rFonts w:hint="eastAsia" w:ascii="仿宋" w:hAnsi="仿宋" w:eastAsia="仿宋"/>
                <w:sz w:val="22"/>
                <w:szCs w:val="22"/>
                <w:highlight w:val="none"/>
              </w:rPr>
              <w:t>反光晶格</w:t>
            </w:r>
          </w:p>
        </w:tc>
        <w:tc>
          <w:tcPr>
            <w:tcW w:w="709" w:type="dxa"/>
            <w:vAlign w:val="center"/>
          </w:tcPr>
          <w:p w14:paraId="2CD99BE9">
            <w:pPr>
              <w:shd w:val="clear"/>
              <w:rPr>
                <w:rFonts w:ascii="仿宋" w:hAnsi="仿宋" w:eastAsia="仿宋"/>
                <w:sz w:val="22"/>
                <w:szCs w:val="22"/>
                <w:highlight w:val="none"/>
              </w:rPr>
            </w:pPr>
            <w:r>
              <w:rPr>
                <w:rFonts w:hint="eastAsia" w:ascii="仿宋" w:hAnsi="仿宋" w:eastAsia="仿宋"/>
                <w:sz w:val="22"/>
                <w:szCs w:val="22"/>
                <w:highlight w:val="none"/>
              </w:rPr>
              <w:t>1</w:t>
            </w:r>
          </w:p>
        </w:tc>
        <w:tc>
          <w:tcPr>
            <w:tcW w:w="6651" w:type="dxa"/>
          </w:tcPr>
          <w:p w14:paraId="333F0014">
            <w:pPr>
              <w:shd w:val="clear"/>
              <w:rPr>
                <w:rFonts w:ascii="仿宋" w:hAnsi="仿宋" w:eastAsia="仿宋"/>
                <w:sz w:val="22"/>
                <w:szCs w:val="22"/>
                <w:highlight w:val="none"/>
              </w:rPr>
            </w:pPr>
            <w:r>
              <w:rPr>
                <w:rFonts w:hint="eastAsia" w:ascii="仿宋" w:hAnsi="仿宋" w:eastAsia="仿宋"/>
                <w:sz w:val="22"/>
                <w:szCs w:val="22"/>
                <w:highlight w:val="none"/>
              </w:rPr>
              <w:t>反光晶格的指标：</w:t>
            </w:r>
          </w:p>
          <w:p w14:paraId="12F2CF38">
            <w:pPr>
              <w:shd w:val="clear"/>
              <w:rPr>
                <w:rFonts w:ascii="仿宋" w:hAnsi="仿宋" w:eastAsia="仿宋"/>
                <w:sz w:val="22"/>
                <w:szCs w:val="22"/>
                <w:highlight w:val="none"/>
              </w:rPr>
            </w:pPr>
            <w:r>
              <w:rPr>
                <w:rFonts w:hint="eastAsia" w:ascii="仿宋" w:hAnsi="仿宋" w:eastAsia="仿宋"/>
                <w:sz w:val="22"/>
                <w:szCs w:val="22"/>
                <w:highlight w:val="none"/>
              </w:rPr>
              <w:t>（1）初始逆反射系数（0°）：入射角5°和观测角12′时，逆反射系数＞950cd/（lx</w:t>
            </w:r>
            <w:r>
              <w:rPr>
                <w:rFonts w:ascii="Courier New" w:hAnsi="Courier New" w:eastAsia="仿宋" w:cs="Courier New"/>
                <w:sz w:val="22"/>
                <w:szCs w:val="22"/>
                <w:highlight w:val="none"/>
              </w:rPr>
              <w:t>•</w:t>
            </w:r>
            <w:r>
              <w:rPr>
                <w:rFonts w:hint="eastAsia" w:ascii="仿宋" w:hAnsi="仿宋" w:eastAsia="仿宋"/>
                <w:sz w:val="22"/>
                <w:szCs w:val="22"/>
                <w:highlight w:val="none"/>
              </w:rPr>
              <w:t>m2）</w:t>
            </w:r>
          </w:p>
          <w:p w14:paraId="0804438E">
            <w:pPr>
              <w:shd w:val="clear"/>
              <w:rPr>
                <w:rFonts w:ascii="仿宋" w:hAnsi="仿宋" w:eastAsia="仿宋"/>
                <w:sz w:val="22"/>
                <w:szCs w:val="22"/>
                <w:highlight w:val="none"/>
              </w:rPr>
            </w:pPr>
            <w:r>
              <w:rPr>
                <w:rFonts w:hint="eastAsia" w:ascii="仿宋" w:hAnsi="仿宋" w:eastAsia="仿宋"/>
                <w:sz w:val="22"/>
                <w:szCs w:val="22"/>
                <w:highlight w:val="none"/>
              </w:rPr>
              <w:t>（2）初始逆反射系数（90°）：入射角5°和观测角12′时，逆反射系数＞850cd/（lx</w:t>
            </w:r>
            <w:r>
              <w:rPr>
                <w:rFonts w:ascii="Courier New" w:hAnsi="Courier New" w:eastAsia="仿宋" w:cs="Courier New"/>
                <w:sz w:val="22"/>
                <w:szCs w:val="22"/>
                <w:highlight w:val="none"/>
              </w:rPr>
              <w:t>•</w:t>
            </w:r>
            <w:r>
              <w:rPr>
                <w:rFonts w:hint="eastAsia" w:ascii="仿宋" w:hAnsi="仿宋" w:eastAsia="仿宋"/>
                <w:sz w:val="22"/>
                <w:szCs w:val="22"/>
                <w:highlight w:val="none"/>
              </w:rPr>
              <w:t>m2）</w:t>
            </w:r>
          </w:p>
          <w:p w14:paraId="26A05882">
            <w:pPr>
              <w:shd w:val="clear"/>
              <w:rPr>
                <w:rFonts w:ascii="仿宋" w:hAnsi="仿宋" w:eastAsia="仿宋"/>
                <w:sz w:val="22"/>
                <w:szCs w:val="22"/>
                <w:highlight w:val="none"/>
              </w:rPr>
            </w:pPr>
            <w:r>
              <w:rPr>
                <w:rFonts w:hint="eastAsia" w:ascii="仿宋" w:hAnsi="仿宋" w:eastAsia="仿宋"/>
                <w:sz w:val="22"/>
                <w:szCs w:val="22"/>
                <w:highlight w:val="none"/>
              </w:rPr>
              <w:t>（3）耐磨损处理后逆反射系数：入射角5°和观测角12′时，逆反射系数＞760cd/（lx</w:t>
            </w:r>
            <w:r>
              <w:rPr>
                <w:rFonts w:ascii="Courier New" w:hAnsi="Courier New" w:eastAsia="仿宋" w:cs="Courier New"/>
                <w:sz w:val="22"/>
                <w:szCs w:val="22"/>
                <w:highlight w:val="none"/>
              </w:rPr>
              <w:t>•</w:t>
            </w:r>
            <w:r>
              <w:rPr>
                <w:rFonts w:hint="eastAsia" w:ascii="仿宋" w:hAnsi="仿宋" w:eastAsia="仿宋"/>
                <w:sz w:val="22"/>
                <w:szCs w:val="22"/>
                <w:highlight w:val="none"/>
              </w:rPr>
              <w:t>m2）</w:t>
            </w:r>
          </w:p>
          <w:p w14:paraId="7070365C">
            <w:pPr>
              <w:shd w:val="clear"/>
              <w:rPr>
                <w:rFonts w:ascii="仿宋" w:hAnsi="仿宋" w:eastAsia="仿宋"/>
                <w:sz w:val="22"/>
                <w:szCs w:val="22"/>
                <w:highlight w:val="none"/>
              </w:rPr>
            </w:pPr>
            <w:r>
              <w:rPr>
                <w:rFonts w:hint="eastAsia" w:ascii="仿宋" w:hAnsi="仿宋" w:eastAsia="仿宋"/>
                <w:sz w:val="22"/>
                <w:szCs w:val="22"/>
                <w:highlight w:val="none"/>
              </w:rPr>
              <w:t>（4）耐屈挠处理后逆反射系数：入射角5°和观测角12′时，逆反射系数＞840cd/（lx</w:t>
            </w:r>
            <w:r>
              <w:rPr>
                <w:rFonts w:ascii="Courier New" w:hAnsi="Courier New" w:eastAsia="仿宋" w:cs="Courier New"/>
                <w:sz w:val="22"/>
                <w:szCs w:val="22"/>
                <w:highlight w:val="none"/>
              </w:rPr>
              <w:t>•</w:t>
            </w:r>
            <w:r>
              <w:rPr>
                <w:rFonts w:hint="eastAsia" w:ascii="仿宋" w:hAnsi="仿宋" w:eastAsia="仿宋"/>
                <w:sz w:val="22"/>
                <w:szCs w:val="22"/>
                <w:highlight w:val="none"/>
              </w:rPr>
              <w:t>m2）</w:t>
            </w:r>
          </w:p>
          <w:p w14:paraId="1BE25E09">
            <w:pPr>
              <w:shd w:val="clear"/>
              <w:rPr>
                <w:rFonts w:ascii="仿宋" w:hAnsi="仿宋" w:eastAsia="仿宋"/>
                <w:sz w:val="22"/>
                <w:szCs w:val="22"/>
                <w:highlight w:val="none"/>
              </w:rPr>
            </w:pPr>
            <w:r>
              <w:rPr>
                <w:rFonts w:hint="eastAsia" w:ascii="仿宋" w:hAnsi="仿宋" w:eastAsia="仿宋"/>
                <w:sz w:val="22"/>
                <w:szCs w:val="22"/>
                <w:highlight w:val="none"/>
              </w:rPr>
              <w:t>（5）耐水洗处理后逆反射系数：入射角5°和观测角12′时，逆反射系数＞1050cd/（lx</w:t>
            </w:r>
            <w:r>
              <w:rPr>
                <w:rFonts w:ascii="Courier New" w:hAnsi="Courier New" w:eastAsia="仿宋" w:cs="Courier New"/>
                <w:sz w:val="22"/>
                <w:szCs w:val="22"/>
                <w:highlight w:val="none"/>
              </w:rPr>
              <w:t>•</w:t>
            </w:r>
            <w:r>
              <w:rPr>
                <w:rFonts w:hint="eastAsia" w:ascii="仿宋" w:hAnsi="仿宋" w:eastAsia="仿宋"/>
                <w:sz w:val="22"/>
                <w:szCs w:val="22"/>
                <w:highlight w:val="none"/>
              </w:rPr>
              <w:t>m2）</w:t>
            </w:r>
          </w:p>
          <w:p w14:paraId="563E476D">
            <w:pPr>
              <w:shd w:val="clear"/>
              <w:rPr>
                <w:rFonts w:ascii="仿宋" w:hAnsi="仿宋" w:eastAsia="仿宋"/>
                <w:sz w:val="22"/>
                <w:szCs w:val="22"/>
                <w:highlight w:val="none"/>
              </w:rPr>
            </w:pPr>
            <w:r>
              <w:rPr>
                <w:rFonts w:hint="eastAsia" w:ascii="仿宋" w:hAnsi="仿宋" w:eastAsia="仿宋"/>
                <w:sz w:val="22"/>
                <w:szCs w:val="22"/>
                <w:highlight w:val="none"/>
              </w:rPr>
              <w:t>（6）温度变化后逆反射系数：入射角5°和观测角12′时，逆反射系数＞1050cd/（lx</w:t>
            </w:r>
            <w:r>
              <w:rPr>
                <w:rFonts w:ascii="Courier New" w:hAnsi="Courier New" w:eastAsia="仿宋" w:cs="Courier New"/>
                <w:sz w:val="22"/>
                <w:szCs w:val="22"/>
                <w:highlight w:val="none"/>
              </w:rPr>
              <w:t>•</w:t>
            </w:r>
            <w:r>
              <w:rPr>
                <w:rFonts w:hint="eastAsia" w:ascii="仿宋" w:hAnsi="仿宋" w:eastAsia="仿宋"/>
                <w:sz w:val="22"/>
                <w:szCs w:val="22"/>
                <w:highlight w:val="none"/>
              </w:rPr>
              <w:t>m2）</w:t>
            </w:r>
          </w:p>
          <w:p w14:paraId="2E46F75E">
            <w:pPr>
              <w:shd w:val="clear"/>
              <w:rPr>
                <w:rFonts w:ascii="仿宋" w:hAnsi="仿宋" w:eastAsia="仿宋"/>
                <w:sz w:val="22"/>
                <w:szCs w:val="22"/>
                <w:highlight w:val="none"/>
              </w:rPr>
            </w:pPr>
            <w:r>
              <w:rPr>
                <w:rFonts w:hint="eastAsia" w:ascii="仿宋" w:hAnsi="仿宋" w:eastAsia="仿宋"/>
                <w:sz w:val="22"/>
                <w:szCs w:val="22"/>
                <w:highlight w:val="none"/>
              </w:rPr>
              <w:t>（7）低温弯曲后逆反射系数：入射角5°和观测角12′时，逆反射系数＞1050cd/（lx</w:t>
            </w:r>
            <w:r>
              <w:rPr>
                <w:rFonts w:ascii="Courier New" w:hAnsi="Courier New" w:eastAsia="仿宋" w:cs="Courier New"/>
                <w:sz w:val="22"/>
                <w:szCs w:val="22"/>
                <w:highlight w:val="none"/>
              </w:rPr>
              <w:t>•</w:t>
            </w:r>
            <w:r>
              <w:rPr>
                <w:rFonts w:hint="eastAsia" w:ascii="仿宋" w:hAnsi="仿宋" w:eastAsia="仿宋"/>
                <w:sz w:val="22"/>
                <w:szCs w:val="22"/>
                <w:highlight w:val="none"/>
              </w:rPr>
              <w:t>m2）</w:t>
            </w:r>
          </w:p>
        </w:tc>
        <w:tc>
          <w:tcPr>
            <w:tcW w:w="1141" w:type="dxa"/>
            <w:vAlign w:val="center"/>
          </w:tcPr>
          <w:p w14:paraId="738C91A9">
            <w:pPr>
              <w:shd w:val="clear"/>
              <w:rPr>
                <w:rFonts w:ascii="仿宋" w:hAnsi="仿宋" w:eastAsia="仿宋"/>
                <w:sz w:val="22"/>
                <w:szCs w:val="22"/>
                <w:highlight w:val="none"/>
              </w:rPr>
            </w:pPr>
          </w:p>
        </w:tc>
      </w:tr>
      <w:tr w14:paraId="17A254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atLeast"/>
          <w:jc w:val="center"/>
        </w:trPr>
        <w:tc>
          <w:tcPr>
            <w:tcW w:w="959" w:type="dxa"/>
            <w:vAlign w:val="center"/>
          </w:tcPr>
          <w:p w14:paraId="544EC779">
            <w:pPr>
              <w:shd w:val="clear"/>
              <w:rPr>
                <w:rFonts w:ascii="仿宋" w:hAnsi="仿宋" w:eastAsia="仿宋"/>
                <w:sz w:val="22"/>
                <w:szCs w:val="22"/>
                <w:highlight w:val="none"/>
              </w:rPr>
            </w:pPr>
            <w:r>
              <w:rPr>
                <w:rFonts w:hint="eastAsia" w:ascii="仿宋" w:hAnsi="仿宋" w:eastAsia="仿宋"/>
                <w:sz w:val="22"/>
                <w:szCs w:val="22"/>
                <w:highlight w:val="none"/>
              </w:rPr>
              <w:t>护具</w:t>
            </w:r>
          </w:p>
        </w:tc>
        <w:tc>
          <w:tcPr>
            <w:tcW w:w="709" w:type="dxa"/>
            <w:vAlign w:val="center"/>
          </w:tcPr>
          <w:p w14:paraId="6D475614">
            <w:pPr>
              <w:shd w:val="clear"/>
              <w:rPr>
                <w:rFonts w:ascii="仿宋" w:hAnsi="仿宋" w:eastAsia="仿宋"/>
                <w:sz w:val="22"/>
                <w:szCs w:val="22"/>
                <w:highlight w:val="none"/>
              </w:rPr>
            </w:pPr>
            <w:r>
              <w:rPr>
                <w:rFonts w:hint="eastAsia" w:ascii="仿宋" w:hAnsi="仿宋" w:eastAsia="仿宋"/>
                <w:sz w:val="22"/>
                <w:szCs w:val="22"/>
                <w:highlight w:val="none"/>
              </w:rPr>
              <w:t>1</w:t>
            </w:r>
          </w:p>
        </w:tc>
        <w:tc>
          <w:tcPr>
            <w:tcW w:w="6651" w:type="dxa"/>
            <w:vAlign w:val="center"/>
          </w:tcPr>
          <w:p w14:paraId="64BE3766">
            <w:pPr>
              <w:shd w:val="clear"/>
              <w:rPr>
                <w:rFonts w:ascii="仿宋" w:hAnsi="仿宋" w:eastAsia="仿宋"/>
                <w:sz w:val="22"/>
                <w:szCs w:val="22"/>
                <w:highlight w:val="none"/>
              </w:rPr>
            </w:pPr>
            <w:r>
              <w:rPr>
                <w:rFonts w:hint="eastAsia" w:ascii="仿宋" w:hAnsi="仿宋" w:eastAsia="仿宋"/>
                <w:sz w:val="22"/>
                <w:szCs w:val="22"/>
                <w:highlight w:val="none"/>
              </w:rPr>
              <w:t>护具要求：</w:t>
            </w:r>
          </w:p>
          <w:p w14:paraId="706020E3">
            <w:pPr>
              <w:shd w:val="clear"/>
              <w:rPr>
                <w:rFonts w:ascii="仿宋" w:hAnsi="仿宋" w:eastAsia="仿宋"/>
                <w:sz w:val="22"/>
                <w:szCs w:val="22"/>
                <w:highlight w:val="none"/>
              </w:rPr>
            </w:pPr>
            <w:r>
              <w:rPr>
                <w:rFonts w:hint="eastAsia" w:ascii="仿宋" w:hAnsi="仿宋" w:eastAsia="仿宋"/>
                <w:sz w:val="22"/>
                <w:szCs w:val="22"/>
                <w:highlight w:val="none"/>
              </w:rPr>
              <w:t>（</w:t>
            </w:r>
            <w:r>
              <w:rPr>
                <w:rFonts w:ascii="仿宋" w:hAnsi="仿宋" w:eastAsia="仿宋"/>
                <w:sz w:val="22"/>
                <w:szCs w:val="22"/>
                <w:highlight w:val="none"/>
              </w:rPr>
              <w:t>1</w:t>
            </w:r>
            <w:r>
              <w:rPr>
                <w:rFonts w:hint="eastAsia" w:ascii="仿宋" w:hAnsi="仿宋" w:eastAsia="仿宋"/>
                <w:sz w:val="22"/>
                <w:szCs w:val="22"/>
                <w:highlight w:val="none"/>
              </w:rPr>
              <w:t>）护肩达到</w:t>
            </w:r>
            <w:r>
              <w:rPr>
                <w:rFonts w:ascii="仿宋" w:hAnsi="仿宋" w:eastAsia="仿宋"/>
                <w:sz w:val="22"/>
                <w:szCs w:val="22"/>
                <w:highlight w:val="none"/>
              </w:rPr>
              <w:t>EN 1621-1:2012</w:t>
            </w:r>
            <w:r>
              <w:rPr>
                <w:rFonts w:hint="eastAsia" w:ascii="仿宋" w:hAnsi="仿宋" w:eastAsia="仿宋"/>
                <w:sz w:val="22"/>
                <w:szCs w:val="22"/>
                <w:highlight w:val="none"/>
              </w:rPr>
              <w:t>防护性能2级标准</w:t>
            </w:r>
          </w:p>
          <w:p w14:paraId="32DAA6B1">
            <w:pPr>
              <w:shd w:val="clear"/>
              <w:rPr>
                <w:rFonts w:ascii="仿宋" w:hAnsi="仿宋" w:eastAsia="仿宋"/>
                <w:sz w:val="22"/>
                <w:szCs w:val="22"/>
                <w:highlight w:val="none"/>
              </w:rPr>
            </w:pPr>
            <w:r>
              <w:rPr>
                <w:rFonts w:hint="eastAsia" w:ascii="仿宋" w:hAnsi="仿宋" w:eastAsia="仿宋"/>
                <w:sz w:val="22"/>
                <w:szCs w:val="22"/>
                <w:highlight w:val="none"/>
              </w:rPr>
              <w:t>（</w:t>
            </w:r>
            <w:r>
              <w:rPr>
                <w:rFonts w:ascii="仿宋" w:hAnsi="仿宋" w:eastAsia="仿宋"/>
                <w:sz w:val="22"/>
                <w:szCs w:val="22"/>
                <w:highlight w:val="none"/>
              </w:rPr>
              <w:t>2</w:t>
            </w:r>
            <w:r>
              <w:rPr>
                <w:rFonts w:hint="eastAsia" w:ascii="仿宋" w:hAnsi="仿宋" w:eastAsia="仿宋"/>
                <w:sz w:val="22"/>
                <w:szCs w:val="22"/>
                <w:highlight w:val="none"/>
              </w:rPr>
              <w:t>）护肘需达到</w:t>
            </w:r>
            <w:r>
              <w:rPr>
                <w:rFonts w:ascii="仿宋" w:hAnsi="仿宋" w:eastAsia="仿宋"/>
                <w:sz w:val="22"/>
                <w:szCs w:val="22"/>
                <w:highlight w:val="none"/>
              </w:rPr>
              <w:t>EN 1621-1:2012</w:t>
            </w:r>
            <w:r>
              <w:rPr>
                <w:rFonts w:hint="eastAsia" w:ascii="仿宋" w:hAnsi="仿宋" w:eastAsia="仿宋"/>
                <w:sz w:val="22"/>
                <w:szCs w:val="22"/>
                <w:highlight w:val="none"/>
              </w:rPr>
              <w:t>防护性能</w:t>
            </w:r>
            <w:r>
              <w:rPr>
                <w:rFonts w:ascii="仿宋" w:hAnsi="仿宋" w:eastAsia="仿宋"/>
                <w:sz w:val="22"/>
                <w:szCs w:val="22"/>
                <w:highlight w:val="none"/>
              </w:rPr>
              <w:t>2</w:t>
            </w:r>
            <w:r>
              <w:rPr>
                <w:rFonts w:hint="eastAsia" w:ascii="仿宋" w:hAnsi="仿宋" w:eastAsia="仿宋"/>
                <w:sz w:val="22"/>
                <w:szCs w:val="22"/>
                <w:highlight w:val="none"/>
              </w:rPr>
              <w:t>级标准</w:t>
            </w:r>
          </w:p>
          <w:p w14:paraId="0939A274">
            <w:pPr>
              <w:shd w:val="clear"/>
              <w:rPr>
                <w:rFonts w:ascii="仿宋" w:hAnsi="仿宋" w:eastAsia="仿宋"/>
                <w:sz w:val="22"/>
                <w:szCs w:val="22"/>
                <w:highlight w:val="none"/>
              </w:rPr>
            </w:pPr>
            <w:r>
              <w:rPr>
                <w:rFonts w:hint="eastAsia" w:ascii="仿宋" w:hAnsi="仿宋" w:eastAsia="仿宋"/>
                <w:sz w:val="22"/>
                <w:szCs w:val="22"/>
                <w:highlight w:val="none"/>
              </w:rPr>
              <w:t>（</w:t>
            </w:r>
            <w:r>
              <w:rPr>
                <w:rFonts w:ascii="仿宋" w:hAnsi="仿宋" w:eastAsia="仿宋"/>
                <w:sz w:val="22"/>
                <w:szCs w:val="22"/>
                <w:highlight w:val="none"/>
              </w:rPr>
              <w:t>3</w:t>
            </w:r>
            <w:r>
              <w:rPr>
                <w:rFonts w:hint="eastAsia" w:ascii="仿宋" w:hAnsi="仿宋" w:eastAsia="仿宋"/>
                <w:sz w:val="22"/>
                <w:szCs w:val="22"/>
                <w:highlight w:val="none"/>
              </w:rPr>
              <w:t>）护膝需达到</w:t>
            </w:r>
            <w:r>
              <w:rPr>
                <w:rFonts w:ascii="仿宋" w:hAnsi="仿宋" w:eastAsia="仿宋"/>
                <w:sz w:val="22"/>
                <w:szCs w:val="22"/>
                <w:highlight w:val="none"/>
              </w:rPr>
              <w:t>EN 1621-1:2012</w:t>
            </w:r>
            <w:r>
              <w:rPr>
                <w:rFonts w:hint="eastAsia" w:ascii="仿宋" w:hAnsi="仿宋" w:eastAsia="仿宋"/>
                <w:sz w:val="22"/>
                <w:szCs w:val="22"/>
                <w:highlight w:val="none"/>
              </w:rPr>
              <w:t>防护性能</w:t>
            </w:r>
            <w:r>
              <w:rPr>
                <w:rFonts w:ascii="仿宋" w:hAnsi="仿宋" w:eastAsia="仿宋"/>
                <w:sz w:val="22"/>
                <w:szCs w:val="22"/>
                <w:highlight w:val="none"/>
              </w:rPr>
              <w:t>2</w:t>
            </w:r>
            <w:r>
              <w:rPr>
                <w:rFonts w:hint="eastAsia" w:ascii="仿宋" w:hAnsi="仿宋" w:eastAsia="仿宋"/>
                <w:sz w:val="22"/>
                <w:szCs w:val="22"/>
                <w:highlight w:val="none"/>
              </w:rPr>
              <w:t>级标准</w:t>
            </w:r>
          </w:p>
        </w:tc>
        <w:tc>
          <w:tcPr>
            <w:tcW w:w="1141" w:type="dxa"/>
            <w:vAlign w:val="center"/>
          </w:tcPr>
          <w:p w14:paraId="031A00EE">
            <w:pPr>
              <w:shd w:val="clear"/>
              <w:rPr>
                <w:rFonts w:ascii="仿宋" w:hAnsi="仿宋" w:eastAsia="仿宋"/>
                <w:sz w:val="22"/>
                <w:szCs w:val="22"/>
                <w:highlight w:val="none"/>
              </w:rPr>
            </w:pPr>
          </w:p>
        </w:tc>
      </w:tr>
    </w:tbl>
    <w:p w14:paraId="1B426CFE">
      <w:pPr>
        <w:pStyle w:val="6"/>
        <w:shd w:val="clear"/>
        <w:rPr>
          <w:rFonts w:hint="eastAsia"/>
          <w:highlight w:val="none"/>
          <w:lang w:eastAsia="zh-CN"/>
        </w:rPr>
      </w:pPr>
    </w:p>
    <w:p w14:paraId="30751D45">
      <w:pPr>
        <w:pStyle w:val="4"/>
        <w:shd w:val="clear"/>
        <w:adjustRightInd w:val="0"/>
        <w:snapToGrid w:val="0"/>
        <w:spacing w:before="0" w:after="0" w:line="400" w:lineRule="exact"/>
        <w:ind w:firstLine="482" w:firstLineChars="200"/>
        <w:outlineLvl w:val="2"/>
        <w:rPr>
          <w:rFonts w:hint="eastAsia" w:ascii="仿宋" w:hAnsi="仿宋" w:eastAsia="仿宋"/>
          <w:sz w:val="24"/>
          <w:highlight w:val="none"/>
        </w:rPr>
      </w:pPr>
      <w:bookmarkStart w:id="102" w:name="_Toc313536013"/>
      <w:bookmarkStart w:id="103" w:name="_Toc76462326"/>
      <w:bookmarkStart w:id="104" w:name="_Toc344475116"/>
      <w:bookmarkStart w:id="105" w:name="_Toc9711"/>
      <w:bookmarkStart w:id="106" w:name="_Toc8948"/>
      <w:r>
        <w:rPr>
          <w:rFonts w:hint="eastAsia" w:ascii="仿宋" w:hAnsi="仿宋" w:eastAsia="仿宋"/>
          <w:sz w:val="24"/>
          <w:highlight w:val="none"/>
        </w:rPr>
        <w:t>※</w:t>
      </w:r>
      <w:r>
        <w:rPr>
          <w:rFonts w:hint="eastAsia" w:ascii="仿宋" w:hAnsi="仿宋" w:eastAsia="仿宋"/>
          <w:sz w:val="24"/>
          <w:highlight w:val="none"/>
          <w:lang w:eastAsia="zh-CN"/>
        </w:rPr>
        <w:t>三</w:t>
      </w:r>
      <w:r>
        <w:rPr>
          <w:rFonts w:hint="eastAsia" w:ascii="仿宋" w:hAnsi="仿宋" w:eastAsia="仿宋"/>
          <w:sz w:val="24"/>
          <w:highlight w:val="none"/>
        </w:rPr>
        <w:t>、</w:t>
      </w:r>
      <w:bookmarkEnd w:id="102"/>
      <w:bookmarkEnd w:id="103"/>
      <w:bookmarkEnd w:id="104"/>
      <w:r>
        <w:rPr>
          <w:rFonts w:hint="eastAsia" w:ascii="仿宋" w:hAnsi="仿宋" w:eastAsia="仿宋"/>
          <w:sz w:val="24"/>
          <w:highlight w:val="none"/>
        </w:rPr>
        <w:t>样品</w:t>
      </w:r>
      <w:bookmarkEnd w:id="105"/>
      <w:bookmarkEnd w:id="106"/>
    </w:p>
    <w:p w14:paraId="4A682500">
      <w:pPr>
        <w:shd w:val="clear"/>
        <w:spacing w:line="500" w:lineRule="exact"/>
        <w:ind w:firstLine="240" w:firstLineChars="100"/>
        <w:outlineLvl w:val="9"/>
        <w:rPr>
          <w:rFonts w:hint="eastAsia" w:ascii="仿宋" w:hAnsi="仿宋" w:eastAsia="仿宋" w:cs="宋体"/>
          <w:color w:val="auto"/>
          <w:sz w:val="24"/>
          <w:highlight w:val="none"/>
        </w:rPr>
      </w:pPr>
      <w:bookmarkStart w:id="107" w:name="_Toc9424"/>
      <w:r>
        <w:rPr>
          <w:rFonts w:hint="eastAsia" w:ascii="仿宋" w:hAnsi="仿宋" w:eastAsia="仿宋" w:cs="仿宋"/>
          <w:sz w:val="24"/>
          <w:szCs w:val="28"/>
          <w:highlight w:val="none"/>
        </w:rPr>
        <w:t>（1）</w:t>
      </w:r>
      <w:bookmarkEnd w:id="107"/>
      <w:r>
        <w:rPr>
          <w:rFonts w:hint="eastAsia" w:ascii="仿宋" w:hAnsi="仿宋" w:eastAsia="仿宋" w:cs="宋体"/>
          <w:color w:val="auto"/>
          <w:sz w:val="24"/>
          <w:highlight w:val="none"/>
        </w:rPr>
        <w:t>供应商需提供样品，样品采用明标评审，样品应标注项目名称、样品名称及供应商名称。评审结束后，中标候选人的样品由采购人带回，作为采购验收标准；其余供应商样品由供应商自行拆除并带回。</w:t>
      </w:r>
    </w:p>
    <w:p w14:paraId="5A093715">
      <w:pPr>
        <w:shd w:val="clear"/>
        <w:spacing w:line="500" w:lineRule="exact"/>
        <w:ind w:firstLine="240" w:firstLineChars="100"/>
        <w:outlineLvl w:val="9"/>
        <w:rPr>
          <w:rFonts w:hint="eastAsia" w:ascii="仿宋" w:hAnsi="仿宋" w:eastAsia="仿宋" w:cs="宋体"/>
          <w:color w:val="auto"/>
          <w:kern w:val="0"/>
          <w:sz w:val="24"/>
          <w:szCs w:val="24"/>
          <w:highlight w:val="none"/>
          <w:lang w:val="en-US" w:eastAsia="zh-CN"/>
        </w:rPr>
      </w:pPr>
      <w:r>
        <w:rPr>
          <w:rFonts w:hint="eastAsia" w:ascii="仿宋" w:hAnsi="仿宋" w:eastAsia="仿宋" w:cs="宋体"/>
          <w:color w:val="auto"/>
          <w:kern w:val="0"/>
          <w:sz w:val="24"/>
          <w:szCs w:val="24"/>
          <w:highlight w:val="none"/>
        </w:rPr>
        <w:t>（</w:t>
      </w:r>
      <w:r>
        <w:rPr>
          <w:rFonts w:hint="eastAsia" w:ascii="仿宋" w:hAnsi="仿宋" w:eastAsia="仿宋" w:cs="宋体"/>
          <w:color w:val="auto"/>
          <w:kern w:val="0"/>
          <w:sz w:val="24"/>
          <w:szCs w:val="24"/>
          <w:highlight w:val="none"/>
          <w:lang w:val="en-US" w:eastAsia="zh-CN"/>
        </w:rPr>
        <w:t>2</w:t>
      </w:r>
      <w:r>
        <w:rPr>
          <w:rFonts w:hint="eastAsia" w:ascii="仿宋" w:hAnsi="仿宋" w:eastAsia="仿宋" w:cs="宋体"/>
          <w:color w:val="auto"/>
          <w:kern w:val="0"/>
          <w:sz w:val="24"/>
          <w:szCs w:val="24"/>
          <w:highlight w:val="none"/>
        </w:rPr>
        <w:t>）</w:t>
      </w:r>
      <w:r>
        <w:rPr>
          <w:rFonts w:hint="eastAsia" w:ascii="仿宋" w:hAnsi="仿宋" w:eastAsia="仿宋" w:cs="宋体"/>
          <w:color w:val="auto"/>
          <w:kern w:val="0"/>
          <w:sz w:val="24"/>
          <w:szCs w:val="24"/>
          <w:highlight w:val="none"/>
          <w:lang w:val="en-US" w:eastAsia="zh-CN"/>
        </w:rPr>
        <w:t>样品需密封装箱（盒）递交。</w:t>
      </w:r>
    </w:p>
    <w:p w14:paraId="00BF67BB">
      <w:pPr>
        <w:shd w:val="clear"/>
        <w:snapToGrid w:val="0"/>
        <w:spacing w:line="400" w:lineRule="exact"/>
        <w:ind w:firstLine="240" w:firstLineChars="100"/>
        <w:rPr>
          <w:rFonts w:hint="eastAsia" w:ascii="仿宋" w:hAnsi="仿宋" w:eastAsia="仿宋" w:cs="宋体"/>
          <w:color w:val="auto"/>
          <w:kern w:val="0"/>
          <w:sz w:val="24"/>
          <w:szCs w:val="24"/>
          <w:highlight w:val="none"/>
          <w:lang w:val="en-US" w:eastAsia="zh-CN"/>
        </w:rPr>
      </w:pPr>
      <w:r>
        <w:rPr>
          <w:rFonts w:hint="eastAsia" w:ascii="仿宋" w:hAnsi="仿宋" w:eastAsia="仿宋" w:cs="宋体"/>
          <w:color w:val="auto"/>
          <w:kern w:val="0"/>
          <w:sz w:val="24"/>
          <w:szCs w:val="24"/>
          <w:highlight w:val="none"/>
          <w:lang w:val="en-US" w:eastAsia="zh-CN"/>
        </w:rPr>
        <w:t>（3）样品递交样式及数量：</w:t>
      </w:r>
      <w:r>
        <w:rPr>
          <w:rFonts w:hint="eastAsia" w:ascii="仿宋" w:hAnsi="仿宋" w:eastAsia="仿宋"/>
          <w:color w:val="000000"/>
          <w:sz w:val="24"/>
          <w:szCs w:val="24"/>
          <w:highlight w:val="none"/>
        </w:rPr>
        <w:t>供应商需提供</w:t>
      </w:r>
      <w:r>
        <w:rPr>
          <w:rFonts w:hint="eastAsia" w:ascii="仿宋" w:hAnsi="仿宋" w:eastAsia="仿宋" w:cs="宋体"/>
          <w:color w:val="auto"/>
          <w:kern w:val="0"/>
          <w:sz w:val="24"/>
          <w:szCs w:val="24"/>
          <w:highlight w:val="none"/>
          <w:lang w:val="en-US" w:eastAsia="zh-CN"/>
        </w:rPr>
        <w:t>所有产品的样品各一件，样品应标注项目名称、样品名称及供应商名称。</w:t>
      </w:r>
    </w:p>
    <w:p w14:paraId="13086C7D">
      <w:pPr>
        <w:shd w:val="clear"/>
        <w:snapToGrid w:val="0"/>
        <w:spacing w:line="400" w:lineRule="exact"/>
        <w:ind w:firstLine="240" w:firstLineChars="100"/>
        <w:rPr>
          <w:rFonts w:hint="eastAsia" w:ascii="仿宋" w:hAnsi="仿宋" w:eastAsia="仿宋" w:cs="宋体"/>
          <w:color w:val="auto"/>
          <w:kern w:val="0"/>
          <w:sz w:val="24"/>
          <w:szCs w:val="24"/>
          <w:highlight w:val="none"/>
          <w:lang w:val="en-US" w:eastAsia="zh-CN"/>
        </w:rPr>
      </w:pPr>
      <w:r>
        <w:rPr>
          <w:rFonts w:hint="eastAsia" w:ascii="仿宋" w:hAnsi="仿宋" w:eastAsia="仿宋" w:cs="宋体"/>
          <w:color w:val="auto"/>
          <w:kern w:val="0"/>
          <w:sz w:val="24"/>
          <w:szCs w:val="24"/>
          <w:highlight w:val="none"/>
          <w:lang w:val="en-US" w:eastAsia="zh-CN"/>
        </w:rPr>
        <w:t>（4）样品递交时间：同投标文件递交时间。</w:t>
      </w:r>
    </w:p>
    <w:p w14:paraId="583F4933">
      <w:pPr>
        <w:shd w:val="clear"/>
        <w:snapToGrid w:val="0"/>
        <w:spacing w:line="400" w:lineRule="exact"/>
        <w:ind w:firstLine="240" w:firstLineChars="100"/>
        <w:rPr>
          <w:rFonts w:hint="eastAsia" w:ascii="仿宋" w:hAnsi="仿宋" w:eastAsia="仿宋"/>
          <w:color w:val="000000"/>
          <w:sz w:val="24"/>
          <w:szCs w:val="24"/>
          <w:highlight w:val="none"/>
        </w:rPr>
      </w:pPr>
      <w:r>
        <w:rPr>
          <w:rFonts w:hint="eastAsia" w:ascii="仿宋" w:hAnsi="仿宋" w:eastAsia="仿宋" w:cs="宋体"/>
          <w:color w:val="auto"/>
          <w:kern w:val="0"/>
          <w:sz w:val="24"/>
          <w:szCs w:val="24"/>
          <w:highlight w:val="none"/>
          <w:lang w:val="en-US" w:eastAsia="zh-CN"/>
        </w:rPr>
        <w:t>（5）样品递交地点：重庆市南川区金川路168号汇昊招标开标室。</w:t>
      </w:r>
    </w:p>
    <w:p w14:paraId="34685C01">
      <w:pPr>
        <w:pStyle w:val="4"/>
        <w:shd w:val="clear"/>
        <w:adjustRightInd w:val="0"/>
        <w:snapToGrid w:val="0"/>
        <w:spacing w:before="0" w:after="0" w:line="400" w:lineRule="exact"/>
        <w:ind w:firstLine="482" w:firstLineChars="200"/>
        <w:outlineLvl w:val="2"/>
        <w:rPr>
          <w:rFonts w:hint="eastAsia" w:ascii="仿宋" w:hAnsi="仿宋" w:eastAsia="仿宋"/>
          <w:color w:val="000000"/>
          <w:sz w:val="24"/>
          <w:szCs w:val="24"/>
          <w:highlight w:val="none"/>
          <w:lang w:eastAsia="zh-CN"/>
        </w:rPr>
      </w:pPr>
      <w:bookmarkStart w:id="108" w:name="_Toc31693"/>
      <w:r>
        <w:rPr>
          <w:rFonts w:hint="eastAsia" w:ascii="仿宋" w:hAnsi="仿宋" w:eastAsia="仿宋"/>
          <w:sz w:val="24"/>
          <w:highlight w:val="none"/>
        </w:rPr>
        <w:t>※</w:t>
      </w:r>
      <w:r>
        <w:rPr>
          <w:rFonts w:hint="eastAsia" w:ascii="仿宋" w:hAnsi="仿宋" w:eastAsia="仿宋"/>
          <w:sz w:val="24"/>
          <w:highlight w:val="none"/>
          <w:lang w:eastAsia="zh-CN"/>
        </w:rPr>
        <w:t>四、其它</w:t>
      </w:r>
      <w:bookmarkEnd w:id="108"/>
    </w:p>
    <w:p w14:paraId="0DB145E2">
      <w:pPr>
        <w:shd w:val="clear"/>
        <w:snapToGrid w:val="0"/>
        <w:spacing w:line="400" w:lineRule="exact"/>
        <w:ind w:firstLine="480" w:firstLineChars="200"/>
        <w:rPr>
          <w:rFonts w:hint="eastAsia" w:ascii="仿宋" w:hAnsi="仿宋" w:eastAsia="仿宋"/>
          <w:color w:val="000000"/>
          <w:sz w:val="24"/>
          <w:szCs w:val="24"/>
          <w:highlight w:val="none"/>
        </w:rPr>
      </w:pPr>
      <w:r>
        <w:rPr>
          <w:rFonts w:hint="eastAsia" w:ascii="仿宋" w:hAnsi="仿宋" w:eastAsia="仿宋"/>
          <w:color w:val="000000"/>
          <w:sz w:val="24"/>
          <w:szCs w:val="24"/>
          <w:highlight w:val="none"/>
          <w:lang w:eastAsia="zh-CN"/>
        </w:rPr>
        <w:t>（</w:t>
      </w:r>
      <w:r>
        <w:rPr>
          <w:rFonts w:hint="eastAsia" w:ascii="仿宋" w:hAnsi="仿宋" w:eastAsia="仿宋"/>
          <w:color w:val="000000"/>
          <w:sz w:val="24"/>
          <w:szCs w:val="24"/>
          <w:highlight w:val="none"/>
          <w:lang w:val="en-US" w:eastAsia="zh-CN"/>
        </w:rPr>
        <w:t>1</w:t>
      </w:r>
      <w:r>
        <w:rPr>
          <w:rFonts w:hint="eastAsia" w:ascii="仿宋" w:hAnsi="仿宋" w:eastAsia="仿宋"/>
          <w:color w:val="000000"/>
          <w:sz w:val="24"/>
          <w:szCs w:val="24"/>
          <w:highlight w:val="none"/>
          <w:lang w:eastAsia="zh-CN"/>
        </w:rPr>
        <w:t>）</w:t>
      </w:r>
      <w:r>
        <w:rPr>
          <w:rFonts w:hint="eastAsia" w:ascii="仿宋" w:hAnsi="仿宋" w:eastAsia="仿宋"/>
          <w:color w:val="000000"/>
          <w:sz w:val="24"/>
          <w:szCs w:val="24"/>
          <w:highlight w:val="none"/>
        </w:rPr>
        <w:t>采购方本次采购的服装类物资，中标供应商交货时需提供完全符合招标文件中产品参数的检验报告。</w:t>
      </w:r>
    </w:p>
    <w:p w14:paraId="40EB18DB">
      <w:pPr>
        <w:shd w:val="clear"/>
        <w:snapToGrid w:val="0"/>
        <w:spacing w:line="400" w:lineRule="exact"/>
        <w:ind w:firstLine="480" w:firstLineChars="200"/>
        <w:rPr>
          <w:rFonts w:hint="eastAsia" w:ascii="仿宋" w:hAnsi="仿宋" w:eastAsia="仿宋"/>
          <w:color w:val="000000"/>
          <w:sz w:val="24"/>
          <w:szCs w:val="24"/>
          <w:highlight w:val="none"/>
        </w:rPr>
      </w:pPr>
      <w:r>
        <w:rPr>
          <w:rFonts w:hint="eastAsia" w:ascii="仿宋" w:hAnsi="仿宋" w:eastAsia="仿宋"/>
          <w:color w:val="000000"/>
          <w:sz w:val="24"/>
          <w:szCs w:val="24"/>
          <w:highlight w:val="none"/>
          <w:lang w:eastAsia="zh-CN"/>
        </w:rPr>
        <w:t>（</w:t>
      </w:r>
      <w:r>
        <w:rPr>
          <w:rFonts w:hint="eastAsia" w:ascii="仿宋" w:hAnsi="仿宋" w:eastAsia="仿宋"/>
          <w:color w:val="000000"/>
          <w:sz w:val="24"/>
          <w:szCs w:val="24"/>
          <w:highlight w:val="none"/>
          <w:lang w:val="en-US" w:eastAsia="zh-CN"/>
        </w:rPr>
        <w:t>2</w:t>
      </w:r>
      <w:r>
        <w:rPr>
          <w:rFonts w:hint="eastAsia" w:ascii="仿宋" w:hAnsi="仿宋" w:eastAsia="仿宋"/>
          <w:color w:val="000000"/>
          <w:sz w:val="24"/>
          <w:szCs w:val="24"/>
          <w:highlight w:val="none"/>
          <w:lang w:eastAsia="zh-CN"/>
        </w:rPr>
        <w:t>）</w:t>
      </w:r>
      <w:r>
        <w:rPr>
          <w:rFonts w:hint="eastAsia" w:ascii="仿宋" w:hAnsi="仿宋" w:eastAsia="仿宋"/>
          <w:color w:val="000000"/>
          <w:sz w:val="24"/>
          <w:szCs w:val="24"/>
          <w:highlight w:val="none"/>
        </w:rPr>
        <w:t>供应商投标文件中骑行服装系列须按照招标文件的参数要求提供检验检测报告复印件。</w:t>
      </w:r>
    </w:p>
    <w:p w14:paraId="21FD6322">
      <w:pPr>
        <w:shd w:val="clear"/>
        <w:snapToGrid w:val="0"/>
        <w:spacing w:line="400" w:lineRule="exact"/>
        <w:ind w:firstLine="480" w:firstLineChars="200"/>
        <w:rPr>
          <w:rFonts w:hint="eastAsia" w:ascii="仿宋" w:hAnsi="仿宋" w:eastAsia="仿宋"/>
          <w:color w:val="000000"/>
          <w:sz w:val="24"/>
          <w:szCs w:val="24"/>
          <w:highlight w:val="none"/>
        </w:rPr>
      </w:pPr>
      <w:r>
        <w:rPr>
          <w:rFonts w:hint="eastAsia" w:ascii="仿宋" w:hAnsi="仿宋" w:eastAsia="仿宋"/>
          <w:color w:val="000000"/>
          <w:sz w:val="24"/>
          <w:szCs w:val="24"/>
          <w:highlight w:val="none"/>
          <w:lang w:eastAsia="zh-CN"/>
        </w:rPr>
        <w:t>（</w:t>
      </w:r>
      <w:r>
        <w:rPr>
          <w:rFonts w:hint="eastAsia" w:ascii="仿宋" w:hAnsi="仿宋" w:eastAsia="仿宋"/>
          <w:color w:val="000000"/>
          <w:sz w:val="24"/>
          <w:szCs w:val="24"/>
          <w:highlight w:val="none"/>
          <w:lang w:val="en-US" w:eastAsia="zh-CN"/>
        </w:rPr>
        <w:t>3</w:t>
      </w:r>
      <w:r>
        <w:rPr>
          <w:rFonts w:hint="eastAsia" w:ascii="仿宋" w:hAnsi="仿宋" w:eastAsia="仿宋"/>
          <w:color w:val="000000"/>
          <w:sz w:val="24"/>
          <w:szCs w:val="24"/>
          <w:highlight w:val="none"/>
          <w:lang w:eastAsia="zh-CN"/>
        </w:rPr>
        <w:t>）</w:t>
      </w:r>
      <w:r>
        <w:rPr>
          <w:rFonts w:hint="eastAsia" w:ascii="仿宋" w:hAnsi="仿宋" w:eastAsia="仿宋"/>
          <w:color w:val="000000"/>
          <w:sz w:val="24"/>
          <w:szCs w:val="24"/>
          <w:highlight w:val="none"/>
        </w:rPr>
        <w:t>成交供应商须到使用单位实地单人量身定制。</w:t>
      </w:r>
    </w:p>
    <w:p w14:paraId="140B9053">
      <w:pPr>
        <w:shd w:val="clear"/>
        <w:snapToGrid w:val="0"/>
        <w:spacing w:line="400" w:lineRule="exact"/>
        <w:ind w:firstLine="480" w:firstLineChars="200"/>
        <w:rPr>
          <w:rFonts w:hint="eastAsia" w:ascii="仿宋" w:hAnsi="仿宋" w:eastAsia="仿宋"/>
          <w:color w:val="000000"/>
          <w:sz w:val="24"/>
          <w:szCs w:val="24"/>
          <w:highlight w:val="none"/>
        </w:rPr>
      </w:pPr>
    </w:p>
    <w:p w14:paraId="448F17B9">
      <w:pPr>
        <w:shd w:val="clear"/>
        <w:snapToGrid w:val="0"/>
        <w:spacing w:line="400" w:lineRule="exact"/>
        <w:ind w:firstLine="480" w:firstLineChars="200"/>
        <w:rPr>
          <w:rFonts w:hint="eastAsia" w:ascii="仿宋" w:hAnsi="仿宋" w:eastAsia="仿宋"/>
          <w:color w:val="000000"/>
          <w:sz w:val="24"/>
          <w:szCs w:val="24"/>
          <w:highlight w:val="none"/>
        </w:rPr>
        <w:sectPr>
          <w:footerReference r:id="rId10" w:type="default"/>
          <w:footerReference r:id="rId11" w:type="even"/>
          <w:pgSz w:w="11907" w:h="16840"/>
          <w:pgMar w:top="1134" w:right="1191" w:bottom="1134" w:left="1304" w:header="454" w:footer="850" w:gutter="0"/>
          <w:pgNumType w:fmt="numberInDash"/>
          <w:cols w:space="720" w:num="1"/>
          <w:docGrid w:linePitch="381" w:charSpace="0"/>
        </w:sectPr>
      </w:pPr>
    </w:p>
    <w:p w14:paraId="172E101D">
      <w:pPr>
        <w:pStyle w:val="3"/>
        <w:numPr>
          <w:ilvl w:val="0"/>
          <w:numId w:val="3"/>
        </w:numPr>
        <w:shd w:val="clear"/>
        <w:ind w:left="0" w:leftChars="0" w:firstLine="0" w:firstLineChars="0"/>
        <w:jc w:val="center"/>
        <w:rPr>
          <w:rStyle w:val="31"/>
          <w:rFonts w:hint="eastAsia" w:ascii="仿宋" w:hAnsi="仿宋" w:eastAsia="仿宋" w:cs="宋体"/>
          <w:b/>
          <w:bCs/>
          <w:highlight w:val="none"/>
        </w:rPr>
      </w:pPr>
      <w:bookmarkStart w:id="109" w:name="_Toc23074"/>
      <w:r>
        <w:rPr>
          <w:rStyle w:val="31"/>
          <w:rFonts w:hint="eastAsia" w:ascii="仿宋" w:hAnsi="仿宋" w:eastAsia="仿宋" w:cs="宋体"/>
          <w:b/>
          <w:bCs/>
          <w:highlight w:val="none"/>
        </w:rPr>
        <w:t>商务要求</w:t>
      </w:r>
      <w:bookmarkEnd w:id="109"/>
    </w:p>
    <w:p w14:paraId="5FF1E2FF">
      <w:pPr>
        <w:numPr>
          <w:ilvl w:val="0"/>
          <w:numId w:val="0"/>
        </w:numPr>
        <w:shd w:val="clear"/>
        <w:rPr>
          <w:highlight w:val="none"/>
        </w:rPr>
      </w:pPr>
      <w:r>
        <w:rPr>
          <w:rFonts w:hint="eastAsia" w:ascii="方正仿宋_GBK" w:hAnsi="宋体" w:eastAsia="方正仿宋_GBK"/>
          <w:sz w:val="24"/>
          <w:szCs w:val="24"/>
          <w:highlight w:val="none"/>
        </w:rPr>
        <w:t>“※”标注的商务需求为符合性审查中的实质性要求，响应文件若不满足按无效响应处理。</w:t>
      </w:r>
    </w:p>
    <w:p w14:paraId="5BA10D1B">
      <w:pPr>
        <w:pStyle w:val="4"/>
        <w:shd w:val="clear"/>
        <w:adjustRightInd w:val="0"/>
        <w:snapToGrid w:val="0"/>
        <w:spacing w:before="0" w:after="0" w:line="400" w:lineRule="exact"/>
        <w:ind w:firstLine="482" w:firstLineChars="200"/>
        <w:outlineLvl w:val="2"/>
        <w:rPr>
          <w:rFonts w:ascii="仿宋" w:hAnsi="仿宋" w:eastAsia="仿宋"/>
          <w:sz w:val="24"/>
          <w:highlight w:val="none"/>
        </w:rPr>
      </w:pPr>
      <w:bookmarkStart w:id="110" w:name="_Toc76462328"/>
      <w:bookmarkStart w:id="111" w:name="_Toc344475120"/>
      <w:bookmarkStart w:id="112" w:name="_Toc27719"/>
      <w:bookmarkStart w:id="113" w:name="_Toc2267"/>
      <w:bookmarkStart w:id="114" w:name="_Toc140064206"/>
      <w:bookmarkStart w:id="115" w:name="_Toc487204790"/>
      <w:bookmarkStart w:id="116" w:name="_Toc344475121"/>
      <w:bookmarkStart w:id="117" w:name="_Toc22463"/>
      <w:r>
        <w:rPr>
          <w:rFonts w:hint="eastAsia" w:ascii="仿宋" w:hAnsi="仿宋" w:eastAsia="仿宋"/>
          <w:sz w:val="24"/>
          <w:highlight w:val="none"/>
        </w:rPr>
        <w:t>※一、</w:t>
      </w:r>
      <w:bookmarkEnd w:id="110"/>
      <w:bookmarkEnd w:id="111"/>
      <w:r>
        <w:rPr>
          <w:rFonts w:hint="eastAsia" w:ascii="仿宋" w:hAnsi="仿宋" w:eastAsia="仿宋"/>
          <w:sz w:val="24"/>
          <w:highlight w:val="none"/>
        </w:rPr>
        <w:t>项目交货时间、服务地点及验收方式</w:t>
      </w:r>
      <w:bookmarkEnd w:id="112"/>
      <w:bookmarkEnd w:id="113"/>
    </w:p>
    <w:p w14:paraId="7EB1009D">
      <w:pPr>
        <w:shd w:val="clear"/>
        <w:snapToGrid w:val="0"/>
        <w:spacing w:line="400" w:lineRule="exact"/>
        <w:ind w:firstLine="540"/>
        <w:rPr>
          <w:rFonts w:hint="eastAsia" w:ascii="仿宋" w:hAnsi="仿宋" w:eastAsia="仿宋"/>
          <w:sz w:val="24"/>
          <w:szCs w:val="24"/>
          <w:highlight w:val="none"/>
        </w:rPr>
      </w:pPr>
      <w:r>
        <w:rPr>
          <w:rFonts w:hint="eastAsia" w:ascii="仿宋" w:hAnsi="仿宋" w:eastAsia="仿宋"/>
          <w:sz w:val="24"/>
          <w:szCs w:val="24"/>
          <w:highlight w:val="none"/>
        </w:rPr>
        <w:t>1．交货方式：送货上门</w:t>
      </w:r>
    </w:p>
    <w:p w14:paraId="52DD09CE">
      <w:pPr>
        <w:shd w:val="clear"/>
        <w:snapToGrid w:val="0"/>
        <w:spacing w:line="400" w:lineRule="exact"/>
        <w:ind w:firstLine="540"/>
        <w:rPr>
          <w:rFonts w:hint="eastAsia" w:ascii="仿宋" w:hAnsi="仿宋" w:eastAsia="仿宋"/>
          <w:sz w:val="24"/>
          <w:szCs w:val="24"/>
          <w:highlight w:val="none"/>
        </w:rPr>
      </w:pPr>
      <w:r>
        <w:rPr>
          <w:rFonts w:hint="eastAsia" w:ascii="仿宋" w:hAnsi="仿宋" w:eastAsia="仿宋"/>
          <w:sz w:val="24"/>
          <w:szCs w:val="24"/>
          <w:highlight w:val="none"/>
        </w:rPr>
        <w:t>2．交货地点：采购人指定地点；</w:t>
      </w:r>
    </w:p>
    <w:p w14:paraId="1D27E263">
      <w:pPr>
        <w:shd w:val="clear"/>
        <w:snapToGrid w:val="0"/>
        <w:spacing w:line="400" w:lineRule="exact"/>
        <w:ind w:firstLine="540"/>
        <w:rPr>
          <w:rFonts w:hint="eastAsia" w:ascii="仿宋" w:hAnsi="仿宋" w:eastAsia="仿宋"/>
          <w:sz w:val="24"/>
          <w:szCs w:val="24"/>
          <w:highlight w:val="none"/>
        </w:rPr>
      </w:pPr>
      <w:r>
        <w:rPr>
          <w:rFonts w:hint="eastAsia" w:ascii="仿宋" w:hAnsi="仿宋" w:eastAsia="仿宋"/>
          <w:sz w:val="24"/>
          <w:szCs w:val="24"/>
          <w:highlight w:val="none"/>
        </w:rPr>
        <w:t>3．交货时间：自合同签订之日起</w:t>
      </w:r>
      <w:r>
        <w:rPr>
          <w:rFonts w:hint="eastAsia" w:ascii="仿宋" w:hAnsi="仿宋" w:eastAsia="仿宋"/>
          <w:sz w:val="24"/>
          <w:szCs w:val="24"/>
          <w:highlight w:val="none"/>
          <w:lang w:val="en-US" w:eastAsia="zh-CN"/>
        </w:rPr>
        <w:t>7个工作日内</w:t>
      </w:r>
      <w:r>
        <w:rPr>
          <w:rFonts w:hint="eastAsia" w:ascii="仿宋" w:hAnsi="仿宋" w:eastAsia="仿宋"/>
          <w:sz w:val="24"/>
          <w:szCs w:val="24"/>
          <w:highlight w:val="none"/>
        </w:rPr>
        <w:t>交付；</w:t>
      </w:r>
    </w:p>
    <w:p w14:paraId="52B18D52">
      <w:pPr>
        <w:shd w:val="clear"/>
        <w:snapToGrid w:val="0"/>
        <w:spacing w:line="400" w:lineRule="exact"/>
        <w:ind w:firstLine="540"/>
        <w:rPr>
          <w:rFonts w:hint="eastAsia" w:ascii="仿宋" w:hAnsi="仿宋" w:eastAsia="仿宋"/>
          <w:sz w:val="24"/>
          <w:szCs w:val="24"/>
          <w:highlight w:val="none"/>
        </w:rPr>
      </w:pPr>
      <w:r>
        <w:rPr>
          <w:rFonts w:hint="eastAsia" w:ascii="仿宋" w:hAnsi="仿宋" w:eastAsia="仿宋"/>
          <w:sz w:val="24"/>
          <w:szCs w:val="24"/>
          <w:highlight w:val="none"/>
        </w:rPr>
        <w:t>4．验收标准：</w:t>
      </w:r>
    </w:p>
    <w:p w14:paraId="6140854E">
      <w:pPr>
        <w:shd w:val="clear"/>
        <w:snapToGrid w:val="0"/>
        <w:spacing w:line="400" w:lineRule="exact"/>
        <w:ind w:firstLine="720" w:firstLineChars="300"/>
        <w:rPr>
          <w:rFonts w:hint="eastAsia" w:ascii="仿宋" w:hAnsi="仿宋" w:eastAsia="仿宋" w:cs="宋体"/>
          <w:sz w:val="24"/>
          <w:szCs w:val="24"/>
          <w:highlight w:val="none"/>
          <w:lang w:val="en-US" w:eastAsia="zh-CN"/>
        </w:rPr>
      </w:pPr>
      <w:r>
        <w:rPr>
          <w:rFonts w:hint="eastAsia" w:ascii="仿宋" w:hAnsi="仿宋" w:eastAsia="仿宋" w:cs="宋体"/>
          <w:sz w:val="24"/>
          <w:szCs w:val="24"/>
          <w:highlight w:val="none"/>
          <w:lang w:eastAsia="zh-CN"/>
        </w:rPr>
        <w:t>（</w:t>
      </w:r>
      <w:r>
        <w:rPr>
          <w:rFonts w:hint="eastAsia" w:ascii="仿宋" w:hAnsi="仿宋" w:eastAsia="仿宋" w:cs="宋体"/>
          <w:sz w:val="24"/>
          <w:szCs w:val="24"/>
          <w:highlight w:val="none"/>
          <w:lang w:val="en-US" w:eastAsia="zh-CN"/>
        </w:rPr>
        <w:t>1</w:t>
      </w:r>
      <w:r>
        <w:rPr>
          <w:rFonts w:hint="eastAsia" w:ascii="仿宋" w:hAnsi="仿宋" w:eastAsia="仿宋" w:cs="宋体"/>
          <w:sz w:val="24"/>
          <w:szCs w:val="24"/>
          <w:highlight w:val="none"/>
          <w:lang w:eastAsia="zh-CN"/>
        </w:rPr>
        <w:t>）</w:t>
      </w:r>
      <w:r>
        <w:rPr>
          <w:rFonts w:hint="eastAsia" w:ascii="仿宋" w:hAnsi="仿宋" w:eastAsia="仿宋" w:cs="宋体"/>
          <w:sz w:val="24"/>
          <w:szCs w:val="24"/>
          <w:highlight w:val="none"/>
        </w:rPr>
        <w:t>由采购人组织验收，产品需符合国家相关行业标准，成交供应商供货时还需随货同行提供本批次</w:t>
      </w:r>
      <w:r>
        <w:rPr>
          <w:rFonts w:hint="eastAsia" w:ascii="仿宋" w:hAnsi="仿宋" w:eastAsia="仿宋" w:cs="宋体"/>
          <w:color w:val="auto"/>
          <w:sz w:val="24"/>
          <w:szCs w:val="24"/>
          <w:highlight w:val="none"/>
          <w:lang w:eastAsia="zh-CN"/>
        </w:rPr>
        <w:t>服装类</w:t>
      </w:r>
      <w:r>
        <w:rPr>
          <w:rFonts w:hint="eastAsia" w:ascii="仿宋" w:hAnsi="仿宋" w:eastAsia="仿宋" w:cs="宋体"/>
          <w:sz w:val="24"/>
          <w:szCs w:val="24"/>
          <w:highlight w:val="none"/>
        </w:rPr>
        <w:t>的检测报告。</w:t>
      </w:r>
    </w:p>
    <w:p w14:paraId="729F5029">
      <w:pPr>
        <w:shd w:val="clear"/>
        <w:snapToGrid w:val="0"/>
        <w:spacing w:line="400" w:lineRule="exact"/>
        <w:ind w:firstLine="780" w:firstLineChars="325"/>
        <w:rPr>
          <w:rFonts w:hint="eastAsia" w:ascii="仿宋" w:hAnsi="仿宋" w:eastAsia="仿宋" w:cs="宋体"/>
          <w:sz w:val="24"/>
          <w:szCs w:val="24"/>
          <w:highlight w:val="none"/>
          <w:lang w:val="en-US" w:eastAsia="zh-CN"/>
        </w:rPr>
      </w:pPr>
      <w:r>
        <w:rPr>
          <w:rFonts w:hint="eastAsia" w:ascii="仿宋" w:hAnsi="仿宋" w:eastAsia="仿宋" w:cs="宋体"/>
          <w:sz w:val="24"/>
          <w:szCs w:val="24"/>
          <w:highlight w:val="none"/>
          <w:lang w:val="en-US" w:eastAsia="zh-CN"/>
        </w:rPr>
        <w:t>（2）货物须按比选文件技术要求提供，交货时采购人可抽样送公安部检测，检测不合格按虚假响应处理，并承担采购方因此造成的一切损失。</w:t>
      </w:r>
    </w:p>
    <w:p w14:paraId="64301E63">
      <w:pPr>
        <w:shd w:val="clear"/>
        <w:snapToGrid w:val="0"/>
        <w:spacing w:line="400" w:lineRule="exact"/>
        <w:ind w:firstLine="780" w:firstLineChars="325"/>
        <w:rPr>
          <w:rFonts w:ascii="仿宋" w:hAnsi="仿宋" w:eastAsia="仿宋"/>
          <w:sz w:val="24"/>
          <w:szCs w:val="24"/>
          <w:highlight w:val="none"/>
        </w:rPr>
      </w:pPr>
      <w:r>
        <w:rPr>
          <w:rFonts w:hint="eastAsia" w:ascii="仿宋" w:hAnsi="仿宋" w:eastAsia="仿宋" w:cs="宋体"/>
          <w:sz w:val="24"/>
          <w:szCs w:val="24"/>
          <w:highlight w:val="none"/>
          <w:lang w:val="en-US" w:eastAsia="zh-CN"/>
        </w:rPr>
        <w:t>（3）货物到达现场后，成交供应商应在采购方人员在场的情况下当面开箱，共同清单。检查外观，作出开箱记录，双方签字确认。</w:t>
      </w:r>
    </w:p>
    <w:p w14:paraId="70D192D6">
      <w:pPr>
        <w:pStyle w:val="4"/>
        <w:shd w:val="clear"/>
        <w:adjustRightInd w:val="0"/>
        <w:snapToGrid w:val="0"/>
        <w:spacing w:before="0" w:after="0" w:line="400" w:lineRule="exact"/>
        <w:ind w:firstLine="482" w:firstLineChars="200"/>
        <w:outlineLvl w:val="2"/>
        <w:rPr>
          <w:rFonts w:hint="eastAsia" w:ascii="仿宋" w:hAnsi="仿宋" w:eastAsia="仿宋"/>
          <w:sz w:val="24"/>
          <w:highlight w:val="none"/>
        </w:rPr>
      </w:pPr>
      <w:bookmarkStart w:id="118" w:name="_Toc23540"/>
      <w:bookmarkStart w:id="119" w:name="_Toc76462329"/>
      <w:bookmarkStart w:id="120" w:name="_Toc1945"/>
      <w:r>
        <w:rPr>
          <w:rFonts w:hint="eastAsia" w:ascii="仿宋" w:hAnsi="仿宋" w:eastAsia="仿宋"/>
          <w:sz w:val="24"/>
          <w:highlight w:val="none"/>
        </w:rPr>
        <w:t>※二、报价要求</w:t>
      </w:r>
      <w:bookmarkEnd w:id="118"/>
      <w:bookmarkEnd w:id="119"/>
      <w:bookmarkEnd w:id="120"/>
    </w:p>
    <w:p w14:paraId="37028E2B">
      <w:pPr>
        <w:shd w:val="clear"/>
        <w:snapToGrid w:val="0"/>
        <w:spacing w:line="400" w:lineRule="exact"/>
        <w:ind w:firstLine="540"/>
        <w:rPr>
          <w:rFonts w:ascii="仿宋" w:hAnsi="仿宋" w:eastAsia="仿宋"/>
          <w:sz w:val="24"/>
          <w:szCs w:val="24"/>
          <w:highlight w:val="none"/>
        </w:rPr>
      </w:pPr>
      <w:bookmarkStart w:id="121" w:name="_Toc76462330"/>
      <w:bookmarkStart w:id="122" w:name="_Toc344475122"/>
      <w:r>
        <w:rPr>
          <w:rFonts w:hint="eastAsia" w:ascii="仿宋" w:hAnsi="仿宋" w:eastAsia="仿宋"/>
          <w:sz w:val="24"/>
          <w:szCs w:val="24"/>
          <w:highlight w:val="none"/>
        </w:rPr>
        <w:t>本项目报价的币种为人民币，包含：货物费、运输费（含装卸费）、检测费、税费、辅材费完成本项目全部内容所需的所有费用。因中标人自身原因造成漏报、少报皆有其自行承担责任，采购人不再补偿。</w:t>
      </w:r>
    </w:p>
    <w:p w14:paraId="6499C63D">
      <w:pPr>
        <w:shd w:val="clear"/>
        <w:snapToGrid w:val="0"/>
        <w:spacing w:line="400" w:lineRule="exact"/>
        <w:ind w:firstLine="540"/>
        <w:rPr>
          <w:rFonts w:ascii="仿宋" w:hAnsi="仿宋" w:eastAsia="仿宋"/>
          <w:sz w:val="24"/>
          <w:szCs w:val="24"/>
          <w:highlight w:val="none"/>
        </w:rPr>
      </w:pPr>
      <w:r>
        <w:rPr>
          <w:rFonts w:hint="eastAsia" w:ascii="仿宋" w:hAnsi="仿宋" w:eastAsia="仿宋"/>
          <w:color w:val="auto"/>
          <w:sz w:val="24"/>
          <w:szCs w:val="24"/>
          <w:highlight w:val="none"/>
        </w:rPr>
        <w:t>本项目设有单价最高限价及总价最高限价，供应商的投标报价不能超过以上最高限价，一旦超过即被视为无效投标。</w:t>
      </w:r>
      <w:r>
        <w:rPr>
          <w:rFonts w:hint="eastAsia" w:ascii="仿宋" w:hAnsi="仿宋" w:eastAsia="仿宋"/>
          <w:sz w:val="24"/>
          <w:szCs w:val="24"/>
          <w:highlight w:val="none"/>
        </w:rPr>
        <w:t>本次限价包括商品的报价、运输、装卸、检测（含采购人抽检）、售后服务、质保期内维护所需的各种费用，各项税金以及虽未载明但为完成本项目所必须的全部工作所有费用的总和。</w:t>
      </w:r>
    </w:p>
    <w:p w14:paraId="29567109">
      <w:pPr>
        <w:pStyle w:val="4"/>
        <w:shd w:val="clear"/>
        <w:adjustRightInd w:val="0"/>
        <w:snapToGrid w:val="0"/>
        <w:spacing w:before="0" w:after="0" w:line="400" w:lineRule="exact"/>
        <w:ind w:firstLine="482" w:firstLineChars="200"/>
        <w:outlineLvl w:val="2"/>
        <w:rPr>
          <w:rFonts w:hint="eastAsia" w:ascii="仿宋" w:hAnsi="仿宋" w:eastAsia="仿宋"/>
          <w:sz w:val="24"/>
          <w:highlight w:val="none"/>
        </w:rPr>
      </w:pPr>
      <w:bookmarkStart w:id="123" w:name="_Toc2123"/>
      <w:bookmarkStart w:id="124" w:name="_Toc29900"/>
      <w:r>
        <w:rPr>
          <w:rFonts w:hint="eastAsia" w:ascii="仿宋" w:hAnsi="仿宋" w:eastAsia="仿宋"/>
          <w:sz w:val="24"/>
          <w:highlight w:val="none"/>
        </w:rPr>
        <w:t>※三、付款方式</w:t>
      </w:r>
      <w:bookmarkEnd w:id="121"/>
      <w:bookmarkEnd w:id="122"/>
      <w:bookmarkEnd w:id="123"/>
      <w:bookmarkEnd w:id="124"/>
    </w:p>
    <w:p w14:paraId="5C347E68">
      <w:pPr>
        <w:shd w:val="clear"/>
        <w:spacing w:line="500" w:lineRule="exact"/>
        <w:ind w:firstLine="480" w:firstLineChars="200"/>
        <w:rPr>
          <w:rFonts w:hint="default" w:ascii="仿宋" w:hAnsi="仿宋" w:eastAsia="仿宋" w:cs="宋体"/>
          <w:color w:val="auto"/>
          <w:sz w:val="24"/>
          <w:highlight w:val="none"/>
          <w:lang w:val="en-US"/>
        </w:rPr>
      </w:pPr>
      <w:bookmarkStart w:id="125" w:name="_Toc62484884"/>
      <w:r>
        <w:rPr>
          <w:rFonts w:hint="eastAsia" w:ascii="仿宋" w:hAnsi="仿宋" w:eastAsia="仿宋" w:cs="宋体"/>
          <w:color w:val="auto"/>
          <w:sz w:val="24"/>
          <w:highlight w:val="none"/>
          <w:lang w:val="en-US" w:eastAsia="zh-CN"/>
        </w:rPr>
        <w:t>货到并经采购人验收合格后，采购方一次性付清合同款。</w:t>
      </w:r>
      <w:bookmarkEnd w:id="125"/>
    </w:p>
    <w:p w14:paraId="62D24C83">
      <w:pPr>
        <w:pStyle w:val="4"/>
        <w:shd w:val="clear"/>
        <w:adjustRightInd w:val="0"/>
        <w:snapToGrid w:val="0"/>
        <w:spacing w:before="0" w:after="0" w:line="400" w:lineRule="exact"/>
        <w:ind w:firstLine="482" w:firstLineChars="200"/>
        <w:outlineLvl w:val="2"/>
        <w:rPr>
          <w:rFonts w:hint="eastAsia" w:ascii="仿宋" w:hAnsi="仿宋" w:eastAsia="仿宋"/>
          <w:sz w:val="24"/>
          <w:highlight w:val="none"/>
          <w:lang w:eastAsia="zh-CN"/>
        </w:rPr>
      </w:pPr>
      <w:bookmarkStart w:id="126" w:name="_Toc14798"/>
      <w:bookmarkStart w:id="127" w:name="_Toc4713"/>
      <w:r>
        <w:rPr>
          <w:rFonts w:hint="eastAsia" w:ascii="仿宋" w:hAnsi="仿宋" w:eastAsia="仿宋"/>
          <w:sz w:val="24"/>
          <w:highlight w:val="none"/>
        </w:rPr>
        <w:t>※四、</w:t>
      </w:r>
      <w:bookmarkEnd w:id="126"/>
      <w:r>
        <w:rPr>
          <w:rFonts w:hint="eastAsia" w:ascii="仿宋" w:hAnsi="仿宋" w:eastAsia="仿宋"/>
          <w:sz w:val="24"/>
          <w:highlight w:val="none"/>
          <w:lang w:eastAsia="zh-CN"/>
        </w:rPr>
        <w:t>质量保证及售后服务</w:t>
      </w:r>
      <w:bookmarkEnd w:id="127"/>
    </w:p>
    <w:p w14:paraId="24A09F90">
      <w:pPr>
        <w:shd w:val="clear"/>
        <w:spacing w:line="500" w:lineRule="exact"/>
        <w:ind w:firstLine="480" w:firstLineChars="200"/>
        <w:rPr>
          <w:rFonts w:hint="eastAsia" w:ascii="仿宋" w:hAnsi="仿宋" w:eastAsia="仿宋" w:cs="宋体"/>
          <w:color w:val="auto"/>
          <w:sz w:val="24"/>
          <w:highlight w:val="none"/>
        </w:rPr>
      </w:pPr>
      <w:r>
        <w:rPr>
          <w:rFonts w:hint="eastAsia" w:ascii="仿宋" w:hAnsi="仿宋" w:eastAsia="仿宋" w:cs="宋体"/>
          <w:color w:val="auto"/>
          <w:sz w:val="24"/>
          <w:highlight w:val="none"/>
        </w:rPr>
        <w:t>（一）产品质量保证期</w:t>
      </w:r>
    </w:p>
    <w:p w14:paraId="07F536BE">
      <w:pPr>
        <w:shd w:val="clear"/>
        <w:spacing w:line="500" w:lineRule="exact"/>
        <w:ind w:firstLine="480" w:firstLineChars="200"/>
        <w:rPr>
          <w:rFonts w:hint="eastAsia" w:ascii="仿宋" w:hAnsi="仿宋" w:eastAsia="仿宋" w:cs="宋体"/>
          <w:color w:val="auto"/>
          <w:sz w:val="24"/>
          <w:highlight w:val="none"/>
        </w:rPr>
      </w:pPr>
      <w:r>
        <w:rPr>
          <w:rFonts w:hint="eastAsia" w:ascii="仿宋" w:hAnsi="仿宋" w:eastAsia="仿宋" w:cs="宋体"/>
          <w:color w:val="auto"/>
          <w:sz w:val="24"/>
          <w:highlight w:val="none"/>
        </w:rPr>
        <w:t>①投标人应明确承诺：产品质量保证期自验收合格之日起</w:t>
      </w:r>
      <w:r>
        <w:rPr>
          <w:rFonts w:hint="eastAsia" w:ascii="仿宋" w:hAnsi="仿宋" w:eastAsia="仿宋" w:cs="宋体"/>
          <w:color w:val="auto"/>
          <w:sz w:val="24"/>
          <w:highlight w:val="none"/>
          <w:lang w:eastAsia="zh-CN"/>
        </w:rPr>
        <w:t>一</w:t>
      </w:r>
      <w:r>
        <w:rPr>
          <w:rFonts w:hint="eastAsia" w:ascii="仿宋" w:hAnsi="仿宋" w:eastAsia="仿宋" w:cs="宋体"/>
          <w:color w:val="auto"/>
          <w:sz w:val="24"/>
          <w:highlight w:val="none"/>
        </w:rPr>
        <w:t>年（以验收合格之日起计算）,承诺延长质保期的以承诺延长的期限为准。在质保期内，供方应对货物的工艺、材料、制造、施工、调试的缺陷而产生的故障负责，并提供免费的维保服务(每月不低于1次维保)。</w:t>
      </w:r>
    </w:p>
    <w:p w14:paraId="41C5EE69">
      <w:pPr>
        <w:shd w:val="clear"/>
        <w:spacing w:line="500" w:lineRule="exact"/>
        <w:ind w:firstLine="480" w:firstLineChars="200"/>
        <w:rPr>
          <w:rFonts w:hint="eastAsia" w:ascii="仿宋" w:hAnsi="仿宋" w:eastAsia="仿宋" w:cs="宋体"/>
          <w:color w:val="auto"/>
          <w:sz w:val="24"/>
          <w:highlight w:val="none"/>
        </w:rPr>
      </w:pPr>
      <w:r>
        <w:rPr>
          <w:rFonts w:hint="eastAsia" w:ascii="仿宋" w:hAnsi="仿宋" w:eastAsia="仿宋" w:cs="宋体"/>
          <w:color w:val="auto"/>
          <w:sz w:val="24"/>
          <w:highlight w:val="none"/>
        </w:rPr>
        <w:t>②投标产品属于国家规定“三包”范围的，其产品质量保证期不得低于“三包”规定。</w:t>
      </w:r>
    </w:p>
    <w:p w14:paraId="32D1C266">
      <w:pPr>
        <w:shd w:val="clear"/>
        <w:spacing w:line="500" w:lineRule="exact"/>
        <w:ind w:firstLine="480" w:firstLineChars="200"/>
        <w:rPr>
          <w:rFonts w:hint="eastAsia" w:ascii="仿宋" w:hAnsi="仿宋" w:eastAsia="仿宋" w:cs="宋体"/>
          <w:color w:val="auto"/>
          <w:sz w:val="24"/>
          <w:highlight w:val="none"/>
        </w:rPr>
      </w:pPr>
      <w:r>
        <w:rPr>
          <w:rFonts w:hint="eastAsia" w:ascii="仿宋" w:hAnsi="仿宋" w:eastAsia="仿宋" w:cs="宋体"/>
          <w:color w:val="auto"/>
          <w:sz w:val="24"/>
          <w:highlight w:val="none"/>
        </w:rPr>
        <w:t>③投标人的质量保证期承诺优于国家“三包”规定的，按投标人实际承诺执行。</w:t>
      </w:r>
    </w:p>
    <w:p w14:paraId="41E28A4A">
      <w:pPr>
        <w:shd w:val="clear"/>
        <w:spacing w:line="500" w:lineRule="exact"/>
        <w:ind w:firstLine="480" w:firstLineChars="200"/>
        <w:rPr>
          <w:rFonts w:hint="eastAsia" w:ascii="仿宋" w:hAnsi="仿宋" w:eastAsia="仿宋" w:cs="宋体"/>
          <w:color w:val="auto"/>
          <w:sz w:val="24"/>
          <w:highlight w:val="none"/>
        </w:rPr>
      </w:pPr>
      <w:r>
        <w:rPr>
          <w:rFonts w:hint="eastAsia" w:ascii="仿宋" w:hAnsi="仿宋" w:eastAsia="仿宋" w:cs="宋体"/>
          <w:color w:val="auto"/>
          <w:sz w:val="24"/>
          <w:highlight w:val="none"/>
        </w:rPr>
        <w:t>（二）售后服务内容</w:t>
      </w:r>
    </w:p>
    <w:p w14:paraId="1E59AD37">
      <w:pPr>
        <w:shd w:val="clear"/>
        <w:spacing w:line="500" w:lineRule="exact"/>
        <w:ind w:firstLine="480" w:firstLineChars="200"/>
        <w:rPr>
          <w:rFonts w:hint="eastAsia" w:ascii="仿宋" w:hAnsi="仿宋" w:eastAsia="仿宋" w:cs="宋体"/>
          <w:color w:val="auto"/>
          <w:sz w:val="24"/>
          <w:highlight w:val="none"/>
        </w:rPr>
      </w:pPr>
      <w:r>
        <w:rPr>
          <w:rFonts w:hint="eastAsia" w:ascii="仿宋" w:hAnsi="仿宋" w:eastAsia="仿宋" w:cs="宋体"/>
          <w:color w:val="auto"/>
          <w:sz w:val="24"/>
          <w:highlight w:val="none"/>
        </w:rPr>
        <w:t>投标人和制造商在质量保证期内应当为采购人提供以下技术支持和服务：</w:t>
      </w:r>
    </w:p>
    <w:p w14:paraId="3EF7F044">
      <w:pPr>
        <w:shd w:val="clear"/>
        <w:spacing w:line="500" w:lineRule="exact"/>
        <w:ind w:firstLine="480" w:firstLineChars="200"/>
        <w:rPr>
          <w:rFonts w:hint="eastAsia" w:ascii="仿宋" w:hAnsi="仿宋" w:eastAsia="仿宋" w:cs="宋体"/>
          <w:color w:val="auto"/>
          <w:sz w:val="24"/>
          <w:highlight w:val="none"/>
        </w:rPr>
      </w:pPr>
      <w:r>
        <w:rPr>
          <w:rFonts w:hint="eastAsia" w:ascii="仿宋" w:hAnsi="仿宋" w:eastAsia="仿宋" w:cs="宋体"/>
          <w:color w:val="auto"/>
          <w:sz w:val="24"/>
          <w:highlight w:val="none"/>
        </w:rPr>
        <w:t>（1）质保期内，中标供应商在接到用户要求对所购设备进行维修的通知后，2小时内响应，及时指导用户现场进行维修,免费更换一切在正常情况下（非人为）损坏的零配件。无法在12小时内解决的，应在24小时内提供备用产品，使采购人能够正常使用。如乙方在规定时间内未到现场处理问题，则采购人有权委托有资质的单位进行处理，费用从质保金中扣除。</w:t>
      </w:r>
    </w:p>
    <w:p w14:paraId="1399CE73">
      <w:pPr>
        <w:shd w:val="clear"/>
        <w:spacing w:line="500" w:lineRule="exact"/>
        <w:ind w:firstLine="480" w:firstLineChars="200"/>
        <w:rPr>
          <w:rFonts w:hint="eastAsia" w:ascii="仿宋" w:hAnsi="仿宋" w:eastAsia="仿宋" w:cs="宋体"/>
          <w:color w:val="auto"/>
          <w:sz w:val="24"/>
          <w:highlight w:val="none"/>
        </w:rPr>
      </w:pPr>
      <w:r>
        <w:rPr>
          <w:rFonts w:hint="eastAsia" w:ascii="仿宋" w:hAnsi="仿宋" w:eastAsia="仿宋" w:cs="宋体"/>
          <w:color w:val="auto"/>
          <w:sz w:val="24"/>
          <w:highlight w:val="none"/>
        </w:rPr>
        <w:t>（2）质保期后，负责设备的终身维修及零配件的及时供应。维修费及零配件的购买都先报价确认后付款。</w:t>
      </w:r>
    </w:p>
    <w:p w14:paraId="2722C6AB">
      <w:pPr>
        <w:pStyle w:val="4"/>
        <w:shd w:val="clear"/>
        <w:adjustRightInd w:val="0"/>
        <w:snapToGrid w:val="0"/>
        <w:spacing w:before="0" w:after="0" w:line="400" w:lineRule="exact"/>
        <w:ind w:firstLine="482" w:firstLineChars="200"/>
        <w:outlineLvl w:val="2"/>
        <w:rPr>
          <w:rFonts w:hint="eastAsia" w:ascii="仿宋" w:hAnsi="仿宋" w:eastAsia="仿宋"/>
          <w:sz w:val="24"/>
          <w:highlight w:val="none"/>
          <w:lang w:eastAsia="zh-CN"/>
        </w:rPr>
      </w:pPr>
      <w:bookmarkStart w:id="128" w:name="_Toc25060"/>
      <w:r>
        <w:rPr>
          <w:rFonts w:hint="eastAsia" w:ascii="仿宋" w:hAnsi="仿宋" w:eastAsia="仿宋"/>
          <w:sz w:val="24"/>
          <w:highlight w:val="none"/>
        </w:rPr>
        <w:t>※五、</w:t>
      </w:r>
      <w:r>
        <w:rPr>
          <w:rFonts w:hint="eastAsia" w:ascii="仿宋" w:hAnsi="仿宋" w:eastAsia="仿宋"/>
          <w:sz w:val="24"/>
          <w:highlight w:val="none"/>
          <w:lang w:eastAsia="zh-CN"/>
        </w:rPr>
        <w:t>知识产权</w:t>
      </w:r>
      <w:bookmarkEnd w:id="128"/>
    </w:p>
    <w:p w14:paraId="7A6189F9">
      <w:pPr>
        <w:shd w:val="clear"/>
        <w:spacing w:line="500" w:lineRule="exact"/>
        <w:ind w:firstLine="480" w:firstLineChars="200"/>
        <w:rPr>
          <w:rFonts w:hint="default"/>
          <w:highlight w:val="none"/>
          <w:lang w:val="en-US" w:eastAsia="zh-CN"/>
        </w:rPr>
      </w:pPr>
      <w:r>
        <w:rPr>
          <w:rFonts w:hint="eastAsia" w:ascii="仿宋" w:hAnsi="仿宋" w:eastAsia="仿宋" w:cs="宋体"/>
          <w:color w:val="auto"/>
          <w:sz w:val="24"/>
          <w:highlight w:val="none"/>
          <w:lang w:val="en-US" w:eastAsia="zh-CN"/>
        </w:rPr>
        <w:t xml:space="preserve"> 采购人在中华人民共和国境内使用成交供应商提供的货物及服务时免受第三方提出的侵犯其专利权或其它知识产权的起诉。如果第三方提出侵权指控，成交供应商应承担由此引起的一切法律责任和费用。</w:t>
      </w:r>
    </w:p>
    <w:p w14:paraId="3ED5C118">
      <w:pPr>
        <w:pStyle w:val="4"/>
        <w:shd w:val="clear"/>
        <w:adjustRightInd w:val="0"/>
        <w:snapToGrid w:val="0"/>
        <w:spacing w:before="0" w:after="0" w:line="400" w:lineRule="exact"/>
        <w:ind w:firstLine="482" w:firstLineChars="200"/>
        <w:outlineLvl w:val="2"/>
        <w:rPr>
          <w:rFonts w:hint="eastAsia" w:ascii="仿宋" w:hAnsi="仿宋" w:eastAsia="仿宋"/>
          <w:sz w:val="24"/>
          <w:highlight w:val="none"/>
        </w:rPr>
      </w:pPr>
      <w:bookmarkStart w:id="129" w:name="_Toc344475124"/>
      <w:bookmarkStart w:id="130" w:name="_Toc76462331"/>
      <w:bookmarkStart w:id="131" w:name="_Toc12977"/>
      <w:bookmarkStart w:id="132" w:name="_Toc19298"/>
      <w:r>
        <w:rPr>
          <w:rFonts w:hint="eastAsia" w:ascii="仿宋" w:hAnsi="仿宋" w:eastAsia="仿宋"/>
          <w:sz w:val="24"/>
          <w:highlight w:val="none"/>
        </w:rPr>
        <w:t>※</w:t>
      </w:r>
      <w:r>
        <w:rPr>
          <w:rFonts w:hint="eastAsia" w:ascii="仿宋" w:hAnsi="仿宋" w:eastAsia="仿宋"/>
          <w:sz w:val="24"/>
          <w:highlight w:val="none"/>
          <w:lang w:eastAsia="zh-CN"/>
        </w:rPr>
        <w:t>六</w:t>
      </w:r>
      <w:r>
        <w:rPr>
          <w:rFonts w:hint="eastAsia" w:ascii="仿宋" w:hAnsi="仿宋" w:eastAsia="仿宋"/>
          <w:sz w:val="24"/>
          <w:highlight w:val="none"/>
        </w:rPr>
        <w:t>、</w:t>
      </w:r>
      <w:bookmarkEnd w:id="129"/>
      <w:bookmarkStart w:id="133" w:name="_Toc344475125"/>
      <w:r>
        <w:rPr>
          <w:rFonts w:hint="eastAsia" w:ascii="仿宋" w:hAnsi="仿宋" w:eastAsia="仿宋"/>
          <w:sz w:val="24"/>
          <w:highlight w:val="none"/>
        </w:rPr>
        <w:t>其他</w:t>
      </w:r>
      <w:bookmarkEnd w:id="130"/>
      <w:bookmarkEnd w:id="131"/>
      <w:bookmarkEnd w:id="132"/>
    </w:p>
    <w:bookmarkEnd w:id="133"/>
    <w:p w14:paraId="799453C5">
      <w:pPr>
        <w:shd w:val="clear"/>
        <w:snapToGrid w:val="0"/>
        <w:spacing w:line="400" w:lineRule="exact"/>
        <w:ind w:firstLine="540"/>
        <w:rPr>
          <w:rFonts w:hint="eastAsia" w:ascii="仿宋" w:hAnsi="仿宋" w:eastAsia="仿宋"/>
          <w:sz w:val="24"/>
          <w:szCs w:val="24"/>
          <w:highlight w:val="none"/>
        </w:rPr>
      </w:pPr>
      <w:r>
        <w:rPr>
          <w:rFonts w:hint="eastAsia" w:ascii="仿宋" w:hAnsi="仿宋" w:eastAsia="仿宋"/>
          <w:sz w:val="24"/>
          <w:szCs w:val="24"/>
          <w:highlight w:val="none"/>
        </w:rPr>
        <w:t>（一）供应商必须在投标文件中对以上条款和服务承诺明确列出，承诺内容应达到本篇及招标文件其他条款的要求。</w:t>
      </w:r>
    </w:p>
    <w:p w14:paraId="4079959B">
      <w:pPr>
        <w:shd w:val="clear"/>
        <w:snapToGrid w:val="0"/>
        <w:spacing w:line="400" w:lineRule="exact"/>
        <w:ind w:firstLine="540"/>
        <w:rPr>
          <w:rFonts w:hint="eastAsia" w:ascii="仿宋" w:hAnsi="仿宋" w:eastAsia="仿宋"/>
          <w:sz w:val="24"/>
          <w:szCs w:val="24"/>
          <w:highlight w:val="none"/>
        </w:rPr>
      </w:pPr>
      <w:r>
        <w:rPr>
          <w:rFonts w:hint="eastAsia" w:ascii="仿宋" w:hAnsi="仿宋" w:eastAsia="仿宋"/>
          <w:sz w:val="24"/>
          <w:szCs w:val="24"/>
          <w:highlight w:val="none"/>
        </w:rPr>
        <w:t>（二）其他未尽事宜由供需双方在采购合同中详细约定。</w:t>
      </w:r>
    </w:p>
    <w:p w14:paraId="68359E43">
      <w:pPr>
        <w:shd w:val="clear"/>
        <w:snapToGrid w:val="0"/>
        <w:spacing w:line="400" w:lineRule="exact"/>
        <w:ind w:firstLine="540"/>
        <w:rPr>
          <w:rFonts w:hint="eastAsia" w:ascii="仿宋" w:hAnsi="仿宋" w:eastAsia="仿宋"/>
          <w:sz w:val="24"/>
          <w:szCs w:val="24"/>
          <w:highlight w:val="none"/>
        </w:rPr>
      </w:pPr>
    </w:p>
    <w:p w14:paraId="0548867F">
      <w:pPr>
        <w:shd w:val="clear"/>
        <w:rPr>
          <w:rFonts w:hint="eastAsia" w:ascii="仿宋" w:hAnsi="仿宋" w:eastAsia="仿宋" w:cs="宋体"/>
          <w:bCs w:val="0"/>
          <w:highlight w:val="none"/>
        </w:rPr>
      </w:pPr>
      <w:r>
        <w:rPr>
          <w:rFonts w:hint="eastAsia" w:ascii="仿宋" w:hAnsi="仿宋" w:eastAsia="仿宋" w:cs="宋体"/>
          <w:bCs w:val="0"/>
          <w:highlight w:val="none"/>
        </w:rPr>
        <w:br w:type="page"/>
      </w:r>
    </w:p>
    <w:p w14:paraId="0F0532D0">
      <w:pPr>
        <w:shd w:val="clear"/>
        <w:rPr>
          <w:rFonts w:hint="eastAsia"/>
          <w:highlight w:val="none"/>
        </w:rPr>
      </w:pPr>
    </w:p>
    <w:p w14:paraId="5FB85127">
      <w:pPr>
        <w:shd w:val="clear"/>
        <w:rPr>
          <w:rFonts w:hint="eastAsia"/>
          <w:highlight w:val="none"/>
        </w:rPr>
      </w:pPr>
    </w:p>
    <w:p w14:paraId="2B9398CF">
      <w:pPr>
        <w:pStyle w:val="3"/>
        <w:shd w:val="clear"/>
        <w:spacing w:line="360" w:lineRule="auto"/>
        <w:jc w:val="center"/>
        <w:rPr>
          <w:rFonts w:ascii="仿宋" w:hAnsi="仿宋" w:eastAsia="仿宋" w:cs="宋体"/>
          <w:b w:val="0"/>
          <w:highlight w:val="none"/>
        </w:rPr>
      </w:pPr>
      <w:bookmarkStart w:id="134" w:name="_Toc6651"/>
      <w:r>
        <w:rPr>
          <w:rFonts w:hint="eastAsia" w:ascii="仿宋" w:hAnsi="仿宋" w:eastAsia="仿宋" w:cs="宋体"/>
          <w:bCs w:val="0"/>
          <w:highlight w:val="none"/>
        </w:rPr>
        <w:t>第五篇  合同草案</w:t>
      </w:r>
      <w:bookmarkEnd w:id="114"/>
      <w:bookmarkEnd w:id="134"/>
    </w:p>
    <w:p w14:paraId="32751CC3">
      <w:pPr>
        <w:shd w:val="clear"/>
        <w:spacing w:line="360" w:lineRule="auto"/>
        <w:rPr>
          <w:rFonts w:ascii="仿宋" w:hAnsi="仿宋" w:eastAsia="仿宋"/>
          <w:b/>
          <w:bCs/>
          <w:highlight w:val="none"/>
        </w:rPr>
      </w:pPr>
      <w:r>
        <w:rPr>
          <w:rFonts w:hint="eastAsia" w:ascii="仿宋" w:hAnsi="仿宋" w:eastAsia="仿宋"/>
          <w:b/>
          <w:bCs/>
          <w:highlight w:val="none"/>
        </w:rPr>
        <w:t>一、合同说明</w:t>
      </w:r>
    </w:p>
    <w:p w14:paraId="73430D88">
      <w:pPr>
        <w:shd w:val="clear"/>
        <w:spacing w:line="360" w:lineRule="auto"/>
        <w:ind w:firstLine="480" w:firstLineChars="200"/>
        <w:rPr>
          <w:rFonts w:ascii="仿宋" w:hAnsi="仿宋" w:eastAsia="仿宋"/>
          <w:highlight w:val="none"/>
        </w:rPr>
      </w:pPr>
      <w:r>
        <w:rPr>
          <w:rFonts w:hint="eastAsia" w:ascii="仿宋" w:hAnsi="仿宋" w:eastAsia="仿宋"/>
          <w:highlight w:val="none"/>
        </w:rPr>
        <w:t>本篇为合同草案，最终以双方实际签订的合同为准。</w:t>
      </w:r>
    </w:p>
    <w:p w14:paraId="4A59C780">
      <w:pPr>
        <w:shd w:val="clear"/>
        <w:spacing w:line="360" w:lineRule="auto"/>
        <w:rPr>
          <w:rFonts w:ascii="仿宋" w:hAnsi="仿宋" w:eastAsia="仿宋"/>
          <w:b/>
          <w:bCs/>
          <w:highlight w:val="none"/>
        </w:rPr>
      </w:pPr>
      <w:r>
        <w:rPr>
          <w:rFonts w:hint="eastAsia" w:ascii="仿宋" w:hAnsi="仿宋" w:eastAsia="仿宋"/>
          <w:b/>
          <w:bCs/>
          <w:highlight w:val="none"/>
        </w:rPr>
        <w:t>二、合同初稿部分</w:t>
      </w:r>
    </w:p>
    <w:p w14:paraId="1FC4F7B0">
      <w:pPr>
        <w:shd w:val="clear"/>
        <w:spacing w:line="500" w:lineRule="exact"/>
        <w:jc w:val="center"/>
        <w:rPr>
          <w:rFonts w:ascii="仿宋" w:hAnsi="仿宋" w:eastAsia="仿宋" w:cs="仿宋"/>
          <w:b/>
          <w:sz w:val="44"/>
          <w:highlight w:val="none"/>
        </w:rPr>
      </w:pPr>
      <w:r>
        <w:rPr>
          <w:rFonts w:hint="eastAsia" w:ascii="仿宋" w:hAnsi="仿宋" w:eastAsia="仿宋" w:cs="仿宋"/>
          <w:b/>
          <w:sz w:val="44"/>
          <w:highlight w:val="none"/>
        </w:rPr>
        <w:t>采购合同</w:t>
      </w:r>
    </w:p>
    <w:p w14:paraId="04587C89">
      <w:pPr>
        <w:shd w:val="clear"/>
        <w:spacing w:line="500" w:lineRule="exact"/>
        <w:jc w:val="center"/>
        <w:rPr>
          <w:rFonts w:ascii="仿宋" w:hAnsi="仿宋" w:eastAsia="仿宋" w:cs="仿宋"/>
          <w:highlight w:val="none"/>
        </w:rPr>
      </w:pPr>
      <w:r>
        <w:rPr>
          <w:rFonts w:hint="eastAsia" w:ascii="仿宋" w:hAnsi="仿宋" w:eastAsia="仿宋" w:cs="仿宋"/>
          <w:highlight w:val="none"/>
        </w:rPr>
        <w:t>（项目号：     ）</w:t>
      </w:r>
    </w:p>
    <w:p w14:paraId="4DB3CB67">
      <w:pPr>
        <w:shd w:val="clear"/>
        <w:spacing w:line="500" w:lineRule="exact"/>
        <w:rPr>
          <w:rFonts w:ascii="仿宋" w:hAnsi="仿宋" w:eastAsia="仿宋" w:cs="仿宋"/>
          <w:highlight w:val="none"/>
        </w:rPr>
      </w:pPr>
      <w:r>
        <w:rPr>
          <w:rFonts w:hint="eastAsia" w:ascii="仿宋" w:hAnsi="仿宋" w:eastAsia="仿宋" w:cs="仿宋"/>
          <w:highlight w:val="none"/>
        </w:rPr>
        <w:t>甲方（需方）：___________________________      计价单位：____________</w:t>
      </w:r>
    </w:p>
    <w:p w14:paraId="51E09F84">
      <w:pPr>
        <w:shd w:val="clear"/>
        <w:spacing w:line="500" w:lineRule="exact"/>
        <w:rPr>
          <w:rFonts w:ascii="仿宋" w:hAnsi="仿宋" w:eastAsia="仿宋" w:cs="仿宋"/>
          <w:highlight w:val="none"/>
        </w:rPr>
      </w:pPr>
      <w:r>
        <w:rPr>
          <w:rFonts w:hint="eastAsia" w:ascii="仿宋" w:hAnsi="仿宋" w:eastAsia="仿宋" w:cs="仿宋"/>
          <w:highlight w:val="none"/>
        </w:rPr>
        <w:t>乙方（供方）：___________________________      计量单位：_____________</w:t>
      </w:r>
    </w:p>
    <w:p w14:paraId="217A0A3D">
      <w:pPr>
        <w:shd w:val="clear"/>
        <w:spacing w:line="500" w:lineRule="exact"/>
        <w:rPr>
          <w:rFonts w:ascii="仿宋" w:hAnsi="仿宋" w:eastAsia="仿宋" w:cs="仿宋"/>
          <w:highlight w:val="none"/>
        </w:rPr>
      </w:pPr>
      <w:r>
        <w:rPr>
          <w:rFonts w:hint="eastAsia" w:ascii="仿宋" w:hAnsi="仿宋" w:eastAsia="仿宋" w:cs="仿宋"/>
          <w:highlight w:val="none"/>
        </w:rPr>
        <w:t>经双方协商一致，达成以下购销合同：</w:t>
      </w:r>
    </w:p>
    <w:tbl>
      <w:tblPr>
        <w:tblStyle w:val="2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071"/>
        <w:gridCol w:w="984"/>
        <w:gridCol w:w="589"/>
        <w:gridCol w:w="709"/>
        <w:gridCol w:w="1134"/>
        <w:gridCol w:w="1559"/>
        <w:gridCol w:w="1567"/>
        <w:gridCol w:w="15"/>
      </w:tblGrid>
      <w:tr w14:paraId="5F2E65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 w:type="dxa"/>
        </w:trPr>
        <w:tc>
          <w:tcPr>
            <w:tcW w:w="3071" w:type="dxa"/>
            <w:vAlign w:val="center"/>
          </w:tcPr>
          <w:p w14:paraId="2D0CEC56">
            <w:pPr>
              <w:shd w:val="clear"/>
              <w:spacing w:line="240" w:lineRule="atLeast"/>
              <w:jc w:val="center"/>
              <w:rPr>
                <w:rFonts w:ascii="仿宋" w:hAnsi="仿宋" w:eastAsia="仿宋" w:cs="仿宋"/>
                <w:sz w:val="21"/>
                <w:szCs w:val="21"/>
                <w:highlight w:val="none"/>
              </w:rPr>
            </w:pPr>
            <w:r>
              <w:rPr>
                <w:rFonts w:hint="eastAsia" w:ascii="仿宋" w:hAnsi="仿宋" w:eastAsia="仿宋" w:cs="仿宋"/>
                <w:sz w:val="21"/>
                <w:szCs w:val="21"/>
                <w:highlight w:val="none"/>
              </w:rPr>
              <w:t>项目名称</w:t>
            </w:r>
          </w:p>
        </w:tc>
        <w:tc>
          <w:tcPr>
            <w:tcW w:w="984" w:type="dxa"/>
            <w:vAlign w:val="center"/>
          </w:tcPr>
          <w:p w14:paraId="62E12CE6">
            <w:pPr>
              <w:shd w:val="clear"/>
              <w:spacing w:line="240" w:lineRule="atLeast"/>
              <w:jc w:val="center"/>
              <w:rPr>
                <w:rFonts w:ascii="仿宋" w:hAnsi="仿宋" w:eastAsia="仿宋" w:cs="仿宋"/>
                <w:sz w:val="21"/>
                <w:szCs w:val="21"/>
                <w:highlight w:val="none"/>
              </w:rPr>
            </w:pPr>
            <w:r>
              <w:rPr>
                <w:rFonts w:hint="eastAsia" w:ascii="仿宋" w:hAnsi="仿宋" w:eastAsia="仿宋" w:cs="仿宋"/>
                <w:sz w:val="21"/>
                <w:szCs w:val="21"/>
                <w:highlight w:val="none"/>
              </w:rPr>
              <w:t>数量</w:t>
            </w:r>
          </w:p>
        </w:tc>
        <w:tc>
          <w:tcPr>
            <w:tcW w:w="1298" w:type="dxa"/>
            <w:gridSpan w:val="2"/>
            <w:vAlign w:val="center"/>
          </w:tcPr>
          <w:p w14:paraId="166DE7E9">
            <w:pPr>
              <w:shd w:val="clear"/>
              <w:spacing w:line="240" w:lineRule="atLeast"/>
              <w:jc w:val="center"/>
              <w:rPr>
                <w:rFonts w:ascii="仿宋" w:hAnsi="仿宋" w:eastAsia="仿宋" w:cs="仿宋"/>
                <w:sz w:val="21"/>
                <w:szCs w:val="21"/>
                <w:highlight w:val="none"/>
              </w:rPr>
            </w:pPr>
            <w:r>
              <w:rPr>
                <w:rFonts w:hint="eastAsia" w:ascii="仿宋" w:hAnsi="仿宋" w:eastAsia="仿宋" w:cs="仿宋"/>
                <w:sz w:val="21"/>
                <w:szCs w:val="21"/>
                <w:highlight w:val="none"/>
              </w:rPr>
              <w:t>综合单价</w:t>
            </w:r>
          </w:p>
        </w:tc>
        <w:tc>
          <w:tcPr>
            <w:tcW w:w="1134" w:type="dxa"/>
            <w:vAlign w:val="center"/>
          </w:tcPr>
          <w:p w14:paraId="0275CB02">
            <w:pPr>
              <w:shd w:val="clear"/>
              <w:spacing w:line="240" w:lineRule="atLeast"/>
              <w:jc w:val="center"/>
              <w:rPr>
                <w:rFonts w:ascii="仿宋" w:hAnsi="仿宋" w:eastAsia="仿宋" w:cs="仿宋"/>
                <w:sz w:val="21"/>
                <w:szCs w:val="21"/>
                <w:highlight w:val="none"/>
              </w:rPr>
            </w:pPr>
            <w:r>
              <w:rPr>
                <w:rFonts w:hint="eastAsia" w:ascii="仿宋" w:hAnsi="仿宋" w:eastAsia="仿宋" w:cs="仿宋"/>
                <w:sz w:val="21"/>
                <w:szCs w:val="21"/>
                <w:highlight w:val="none"/>
              </w:rPr>
              <w:t>总价</w:t>
            </w:r>
          </w:p>
        </w:tc>
        <w:tc>
          <w:tcPr>
            <w:tcW w:w="1559" w:type="dxa"/>
            <w:vAlign w:val="center"/>
          </w:tcPr>
          <w:p w14:paraId="2B16AD9C">
            <w:pPr>
              <w:shd w:val="clear"/>
              <w:spacing w:line="240" w:lineRule="atLeast"/>
              <w:jc w:val="center"/>
              <w:rPr>
                <w:rFonts w:ascii="仿宋" w:hAnsi="仿宋" w:eastAsia="仿宋" w:cs="仿宋"/>
                <w:sz w:val="21"/>
                <w:szCs w:val="21"/>
                <w:highlight w:val="none"/>
              </w:rPr>
            </w:pPr>
            <w:r>
              <w:rPr>
                <w:rFonts w:hint="eastAsia" w:ascii="仿宋" w:hAnsi="仿宋" w:eastAsia="仿宋" w:cs="仿宋"/>
                <w:sz w:val="21"/>
                <w:szCs w:val="21"/>
                <w:highlight w:val="none"/>
              </w:rPr>
              <w:t>服务时间</w:t>
            </w:r>
          </w:p>
        </w:tc>
        <w:tc>
          <w:tcPr>
            <w:tcW w:w="1567" w:type="dxa"/>
            <w:vAlign w:val="center"/>
          </w:tcPr>
          <w:p w14:paraId="36A6E8A8">
            <w:pPr>
              <w:shd w:val="clear"/>
              <w:spacing w:line="240" w:lineRule="atLeast"/>
              <w:jc w:val="center"/>
              <w:rPr>
                <w:rFonts w:ascii="仿宋" w:hAnsi="仿宋" w:eastAsia="仿宋" w:cs="仿宋"/>
                <w:sz w:val="21"/>
                <w:szCs w:val="21"/>
                <w:highlight w:val="none"/>
              </w:rPr>
            </w:pPr>
            <w:r>
              <w:rPr>
                <w:rFonts w:hint="eastAsia" w:ascii="仿宋" w:hAnsi="仿宋" w:eastAsia="仿宋" w:cs="仿宋"/>
                <w:sz w:val="21"/>
                <w:szCs w:val="21"/>
                <w:highlight w:val="none"/>
              </w:rPr>
              <w:t>服务地点</w:t>
            </w:r>
          </w:p>
        </w:tc>
      </w:tr>
      <w:tr w14:paraId="234DF5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 w:type="dxa"/>
        </w:trPr>
        <w:tc>
          <w:tcPr>
            <w:tcW w:w="3071" w:type="dxa"/>
            <w:vAlign w:val="center"/>
          </w:tcPr>
          <w:p w14:paraId="54D6BA96">
            <w:pPr>
              <w:shd w:val="clear"/>
              <w:spacing w:line="240" w:lineRule="atLeast"/>
              <w:jc w:val="center"/>
              <w:rPr>
                <w:rFonts w:ascii="仿宋" w:hAnsi="仿宋" w:eastAsia="仿宋" w:cs="仿宋"/>
                <w:sz w:val="21"/>
                <w:szCs w:val="21"/>
                <w:highlight w:val="none"/>
              </w:rPr>
            </w:pPr>
          </w:p>
        </w:tc>
        <w:tc>
          <w:tcPr>
            <w:tcW w:w="984" w:type="dxa"/>
            <w:vAlign w:val="center"/>
          </w:tcPr>
          <w:p w14:paraId="69A7E4DB">
            <w:pPr>
              <w:shd w:val="clear"/>
              <w:spacing w:line="240" w:lineRule="atLeast"/>
              <w:jc w:val="center"/>
              <w:rPr>
                <w:rFonts w:ascii="仿宋" w:hAnsi="仿宋" w:eastAsia="仿宋" w:cs="仿宋"/>
                <w:sz w:val="21"/>
                <w:szCs w:val="21"/>
                <w:highlight w:val="none"/>
              </w:rPr>
            </w:pPr>
          </w:p>
        </w:tc>
        <w:tc>
          <w:tcPr>
            <w:tcW w:w="1298" w:type="dxa"/>
            <w:gridSpan w:val="2"/>
            <w:vAlign w:val="center"/>
          </w:tcPr>
          <w:p w14:paraId="64A3890F">
            <w:pPr>
              <w:shd w:val="clear"/>
              <w:spacing w:line="240" w:lineRule="atLeast"/>
              <w:jc w:val="center"/>
              <w:rPr>
                <w:rFonts w:ascii="仿宋" w:hAnsi="仿宋" w:eastAsia="仿宋" w:cs="仿宋"/>
                <w:sz w:val="21"/>
                <w:szCs w:val="21"/>
                <w:highlight w:val="none"/>
              </w:rPr>
            </w:pPr>
          </w:p>
        </w:tc>
        <w:tc>
          <w:tcPr>
            <w:tcW w:w="1134" w:type="dxa"/>
            <w:vAlign w:val="center"/>
          </w:tcPr>
          <w:p w14:paraId="12C2919B">
            <w:pPr>
              <w:shd w:val="clear"/>
              <w:spacing w:line="240" w:lineRule="atLeast"/>
              <w:jc w:val="center"/>
              <w:rPr>
                <w:rFonts w:ascii="仿宋" w:hAnsi="仿宋" w:eastAsia="仿宋" w:cs="仿宋"/>
                <w:sz w:val="21"/>
                <w:szCs w:val="21"/>
                <w:highlight w:val="none"/>
              </w:rPr>
            </w:pPr>
          </w:p>
        </w:tc>
        <w:tc>
          <w:tcPr>
            <w:tcW w:w="1559" w:type="dxa"/>
            <w:vAlign w:val="center"/>
          </w:tcPr>
          <w:p w14:paraId="15A40196">
            <w:pPr>
              <w:shd w:val="clear"/>
              <w:spacing w:line="240" w:lineRule="atLeast"/>
              <w:jc w:val="center"/>
              <w:rPr>
                <w:rFonts w:ascii="仿宋" w:hAnsi="仿宋" w:eastAsia="仿宋" w:cs="仿宋"/>
                <w:sz w:val="21"/>
                <w:szCs w:val="21"/>
                <w:highlight w:val="none"/>
              </w:rPr>
            </w:pPr>
          </w:p>
        </w:tc>
        <w:tc>
          <w:tcPr>
            <w:tcW w:w="1567" w:type="dxa"/>
            <w:vAlign w:val="center"/>
          </w:tcPr>
          <w:p w14:paraId="1F532F6F">
            <w:pPr>
              <w:shd w:val="clear"/>
              <w:spacing w:line="240" w:lineRule="atLeast"/>
              <w:jc w:val="center"/>
              <w:rPr>
                <w:rFonts w:ascii="仿宋" w:hAnsi="仿宋" w:eastAsia="仿宋" w:cs="仿宋"/>
                <w:sz w:val="21"/>
                <w:szCs w:val="21"/>
                <w:highlight w:val="none"/>
              </w:rPr>
            </w:pPr>
          </w:p>
        </w:tc>
      </w:tr>
      <w:tr w14:paraId="04EEBE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 w:type="dxa"/>
        </w:trPr>
        <w:tc>
          <w:tcPr>
            <w:tcW w:w="3071" w:type="dxa"/>
            <w:vAlign w:val="center"/>
          </w:tcPr>
          <w:p w14:paraId="7618B079">
            <w:pPr>
              <w:shd w:val="clear"/>
              <w:spacing w:line="240" w:lineRule="atLeast"/>
              <w:jc w:val="center"/>
              <w:rPr>
                <w:rFonts w:ascii="仿宋" w:hAnsi="仿宋" w:eastAsia="仿宋" w:cs="仿宋"/>
                <w:sz w:val="21"/>
                <w:szCs w:val="21"/>
                <w:highlight w:val="none"/>
              </w:rPr>
            </w:pPr>
          </w:p>
        </w:tc>
        <w:tc>
          <w:tcPr>
            <w:tcW w:w="984" w:type="dxa"/>
            <w:vAlign w:val="center"/>
          </w:tcPr>
          <w:p w14:paraId="3DF58CD0">
            <w:pPr>
              <w:shd w:val="clear"/>
              <w:spacing w:line="240" w:lineRule="atLeast"/>
              <w:jc w:val="center"/>
              <w:rPr>
                <w:rFonts w:ascii="仿宋" w:hAnsi="仿宋" w:eastAsia="仿宋" w:cs="仿宋"/>
                <w:sz w:val="21"/>
                <w:szCs w:val="21"/>
                <w:highlight w:val="none"/>
              </w:rPr>
            </w:pPr>
          </w:p>
        </w:tc>
        <w:tc>
          <w:tcPr>
            <w:tcW w:w="1298" w:type="dxa"/>
            <w:gridSpan w:val="2"/>
            <w:vAlign w:val="center"/>
          </w:tcPr>
          <w:p w14:paraId="6908FE68">
            <w:pPr>
              <w:shd w:val="clear"/>
              <w:spacing w:line="240" w:lineRule="atLeast"/>
              <w:jc w:val="center"/>
              <w:rPr>
                <w:rFonts w:ascii="仿宋" w:hAnsi="仿宋" w:eastAsia="仿宋" w:cs="仿宋"/>
                <w:sz w:val="21"/>
                <w:szCs w:val="21"/>
                <w:highlight w:val="none"/>
              </w:rPr>
            </w:pPr>
          </w:p>
        </w:tc>
        <w:tc>
          <w:tcPr>
            <w:tcW w:w="1134" w:type="dxa"/>
            <w:vAlign w:val="center"/>
          </w:tcPr>
          <w:p w14:paraId="62601FB1">
            <w:pPr>
              <w:shd w:val="clear"/>
              <w:spacing w:line="240" w:lineRule="atLeast"/>
              <w:jc w:val="center"/>
              <w:rPr>
                <w:rFonts w:ascii="仿宋" w:hAnsi="仿宋" w:eastAsia="仿宋" w:cs="仿宋"/>
                <w:sz w:val="21"/>
                <w:szCs w:val="21"/>
                <w:highlight w:val="none"/>
              </w:rPr>
            </w:pPr>
          </w:p>
        </w:tc>
        <w:tc>
          <w:tcPr>
            <w:tcW w:w="1559" w:type="dxa"/>
            <w:vAlign w:val="center"/>
          </w:tcPr>
          <w:p w14:paraId="11193E68">
            <w:pPr>
              <w:shd w:val="clear"/>
              <w:spacing w:line="240" w:lineRule="atLeast"/>
              <w:jc w:val="center"/>
              <w:rPr>
                <w:rFonts w:ascii="仿宋" w:hAnsi="仿宋" w:eastAsia="仿宋" w:cs="仿宋"/>
                <w:sz w:val="21"/>
                <w:szCs w:val="21"/>
                <w:highlight w:val="none"/>
              </w:rPr>
            </w:pPr>
          </w:p>
        </w:tc>
        <w:tc>
          <w:tcPr>
            <w:tcW w:w="1567" w:type="dxa"/>
            <w:vAlign w:val="center"/>
          </w:tcPr>
          <w:p w14:paraId="000C6FD2">
            <w:pPr>
              <w:shd w:val="clear"/>
              <w:spacing w:line="240" w:lineRule="atLeast"/>
              <w:jc w:val="center"/>
              <w:rPr>
                <w:rFonts w:ascii="仿宋" w:hAnsi="仿宋" w:eastAsia="仿宋" w:cs="仿宋"/>
                <w:sz w:val="21"/>
                <w:szCs w:val="21"/>
                <w:highlight w:val="none"/>
              </w:rPr>
            </w:pPr>
          </w:p>
        </w:tc>
      </w:tr>
      <w:tr w14:paraId="515565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 w:type="dxa"/>
        </w:trPr>
        <w:tc>
          <w:tcPr>
            <w:tcW w:w="9613" w:type="dxa"/>
            <w:gridSpan w:val="7"/>
            <w:vAlign w:val="center"/>
          </w:tcPr>
          <w:p w14:paraId="52258A33">
            <w:pPr>
              <w:shd w:val="clear"/>
              <w:spacing w:line="240" w:lineRule="atLeast"/>
              <w:rPr>
                <w:rFonts w:ascii="仿宋" w:hAnsi="仿宋" w:eastAsia="仿宋" w:cs="仿宋"/>
                <w:sz w:val="21"/>
                <w:szCs w:val="21"/>
                <w:highlight w:val="none"/>
              </w:rPr>
            </w:pPr>
            <w:r>
              <w:rPr>
                <w:rFonts w:hint="eastAsia" w:ascii="仿宋" w:hAnsi="仿宋" w:eastAsia="仿宋" w:cs="仿宋"/>
                <w:sz w:val="21"/>
                <w:szCs w:val="21"/>
                <w:highlight w:val="none"/>
              </w:rPr>
              <w:t>合计人民币（小写）：</w:t>
            </w:r>
          </w:p>
        </w:tc>
      </w:tr>
      <w:tr w14:paraId="5A8033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 w:type="dxa"/>
        </w:trPr>
        <w:tc>
          <w:tcPr>
            <w:tcW w:w="9613" w:type="dxa"/>
            <w:gridSpan w:val="7"/>
            <w:vAlign w:val="center"/>
          </w:tcPr>
          <w:p w14:paraId="70C4860F">
            <w:pPr>
              <w:shd w:val="clear"/>
              <w:spacing w:line="240" w:lineRule="atLeast"/>
              <w:rPr>
                <w:rFonts w:ascii="仿宋" w:hAnsi="仿宋" w:eastAsia="仿宋" w:cs="仿宋"/>
                <w:sz w:val="21"/>
                <w:szCs w:val="21"/>
                <w:highlight w:val="none"/>
              </w:rPr>
            </w:pPr>
            <w:r>
              <w:rPr>
                <w:rFonts w:hint="eastAsia" w:ascii="仿宋" w:hAnsi="仿宋" w:eastAsia="仿宋" w:cs="仿宋"/>
                <w:sz w:val="21"/>
                <w:szCs w:val="21"/>
                <w:highlight w:val="none"/>
              </w:rPr>
              <w:t>合计人民币（大写）：</w:t>
            </w:r>
          </w:p>
        </w:tc>
      </w:tr>
      <w:tr w14:paraId="5AF2D9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 w:type="dxa"/>
          <w:trHeight w:val="776" w:hRule="atLeast"/>
        </w:trPr>
        <w:tc>
          <w:tcPr>
            <w:tcW w:w="9613" w:type="dxa"/>
            <w:gridSpan w:val="7"/>
          </w:tcPr>
          <w:p w14:paraId="168702F8">
            <w:pPr>
              <w:shd w:val="clear"/>
              <w:spacing w:line="240" w:lineRule="atLeast"/>
              <w:rPr>
                <w:rFonts w:ascii="仿宋" w:hAnsi="仿宋" w:eastAsia="仿宋" w:cs="仿宋"/>
                <w:sz w:val="21"/>
                <w:szCs w:val="21"/>
                <w:highlight w:val="none"/>
              </w:rPr>
            </w:pPr>
            <w:r>
              <w:rPr>
                <w:rFonts w:hint="eastAsia" w:ascii="仿宋" w:hAnsi="仿宋" w:eastAsia="仿宋" w:cs="仿宋"/>
                <w:sz w:val="21"/>
                <w:szCs w:val="21"/>
                <w:highlight w:val="none"/>
              </w:rPr>
              <w:t>一、服务要求</w:t>
            </w:r>
          </w:p>
        </w:tc>
      </w:tr>
      <w:tr w14:paraId="09E384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1" w:hRule="atLeast"/>
        </w:trPr>
        <w:tc>
          <w:tcPr>
            <w:tcW w:w="9628" w:type="dxa"/>
            <w:gridSpan w:val="8"/>
          </w:tcPr>
          <w:p w14:paraId="227CA459">
            <w:pPr>
              <w:shd w:val="clear"/>
              <w:spacing w:line="240" w:lineRule="atLeast"/>
              <w:rPr>
                <w:rFonts w:ascii="仿宋" w:hAnsi="仿宋" w:eastAsia="仿宋" w:cs="仿宋"/>
                <w:sz w:val="21"/>
                <w:szCs w:val="21"/>
                <w:highlight w:val="none"/>
              </w:rPr>
            </w:pPr>
            <w:r>
              <w:rPr>
                <w:rFonts w:hint="eastAsia" w:ascii="仿宋" w:hAnsi="仿宋" w:eastAsia="仿宋" w:cs="仿宋"/>
                <w:sz w:val="21"/>
                <w:szCs w:val="21"/>
                <w:highlight w:val="none"/>
              </w:rPr>
              <w:t>二、考核方式</w:t>
            </w:r>
          </w:p>
        </w:tc>
      </w:tr>
      <w:tr w14:paraId="315454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5" w:hRule="atLeast"/>
        </w:trPr>
        <w:tc>
          <w:tcPr>
            <w:tcW w:w="9628" w:type="dxa"/>
            <w:gridSpan w:val="8"/>
          </w:tcPr>
          <w:p w14:paraId="4282263F">
            <w:pPr>
              <w:shd w:val="clear"/>
              <w:spacing w:line="240" w:lineRule="atLeast"/>
              <w:rPr>
                <w:rFonts w:ascii="仿宋" w:hAnsi="仿宋" w:eastAsia="仿宋" w:cs="仿宋"/>
                <w:sz w:val="21"/>
                <w:szCs w:val="21"/>
                <w:highlight w:val="none"/>
              </w:rPr>
            </w:pPr>
            <w:r>
              <w:rPr>
                <w:rFonts w:hint="eastAsia" w:ascii="仿宋" w:hAnsi="仿宋" w:eastAsia="仿宋" w:cs="仿宋"/>
                <w:sz w:val="21"/>
                <w:szCs w:val="21"/>
                <w:highlight w:val="none"/>
              </w:rPr>
              <w:t>三、付款方式：</w:t>
            </w:r>
          </w:p>
        </w:tc>
      </w:tr>
      <w:tr w14:paraId="4C051F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2" w:hRule="atLeast"/>
        </w:trPr>
        <w:tc>
          <w:tcPr>
            <w:tcW w:w="9628" w:type="dxa"/>
            <w:gridSpan w:val="8"/>
          </w:tcPr>
          <w:p w14:paraId="1769E6D5">
            <w:pPr>
              <w:shd w:val="clear"/>
              <w:rPr>
                <w:rFonts w:ascii="仿宋" w:hAnsi="仿宋" w:eastAsia="仿宋" w:cs="仿宋"/>
                <w:sz w:val="21"/>
                <w:szCs w:val="21"/>
                <w:highlight w:val="none"/>
              </w:rPr>
            </w:pPr>
          </w:p>
        </w:tc>
      </w:tr>
      <w:tr w14:paraId="1A7279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628" w:type="dxa"/>
            <w:gridSpan w:val="8"/>
          </w:tcPr>
          <w:p w14:paraId="0BCB8BF9">
            <w:pPr>
              <w:shd w:val="clear"/>
              <w:spacing w:line="240" w:lineRule="atLeast"/>
              <w:rPr>
                <w:rFonts w:ascii="仿宋" w:hAnsi="仿宋" w:eastAsia="仿宋" w:cs="仿宋"/>
                <w:sz w:val="21"/>
                <w:szCs w:val="21"/>
                <w:highlight w:val="none"/>
              </w:rPr>
            </w:pPr>
            <w:r>
              <w:rPr>
                <w:rFonts w:hint="eastAsia" w:ascii="仿宋" w:hAnsi="仿宋" w:eastAsia="仿宋" w:cs="仿宋"/>
                <w:sz w:val="21"/>
                <w:szCs w:val="21"/>
                <w:highlight w:val="none"/>
              </w:rPr>
              <w:t>四、违约责任：</w:t>
            </w:r>
          </w:p>
          <w:p w14:paraId="3DA6A2FE">
            <w:pPr>
              <w:shd w:val="clear"/>
              <w:spacing w:line="240" w:lineRule="atLeast"/>
              <w:rPr>
                <w:rFonts w:ascii="仿宋" w:hAnsi="仿宋" w:eastAsia="仿宋" w:cs="仿宋"/>
                <w:sz w:val="21"/>
                <w:szCs w:val="21"/>
                <w:highlight w:val="none"/>
              </w:rPr>
            </w:pPr>
            <w:r>
              <w:rPr>
                <w:rFonts w:hint="eastAsia" w:ascii="仿宋" w:hAnsi="仿宋" w:eastAsia="仿宋" w:cs="仿宋"/>
                <w:sz w:val="21"/>
                <w:szCs w:val="21"/>
                <w:highlight w:val="none"/>
              </w:rPr>
              <w:t>按《中华人民共和国民法典》、《中华人民共和国政府采购法》执行，或按双方约定。</w:t>
            </w:r>
          </w:p>
        </w:tc>
      </w:tr>
      <w:tr w14:paraId="79C7B2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628" w:type="dxa"/>
            <w:gridSpan w:val="8"/>
          </w:tcPr>
          <w:p w14:paraId="16207DA5">
            <w:pPr>
              <w:shd w:val="clear"/>
              <w:spacing w:line="240" w:lineRule="atLeast"/>
              <w:rPr>
                <w:rFonts w:ascii="仿宋" w:hAnsi="仿宋" w:eastAsia="仿宋" w:cs="仿宋"/>
                <w:sz w:val="21"/>
                <w:szCs w:val="21"/>
                <w:highlight w:val="none"/>
              </w:rPr>
            </w:pPr>
            <w:r>
              <w:rPr>
                <w:rFonts w:hint="eastAsia" w:ascii="仿宋" w:hAnsi="仿宋" w:eastAsia="仿宋" w:cs="仿宋"/>
                <w:sz w:val="21"/>
                <w:szCs w:val="21"/>
                <w:highlight w:val="none"/>
              </w:rPr>
              <w:t>五、其他约定事项：</w:t>
            </w:r>
          </w:p>
          <w:p w14:paraId="3239E22B">
            <w:pPr>
              <w:shd w:val="clear"/>
              <w:spacing w:line="240" w:lineRule="atLeast"/>
              <w:rPr>
                <w:rFonts w:ascii="仿宋" w:hAnsi="仿宋" w:eastAsia="仿宋" w:cs="仿宋"/>
                <w:sz w:val="21"/>
                <w:szCs w:val="21"/>
                <w:highlight w:val="none"/>
              </w:rPr>
            </w:pPr>
            <w:r>
              <w:rPr>
                <w:rFonts w:hint="eastAsia" w:ascii="仿宋" w:hAnsi="仿宋" w:eastAsia="仿宋" w:cs="仿宋"/>
                <w:sz w:val="21"/>
                <w:szCs w:val="21"/>
                <w:highlight w:val="none"/>
              </w:rPr>
              <w:t>1.采购文件及其澄清文件、响应文件和承诺是本合同不可分割的部分。</w:t>
            </w:r>
          </w:p>
          <w:p w14:paraId="5AC295ED">
            <w:pPr>
              <w:shd w:val="clear"/>
              <w:spacing w:line="240" w:lineRule="atLeast"/>
              <w:rPr>
                <w:rFonts w:ascii="仿宋" w:hAnsi="仿宋" w:eastAsia="仿宋" w:cs="仿宋"/>
                <w:sz w:val="21"/>
                <w:szCs w:val="21"/>
                <w:highlight w:val="none"/>
              </w:rPr>
            </w:pPr>
            <w:r>
              <w:rPr>
                <w:rFonts w:hint="eastAsia" w:ascii="仿宋" w:hAnsi="仿宋" w:eastAsia="仿宋" w:cs="仿宋"/>
                <w:sz w:val="21"/>
                <w:szCs w:val="21"/>
                <w:highlight w:val="none"/>
              </w:rPr>
              <w:t>2.本合同如发生争议由双方协商解决，协商不成向需方所在人民法院提请诉讼。</w:t>
            </w:r>
          </w:p>
          <w:p w14:paraId="1DE984CE">
            <w:pPr>
              <w:shd w:val="clear"/>
              <w:spacing w:line="240" w:lineRule="atLeast"/>
              <w:rPr>
                <w:rFonts w:ascii="仿宋" w:hAnsi="仿宋" w:eastAsia="仿宋" w:cs="仿宋"/>
                <w:sz w:val="21"/>
                <w:szCs w:val="21"/>
                <w:highlight w:val="none"/>
              </w:rPr>
            </w:pPr>
            <w:r>
              <w:rPr>
                <w:rFonts w:hint="eastAsia" w:ascii="仿宋" w:hAnsi="仿宋" w:eastAsia="仿宋" w:cs="仿宋"/>
                <w:sz w:val="21"/>
                <w:szCs w:val="21"/>
                <w:highlight w:val="none"/>
              </w:rPr>
              <w:t>3.本合同一式__份， 需方__份，供方__份，具同等法律效力。</w:t>
            </w:r>
          </w:p>
          <w:p w14:paraId="36934298">
            <w:pPr>
              <w:shd w:val="clear"/>
              <w:spacing w:line="240" w:lineRule="atLeast"/>
              <w:rPr>
                <w:rFonts w:ascii="仿宋" w:hAnsi="仿宋" w:eastAsia="仿宋" w:cs="仿宋"/>
                <w:sz w:val="21"/>
                <w:szCs w:val="21"/>
                <w:highlight w:val="none"/>
              </w:rPr>
            </w:pPr>
            <w:r>
              <w:rPr>
                <w:rFonts w:hint="eastAsia" w:ascii="仿宋" w:hAnsi="仿宋" w:eastAsia="仿宋" w:cs="仿宋"/>
                <w:sz w:val="21"/>
                <w:szCs w:val="21"/>
                <w:highlight w:val="none"/>
              </w:rPr>
              <w:t>4.其他：</w:t>
            </w:r>
          </w:p>
        </w:tc>
      </w:tr>
      <w:tr w14:paraId="16006B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44" w:type="dxa"/>
            <w:gridSpan w:val="3"/>
          </w:tcPr>
          <w:p w14:paraId="399BA19F">
            <w:pPr>
              <w:shd w:val="clear"/>
              <w:spacing w:line="240" w:lineRule="atLeast"/>
              <w:rPr>
                <w:rFonts w:ascii="仿宋" w:hAnsi="仿宋" w:eastAsia="仿宋" w:cs="仿宋"/>
                <w:sz w:val="21"/>
                <w:szCs w:val="21"/>
                <w:highlight w:val="none"/>
              </w:rPr>
            </w:pPr>
            <w:r>
              <w:rPr>
                <w:rFonts w:hint="eastAsia" w:ascii="仿宋" w:hAnsi="仿宋" w:eastAsia="仿宋" w:cs="仿宋"/>
                <w:sz w:val="21"/>
                <w:szCs w:val="21"/>
                <w:highlight w:val="none"/>
              </w:rPr>
              <w:t>需方：</w:t>
            </w:r>
          </w:p>
          <w:p w14:paraId="70133C77">
            <w:pPr>
              <w:shd w:val="clear"/>
              <w:spacing w:line="240" w:lineRule="atLeast"/>
              <w:rPr>
                <w:rFonts w:ascii="仿宋" w:hAnsi="仿宋" w:eastAsia="仿宋" w:cs="仿宋"/>
                <w:sz w:val="21"/>
                <w:szCs w:val="21"/>
                <w:highlight w:val="none"/>
              </w:rPr>
            </w:pPr>
            <w:r>
              <w:rPr>
                <w:rFonts w:hint="eastAsia" w:ascii="仿宋" w:hAnsi="仿宋" w:eastAsia="仿宋" w:cs="仿宋"/>
                <w:sz w:val="21"/>
                <w:szCs w:val="21"/>
                <w:highlight w:val="none"/>
              </w:rPr>
              <w:t>地址：</w:t>
            </w:r>
          </w:p>
          <w:p w14:paraId="26408C9A">
            <w:pPr>
              <w:shd w:val="clear"/>
              <w:spacing w:line="240" w:lineRule="atLeast"/>
              <w:rPr>
                <w:rFonts w:ascii="仿宋" w:hAnsi="仿宋" w:eastAsia="仿宋" w:cs="仿宋"/>
                <w:sz w:val="21"/>
                <w:szCs w:val="21"/>
                <w:highlight w:val="none"/>
              </w:rPr>
            </w:pPr>
            <w:r>
              <w:rPr>
                <w:rFonts w:hint="eastAsia" w:ascii="仿宋" w:hAnsi="仿宋" w:eastAsia="仿宋" w:cs="仿宋"/>
                <w:sz w:val="21"/>
                <w:szCs w:val="21"/>
                <w:highlight w:val="none"/>
              </w:rPr>
              <w:t>联系电话：</w:t>
            </w:r>
          </w:p>
          <w:p w14:paraId="158671B3">
            <w:pPr>
              <w:shd w:val="clear"/>
              <w:spacing w:line="240" w:lineRule="atLeast"/>
              <w:rPr>
                <w:rFonts w:ascii="仿宋" w:hAnsi="仿宋" w:eastAsia="仿宋" w:cs="仿宋"/>
                <w:sz w:val="21"/>
                <w:szCs w:val="21"/>
                <w:highlight w:val="none"/>
              </w:rPr>
            </w:pPr>
            <w:r>
              <w:rPr>
                <w:rFonts w:hint="eastAsia" w:ascii="仿宋" w:hAnsi="仿宋" w:eastAsia="仿宋" w:cs="仿宋"/>
                <w:sz w:val="21"/>
                <w:szCs w:val="21"/>
                <w:highlight w:val="none"/>
              </w:rPr>
              <w:t>授权代表：</w:t>
            </w:r>
          </w:p>
        </w:tc>
        <w:tc>
          <w:tcPr>
            <w:tcW w:w="4984" w:type="dxa"/>
            <w:gridSpan w:val="5"/>
          </w:tcPr>
          <w:p w14:paraId="098C03B5">
            <w:pPr>
              <w:shd w:val="clear"/>
              <w:spacing w:line="240" w:lineRule="atLeast"/>
              <w:rPr>
                <w:rFonts w:ascii="仿宋" w:hAnsi="仿宋" w:eastAsia="仿宋" w:cs="仿宋"/>
                <w:sz w:val="21"/>
                <w:szCs w:val="21"/>
                <w:highlight w:val="none"/>
              </w:rPr>
            </w:pPr>
            <w:r>
              <w:rPr>
                <w:rFonts w:hint="eastAsia" w:ascii="仿宋" w:hAnsi="仿宋" w:eastAsia="仿宋" w:cs="仿宋"/>
                <w:sz w:val="21"/>
                <w:szCs w:val="21"/>
                <w:highlight w:val="none"/>
              </w:rPr>
              <w:t>供方：</w:t>
            </w:r>
          </w:p>
          <w:p w14:paraId="077EF087">
            <w:pPr>
              <w:shd w:val="clear"/>
              <w:spacing w:line="240" w:lineRule="atLeast"/>
              <w:rPr>
                <w:rFonts w:ascii="仿宋" w:hAnsi="仿宋" w:eastAsia="仿宋" w:cs="仿宋"/>
                <w:sz w:val="21"/>
                <w:szCs w:val="21"/>
                <w:highlight w:val="none"/>
              </w:rPr>
            </w:pPr>
            <w:r>
              <w:rPr>
                <w:rFonts w:hint="eastAsia" w:ascii="仿宋" w:hAnsi="仿宋" w:eastAsia="仿宋" w:cs="仿宋"/>
                <w:sz w:val="21"/>
                <w:szCs w:val="21"/>
                <w:highlight w:val="none"/>
              </w:rPr>
              <w:t>地址：</w:t>
            </w:r>
          </w:p>
          <w:p w14:paraId="0045E924">
            <w:pPr>
              <w:shd w:val="clear"/>
              <w:spacing w:line="240" w:lineRule="atLeast"/>
              <w:rPr>
                <w:rFonts w:ascii="仿宋" w:hAnsi="仿宋" w:eastAsia="仿宋" w:cs="仿宋"/>
                <w:sz w:val="21"/>
                <w:szCs w:val="21"/>
                <w:highlight w:val="none"/>
              </w:rPr>
            </w:pPr>
            <w:r>
              <w:rPr>
                <w:rFonts w:hint="eastAsia" w:ascii="仿宋" w:hAnsi="仿宋" w:eastAsia="仿宋" w:cs="仿宋"/>
                <w:sz w:val="21"/>
                <w:szCs w:val="21"/>
                <w:highlight w:val="none"/>
              </w:rPr>
              <w:t>电话：</w:t>
            </w:r>
          </w:p>
          <w:p w14:paraId="5A778B9B">
            <w:pPr>
              <w:shd w:val="clear"/>
              <w:spacing w:line="240" w:lineRule="atLeast"/>
              <w:rPr>
                <w:rFonts w:ascii="仿宋" w:hAnsi="仿宋" w:eastAsia="仿宋" w:cs="仿宋"/>
                <w:sz w:val="21"/>
                <w:szCs w:val="21"/>
                <w:highlight w:val="none"/>
              </w:rPr>
            </w:pPr>
            <w:r>
              <w:rPr>
                <w:rFonts w:hint="eastAsia" w:ascii="仿宋" w:hAnsi="仿宋" w:eastAsia="仿宋" w:cs="仿宋"/>
                <w:sz w:val="21"/>
                <w:szCs w:val="21"/>
                <w:highlight w:val="none"/>
              </w:rPr>
              <w:t>传真：</w:t>
            </w:r>
          </w:p>
          <w:p w14:paraId="039A319E">
            <w:pPr>
              <w:shd w:val="clear"/>
              <w:spacing w:line="240" w:lineRule="atLeast"/>
              <w:rPr>
                <w:rFonts w:ascii="仿宋" w:hAnsi="仿宋" w:eastAsia="仿宋" w:cs="仿宋"/>
                <w:sz w:val="21"/>
                <w:szCs w:val="21"/>
                <w:highlight w:val="none"/>
              </w:rPr>
            </w:pPr>
            <w:r>
              <w:rPr>
                <w:rFonts w:hint="eastAsia" w:ascii="仿宋" w:hAnsi="仿宋" w:eastAsia="仿宋" w:cs="仿宋"/>
                <w:sz w:val="21"/>
                <w:szCs w:val="21"/>
                <w:highlight w:val="none"/>
              </w:rPr>
              <w:t>开户银行：</w:t>
            </w:r>
          </w:p>
          <w:p w14:paraId="2CD323B0">
            <w:pPr>
              <w:shd w:val="clear"/>
              <w:spacing w:line="240" w:lineRule="atLeast"/>
              <w:rPr>
                <w:rFonts w:ascii="仿宋" w:hAnsi="仿宋" w:eastAsia="仿宋" w:cs="仿宋"/>
                <w:sz w:val="21"/>
                <w:szCs w:val="21"/>
                <w:highlight w:val="none"/>
              </w:rPr>
            </w:pPr>
            <w:r>
              <w:rPr>
                <w:rFonts w:hint="eastAsia" w:ascii="仿宋" w:hAnsi="仿宋" w:eastAsia="仿宋" w:cs="仿宋"/>
                <w:sz w:val="21"/>
                <w:szCs w:val="21"/>
                <w:highlight w:val="none"/>
              </w:rPr>
              <w:t>账号：</w:t>
            </w:r>
          </w:p>
          <w:p w14:paraId="3D164882">
            <w:pPr>
              <w:shd w:val="clear"/>
              <w:spacing w:line="240" w:lineRule="atLeast"/>
              <w:rPr>
                <w:rFonts w:ascii="仿宋" w:hAnsi="仿宋" w:eastAsia="仿宋" w:cs="仿宋"/>
                <w:sz w:val="21"/>
                <w:szCs w:val="21"/>
                <w:highlight w:val="none"/>
              </w:rPr>
            </w:pPr>
            <w:r>
              <w:rPr>
                <w:rFonts w:hint="eastAsia" w:ascii="仿宋" w:hAnsi="仿宋" w:eastAsia="仿宋" w:cs="仿宋"/>
                <w:sz w:val="21"/>
                <w:szCs w:val="21"/>
                <w:highlight w:val="none"/>
              </w:rPr>
              <w:t>授权代表：</w:t>
            </w:r>
          </w:p>
          <w:p w14:paraId="2B1A014A">
            <w:pPr>
              <w:shd w:val="clear"/>
              <w:spacing w:line="240" w:lineRule="atLeast"/>
              <w:rPr>
                <w:rFonts w:ascii="仿宋" w:hAnsi="仿宋" w:eastAsia="仿宋" w:cs="仿宋"/>
                <w:sz w:val="21"/>
                <w:szCs w:val="21"/>
                <w:highlight w:val="none"/>
              </w:rPr>
            </w:pPr>
            <w:r>
              <w:rPr>
                <w:rFonts w:hint="eastAsia" w:ascii="仿宋" w:hAnsi="仿宋" w:eastAsia="仿宋" w:cs="仿宋"/>
                <w:sz w:val="21"/>
                <w:szCs w:val="21"/>
                <w:highlight w:val="none"/>
              </w:rPr>
              <w:t>（本栏请用计算机打印以便于准确付款）</w:t>
            </w:r>
          </w:p>
        </w:tc>
      </w:tr>
      <w:tr w14:paraId="756021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628" w:type="dxa"/>
            <w:gridSpan w:val="8"/>
          </w:tcPr>
          <w:p w14:paraId="045381FB">
            <w:pPr>
              <w:shd w:val="clear"/>
              <w:spacing w:line="240" w:lineRule="atLeast"/>
              <w:rPr>
                <w:rFonts w:ascii="仿宋" w:hAnsi="仿宋" w:eastAsia="仿宋" w:cs="仿宋"/>
                <w:sz w:val="21"/>
                <w:szCs w:val="21"/>
                <w:highlight w:val="none"/>
              </w:rPr>
            </w:pPr>
            <w:r>
              <w:rPr>
                <w:rFonts w:hint="eastAsia" w:ascii="仿宋" w:hAnsi="仿宋" w:eastAsia="仿宋" w:cs="仿宋"/>
                <w:sz w:val="21"/>
                <w:szCs w:val="21"/>
                <w:highlight w:val="none"/>
              </w:rPr>
              <w:t>备注：</w:t>
            </w:r>
          </w:p>
          <w:p w14:paraId="49905466">
            <w:pPr>
              <w:shd w:val="clear"/>
              <w:spacing w:line="240" w:lineRule="atLeast"/>
              <w:rPr>
                <w:rFonts w:ascii="仿宋" w:hAnsi="仿宋" w:eastAsia="仿宋" w:cs="仿宋"/>
                <w:sz w:val="21"/>
                <w:szCs w:val="21"/>
                <w:highlight w:val="none"/>
              </w:rPr>
            </w:pPr>
          </w:p>
          <w:p w14:paraId="01FD7605">
            <w:pPr>
              <w:shd w:val="clear"/>
              <w:spacing w:line="240" w:lineRule="atLeast"/>
              <w:rPr>
                <w:rFonts w:ascii="仿宋" w:hAnsi="仿宋" w:eastAsia="仿宋" w:cs="仿宋"/>
                <w:sz w:val="21"/>
                <w:szCs w:val="21"/>
                <w:highlight w:val="none"/>
              </w:rPr>
            </w:pPr>
          </w:p>
        </w:tc>
      </w:tr>
    </w:tbl>
    <w:p w14:paraId="542BF58D">
      <w:pPr>
        <w:shd w:val="clear"/>
        <w:rPr>
          <w:rFonts w:ascii="仿宋" w:hAnsi="仿宋" w:eastAsia="仿宋" w:cs="仿宋"/>
          <w:highlight w:val="none"/>
        </w:rPr>
      </w:pPr>
      <w:r>
        <w:rPr>
          <w:rFonts w:hint="eastAsia" w:ascii="仿宋" w:hAnsi="仿宋" w:eastAsia="仿宋" w:cs="仿宋"/>
          <w:highlight w:val="none"/>
        </w:rPr>
        <w:t>签约时间：           年   月   日      签约地点：</w:t>
      </w:r>
    </w:p>
    <w:p w14:paraId="6F3419ED">
      <w:pPr>
        <w:shd w:val="clear"/>
        <w:rPr>
          <w:rFonts w:ascii="仿宋" w:hAnsi="仿宋" w:eastAsia="仿宋"/>
          <w:highlight w:val="none"/>
        </w:rPr>
      </w:pPr>
      <w:r>
        <w:rPr>
          <w:rFonts w:ascii="仿宋" w:hAnsi="仿宋" w:eastAsia="仿宋"/>
          <w:highlight w:val="none"/>
        </w:rPr>
        <w:br w:type="page"/>
      </w:r>
    </w:p>
    <w:p w14:paraId="6AF5E719">
      <w:pPr>
        <w:shd w:val="clear"/>
        <w:rPr>
          <w:rFonts w:ascii="仿宋" w:hAnsi="仿宋" w:eastAsia="仿宋"/>
          <w:b/>
          <w:bCs/>
          <w:sz w:val="36"/>
          <w:szCs w:val="36"/>
          <w:highlight w:val="none"/>
        </w:rPr>
      </w:pPr>
    </w:p>
    <w:p w14:paraId="7AEDA1F9">
      <w:pPr>
        <w:pStyle w:val="3"/>
        <w:shd w:val="clear"/>
        <w:spacing w:line="360" w:lineRule="auto"/>
        <w:jc w:val="center"/>
        <w:rPr>
          <w:rFonts w:ascii="仿宋" w:hAnsi="仿宋" w:eastAsia="仿宋" w:cs="宋体"/>
          <w:b w:val="0"/>
          <w:highlight w:val="none"/>
        </w:rPr>
      </w:pPr>
      <w:bookmarkStart w:id="135" w:name="_Toc20133"/>
      <w:bookmarkStart w:id="136" w:name="_Toc12942"/>
      <w:bookmarkStart w:id="137" w:name="_Toc487204796"/>
      <w:bookmarkStart w:id="138" w:name="_Toc20662"/>
      <w:r>
        <w:rPr>
          <w:rFonts w:hint="eastAsia" w:ascii="仿宋" w:hAnsi="仿宋" w:eastAsia="仿宋" w:cs="宋体"/>
          <w:bCs w:val="0"/>
          <w:highlight w:val="none"/>
        </w:rPr>
        <w:t>第六篇  响应文件格式要求</w:t>
      </w:r>
      <w:bookmarkEnd w:id="135"/>
      <w:bookmarkEnd w:id="136"/>
      <w:bookmarkEnd w:id="137"/>
      <w:bookmarkEnd w:id="138"/>
    </w:p>
    <w:p w14:paraId="6AB1AD50">
      <w:pPr>
        <w:shd w:val="clear"/>
        <w:spacing w:line="360" w:lineRule="auto"/>
        <w:rPr>
          <w:rFonts w:ascii="仿宋" w:hAnsi="仿宋" w:eastAsia="仿宋"/>
          <w:b/>
          <w:bCs/>
          <w:highlight w:val="none"/>
        </w:rPr>
      </w:pPr>
      <w:r>
        <w:rPr>
          <w:rFonts w:hint="eastAsia" w:ascii="仿宋" w:hAnsi="仿宋" w:eastAsia="仿宋"/>
          <w:b/>
          <w:bCs/>
          <w:highlight w:val="none"/>
        </w:rPr>
        <w:t>一、经济部分</w:t>
      </w:r>
    </w:p>
    <w:p w14:paraId="2C167487">
      <w:pPr>
        <w:shd w:val="clear"/>
        <w:spacing w:line="360" w:lineRule="auto"/>
        <w:ind w:firstLine="480" w:firstLineChars="200"/>
        <w:rPr>
          <w:rFonts w:ascii="仿宋" w:hAnsi="仿宋" w:eastAsia="仿宋"/>
          <w:highlight w:val="none"/>
        </w:rPr>
      </w:pPr>
      <w:r>
        <w:rPr>
          <w:rFonts w:hint="eastAsia" w:ascii="仿宋" w:hAnsi="仿宋" w:eastAsia="仿宋"/>
          <w:highlight w:val="none"/>
        </w:rPr>
        <w:t>（一）报价函</w:t>
      </w:r>
    </w:p>
    <w:p w14:paraId="64DF351E">
      <w:pPr>
        <w:shd w:val="clear"/>
        <w:spacing w:line="360" w:lineRule="auto"/>
        <w:ind w:firstLine="480" w:firstLineChars="200"/>
        <w:rPr>
          <w:rFonts w:ascii="仿宋" w:hAnsi="仿宋" w:eastAsia="仿宋"/>
          <w:highlight w:val="none"/>
        </w:rPr>
      </w:pPr>
      <w:r>
        <w:rPr>
          <w:rFonts w:hint="eastAsia" w:ascii="仿宋" w:hAnsi="仿宋" w:eastAsia="仿宋"/>
          <w:highlight w:val="none"/>
        </w:rPr>
        <w:t>（二）明细报价表</w:t>
      </w:r>
    </w:p>
    <w:p w14:paraId="41028678">
      <w:pPr>
        <w:shd w:val="clear"/>
        <w:spacing w:line="360" w:lineRule="auto"/>
        <w:rPr>
          <w:rFonts w:ascii="仿宋" w:hAnsi="仿宋" w:eastAsia="仿宋"/>
          <w:b/>
          <w:bCs/>
          <w:highlight w:val="none"/>
        </w:rPr>
      </w:pPr>
      <w:r>
        <w:rPr>
          <w:rFonts w:hint="eastAsia" w:ascii="仿宋" w:hAnsi="仿宋" w:eastAsia="仿宋"/>
          <w:b/>
          <w:bCs/>
          <w:highlight w:val="none"/>
        </w:rPr>
        <w:t>二、技术部分</w:t>
      </w:r>
    </w:p>
    <w:p w14:paraId="1631E48B">
      <w:pPr>
        <w:shd w:val="clear"/>
        <w:spacing w:line="360" w:lineRule="auto"/>
        <w:ind w:firstLine="480" w:firstLineChars="200"/>
        <w:rPr>
          <w:rFonts w:ascii="仿宋" w:hAnsi="仿宋" w:eastAsia="仿宋"/>
          <w:highlight w:val="none"/>
        </w:rPr>
      </w:pPr>
      <w:r>
        <w:rPr>
          <w:rFonts w:hint="eastAsia" w:ascii="仿宋" w:hAnsi="仿宋" w:eastAsia="仿宋"/>
          <w:highlight w:val="none"/>
        </w:rPr>
        <w:t>（一）技术应答</w:t>
      </w:r>
    </w:p>
    <w:p w14:paraId="2AD69D06">
      <w:pPr>
        <w:shd w:val="clear"/>
        <w:spacing w:line="360" w:lineRule="auto"/>
        <w:ind w:firstLine="480" w:firstLineChars="200"/>
        <w:rPr>
          <w:rFonts w:ascii="仿宋" w:hAnsi="仿宋" w:eastAsia="仿宋"/>
          <w:highlight w:val="none"/>
        </w:rPr>
      </w:pPr>
      <w:r>
        <w:rPr>
          <w:rFonts w:hint="eastAsia" w:ascii="仿宋" w:hAnsi="仿宋" w:eastAsia="仿宋"/>
          <w:highlight w:val="none"/>
        </w:rPr>
        <w:t>（二）技术响应偏离表</w:t>
      </w:r>
    </w:p>
    <w:p w14:paraId="743B7DCE">
      <w:pPr>
        <w:shd w:val="clear"/>
        <w:spacing w:line="360" w:lineRule="auto"/>
        <w:rPr>
          <w:rFonts w:ascii="仿宋" w:hAnsi="仿宋" w:eastAsia="仿宋"/>
          <w:b/>
          <w:bCs/>
          <w:highlight w:val="none"/>
        </w:rPr>
      </w:pPr>
      <w:r>
        <w:rPr>
          <w:rFonts w:hint="eastAsia" w:ascii="仿宋" w:hAnsi="仿宋" w:eastAsia="仿宋"/>
          <w:b/>
          <w:bCs/>
          <w:highlight w:val="none"/>
        </w:rPr>
        <w:t>三、商务部分</w:t>
      </w:r>
    </w:p>
    <w:p w14:paraId="676C78DB">
      <w:pPr>
        <w:shd w:val="clear"/>
        <w:spacing w:line="360" w:lineRule="auto"/>
        <w:ind w:firstLine="480" w:firstLineChars="200"/>
        <w:rPr>
          <w:rFonts w:ascii="仿宋" w:hAnsi="仿宋" w:eastAsia="仿宋"/>
          <w:highlight w:val="none"/>
        </w:rPr>
      </w:pPr>
      <w:r>
        <w:rPr>
          <w:rFonts w:hint="eastAsia" w:ascii="仿宋" w:hAnsi="仿宋" w:eastAsia="仿宋"/>
          <w:highlight w:val="none"/>
        </w:rPr>
        <w:t>（一）</w:t>
      </w:r>
      <w:r>
        <w:rPr>
          <w:rFonts w:hint="eastAsia" w:ascii="仿宋" w:hAnsi="仿宋" w:eastAsia="仿宋"/>
          <w:highlight w:val="none"/>
          <w:lang w:eastAsia="zh-CN"/>
        </w:rPr>
        <w:t>商务</w:t>
      </w:r>
      <w:r>
        <w:rPr>
          <w:rFonts w:hint="eastAsia" w:ascii="仿宋" w:hAnsi="仿宋" w:eastAsia="仿宋"/>
          <w:highlight w:val="none"/>
        </w:rPr>
        <w:t>要求响应情况：交货时间、交货地点、质量保证期、售后服务条款等。</w:t>
      </w:r>
    </w:p>
    <w:p w14:paraId="6EB20208">
      <w:pPr>
        <w:shd w:val="clear"/>
        <w:spacing w:line="360" w:lineRule="auto"/>
        <w:ind w:firstLine="480" w:firstLineChars="200"/>
        <w:rPr>
          <w:rFonts w:ascii="仿宋" w:hAnsi="仿宋" w:eastAsia="仿宋"/>
          <w:highlight w:val="none"/>
        </w:rPr>
      </w:pPr>
      <w:r>
        <w:rPr>
          <w:rFonts w:hint="eastAsia" w:ascii="仿宋" w:hAnsi="仿宋" w:eastAsia="仿宋"/>
          <w:highlight w:val="none"/>
        </w:rPr>
        <w:t>（</w:t>
      </w:r>
      <w:r>
        <w:rPr>
          <w:rFonts w:hint="eastAsia" w:ascii="仿宋" w:hAnsi="仿宋" w:eastAsia="仿宋"/>
          <w:highlight w:val="none"/>
          <w:lang w:eastAsia="zh-CN"/>
        </w:rPr>
        <w:t>二</w:t>
      </w:r>
      <w:r>
        <w:rPr>
          <w:rFonts w:hint="eastAsia" w:ascii="仿宋" w:hAnsi="仿宋" w:eastAsia="仿宋"/>
          <w:highlight w:val="none"/>
        </w:rPr>
        <w:t>）商务响应偏离表</w:t>
      </w:r>
    </w:p>
    <w:p w14:paraId="69E8006A">
      <w:pPr>
        <w:shd w:val="clear"/>
        <w:spacing w:line="360" w:lineRule="auto"/>
        <w:ind w:firstLine="480" w:firstLineChars="200"/>
        <w:rPr>
          <w:rFonts w:ascii="仿宋" w:hAnsi="仿宋" w:eastAsia="仿宋"/>
          <w:highlight w:val="none"/>
        </w:rPr>
      </w:pPr>
      <w:r>
        <w:rPr>
          <w:rFonts w:hint="eastAsia" w:ascii="仿宋" w:hAnsi="仿宋" w:eastAsia="仿宋"/>
          <w:highlight w:val="none"/>
        </w:rPr>
        <w:t>（</w:t>
      </w:r>
      <w:r>
        <w:rPr>
          <w:rFonts w:hint="eastAsia" w:ascii="仿宋" w:hAnsi="仿宋" w:eastAsia="仿宋"/>
          <w:highlight w:val="none"/>
          <w:lang w:eastAsia="zh-CN"/>
        </w:rPr>
        <w:t>三</w:t>
      </w:r>
      <w:r>
        <w:rPr>
          <w:rFonts w:hint="eastAsia" w:ascii="仿宋" w:hAnsi="仿宋" w:eastAsia="仿宋"/>
          <w:highlight w:val="none"/>
        </w:rPr>
        <w:t>）其它优惠承诺</w:t>
      </w:r>
    </w:p>
    <w:p w14:paraId="47916A2B">
      <w:pPr>
        <w:shd w:val="clear"/>
        <w:spacing w:line="360" w:lineRule="auto"/>
        <w:rPr>
          <w:rFonts w:ascii="仿宋" w:hAnsi="仿宋" w:eastAsia="仿宋"/>
          <w:b/>
          <w:bCs/>
          <w:highlight w:val="none"/>
        </w:rPr>
      </w:pPr>
      <w:r>
        <w:rPr>
          <w:rFonts w:hint="eastAsia" w:ascii="仿宋" w:hAnsi="仿宋" w:eastAsia="仿宋"/>
          <w:b/>
          <w:bCs/>
          <w:highlight w:val="none"/>
        </w:rPr>
        <w:t>四、资格条件及其他</w:t>
      </w:r>
    </w:p>
    <w:p w14:paraId="26B7DDB9">
      <w:pPr>
        <w:shd w:val="clear"/>
        <w:spacing w:line="360" w:lineRule="auto"/>
        <w:ind w:firstLine="480" w:firstLineChars="200"/>
        <w:rPr>
          <w:rFonts w:ascii="仿宋" w:hAnsi="仿宋" w:eastAsia="仿宋"/>
          <w:highlight w:val="none"/>
        </w:rPr>
      </w:pPr>
      <w:r>
        <w:rPr>
          <w:rFonts w:hint="eastAsia" w:ascii="仿宋" w:hAnsi="仿宋" w:eastAsia="仿宋"/>
          <w:highlight w:val="none"/>
        </w:rPr>
        <w:t>（一）营业执照（副本）或事业单位法人证书（副本）复印件或个体工商户营业执照</w:t>
      </w:r>
    </w:p>
    <w:p w14:paraId="0F4FF09F">
      <w:pPr>
        <w:shd w:val="clear"/>
        <w:spacing w:line="360" w:lineRule="auto"/>
        <w:ind w:firstLine="480" w:firstLineChars="200"/>
        <w:rPr>
          <w:rFonts w:ascii="仿宋" w:hAnsi="仿宋" w:eastAsia="仿宋"/>
          <w:highlight w:val="none"/>
        </w:rPr>
      </w:pPr>
      <w:r>
        <w:rPr>
          <w:rFonts w:hint="eastAsia" w:ascii="仿宋" w:hAnsi="仿宋" w:eastAsia="仿宋"/>
          <w:highlight w:val="none"/>
        </w:rPr>
        <w:t>（二）法定代表人身份证明书（格式）</w:t>
      </w:r>
    </w:p>
    <w:p w14:paraId="046E0BE8">
      <w:pPr>
        <w:shd w:val="clear"/>
        <w:spacing w:line="360" w:lineRule="auto"/>
        <w:ind w:firstLine="480" w:firstLineChars="200"/>
        <w:rPr>
          <w:rFonts w:ascii="仿宋" w:hAnsi="仿宋" w:eastAsia="仿宋"/>
          <w:highlight w:val="none"/>
        </w:rPr>
      </w:pPr>
      <w:r>
        <w:rPr>
          <w:rFonts w:hint="eastAsia" w:ascii="仿宋" w:hAnsi="仿宋" w:eastAsia="仿宋"/>
          <w:highlight w:val="none"/>
        </w:rPr>
        <w:t>（三）法定代表人授权委托书（格式）</w:t>
      </w:r>
    </w:p>
    <w:p w14:paraId="1A908ECC">
      <w:pPr>
        <w:shd w:val="clear"/>
        <w:spacing w:line="360" w:lineRule="auto"/>
        <w:ind w:firstLine="480" w:firstLineChars="200"/>
        <w:rPr>
          <w:rFonts w:ascii="仿宋" w:hAnsi="仿宋" w:eastAsia="仿宋"/>
          <w:highlight w:val="none"/>
        </w:rPr>
      </w:pPr>
      <w:r>
        <w:rPr>
          <w:rFonts w:hint="eastAsia" w:ascii="仿宋" w:hAnsi="仿宋" w:eastAsia="仿宋"/>
          <w:highlight w:val="none"/>
        </w:rPr>
        <w:t>（四）基本资格条件承诺函（格式）</w:t>
      </w:r>
    </w:p>
    <w:p w14:paraId="751FDB70">
      <w:pPr>
        <w:shd w:val="clear"/>
        <w:spacing w:line="360" w:lineRule="auto"/>
        <w:rPr>
          <w:rFonts w:ascii="仿宋" w:hAnsi="仿宋" w:eastAsia="仿宋"/>
          <w:b/>
          <w:bCs/>
          <w:highlight w:val="none"/>
        </w:rPr>
      </w:pPr>
      <w:r>
        <w:rPr>
          <w:rFonts w:hint="eastAsia" w:ascii="仿宋" w:hAnsi="仿宋" w:eastAsia="仿宋"/>
          <w:b/>
          <w:bCs/>
          <w:highlight w:val="none"/>
        </w:rPr>
        <w:t>五、其他应提供的资料</w:t>
      </w:r>
    </w:p>
    <w:p w14:paraId="21A579AD">
      <w:pPr>
        <w:shd w:val="clear"/>
        <w:spacing w:line="360" w:lineRule="auto"/>
        <w:ind w:firstLine="480" w:firstLineChars="200"/>
        <w:rPr>
          <w:rFonts w:ascii="仿宋" w:hAnsi="仿宋" w:eastAsia="仿宋"/>
          <w:highlight w:val="none"/>
          <w:bdr w:val="single" w:color="auto" w:sz="4" w:space="0"/>
        </w:rPr>
        <w:sectPr>
          <w:headerReference r:id="rId12" w:type="default"/>
          <w:footerReference r:id="rId13" w:type="default"/>
          <w:pgSz w:w="11907" w:h="16840"/>
          <w:pgMar w:top="1134" w:right="1191" w:bottom="1134" w:left="1304" w:header="454" w:footer="567" w:gutter="0"/>
          <w:pgNumType w:fmt="numberInDash"/>
          <w:cols w:space="720" w:num="1"/>
          <w:docGrid w:linePitch="381" w:charSpace="0"/>
        </w:sectPr>
      </w:pPr>
      <w:r>
        <w:rPr>
          <w:rFonts w:hint="eastAsia" w:ascii="仿宋" w:hAnsi="仿宋" w:eastAsia="仿宋"/>
          <w:highlight w:val="none"/>
        </w:rPr>
        <w:t>（一）其他与项目有关的资料（自附）</w:t>
      </w:r>
    </w:p>
    <w:p w14:paraId="1613A154">
      <w:pPr>
        <w:pStyle w:val="4"/>
        <w:shd w:val="clear"/>
        <w:spacing w:before="0" w:after="0" w:line="360" w:lineRule="auto"/>
        <w:rPr>
          <w:rFonts w:ascii="仿宋" w:hAnsi="仿宋" w:eastAsia="仿宋"/>
          <w:sz w:val="24"/>
          <w:szCs w:val="24"/>
          <w:highlight w:val="none"/>
        </w:rPr>
      </w:pPr>
      <w:bookmarkStart w:id="139" w:name="_Toc486585240"/>
      <w:bookmarkStart w:id="140" w:name="_Toc487204797"/>
      <w:bookmarkStart w:id="141" w:name="_Toc486608277"/>
      <w:bookmarkStart w:id="142" w:name="_Toc9924"/>
      <w:bookmarkStart w:id="143" w:name="_Toc14767"/>
      <w:bookmarkStart w:id="144" w:name="_Toc14854"/>
      <w:r>
        <w:rPr>
          <w:rFonts w:hint="eastAsia" w:ascii="仿宋" w:hAnsi="仿宋" w:eastAsia="仿宋"/>
          <w:sz w:val="24"/>
          <w:szCs w:val="24"/>
          <w:highlight w:val="none"/>
        </w:rPr>
        <w:t>一、经济部分</w:t>
      </w:r>
      <w:bookmarkEnd w:id="139"/>
      <w:bookmarkEnd w:id="140"/>
      <w:bookmarkEnd w:id="141"/>
      <w:bookmarkEnd w:id="142"/>
      <w:bookmarkEnd w:id="143"/>
      <w:bookmarkEnd w:id="144"/>
    </w:p>
    <w:p w14:paraId="1260CE38">
      <w:pPr>
        <w:shd w:val="clear"/>
        <w:tabs>
          <w:tab w:val="left" w:pos="6300"/>
        </w:tabs>
        <w:snapToGrid w:val="0"/>
        <w:spacing w:line="360" w:lineRule="auto"/>
        <w:ind w:firstLine="480" w:firstLineChars="200"/>
        <w:rPr>
          <w:rFonts w:ascii="仿宋" w:hAnsi="仿宋" w:eastAsia="仿宋"/>
          <w:highlight w:val="none"/>
        </w:rPr>
      </w:pPr>
      <w:r>
        <w:rPr>
          <w:rFonts w:hint="eastAsia" w:ascii="仿宋" w:hAnsi="仿宋" w:eastAsia="仿宋"/>
          <w:highlight w:val="none"/>
        </w:rPr>
        <w:t>（一）报价函</w:t>
      </w:r>
    </w:p>
    <w:p w14:paraId="4C12CE74">
      <w:pPr>
        <w:shd w:val="clear"/>
        <w:tabs>
          <w:tab w:val="left" w:pos="6300"/>
        </w:tabs>
        <w:snapToGrid w:val="0"/>
        <w:spacing w:line="360" w:lineRule="auto"/>
        <w:ind w:firstLine="480" w:firstLineChars="200"/>
        <w:jc w:val="center"/>
        <w:rPr>
          <w:rFonts w:ascii="仿宋" w:hAnsi="仿宋" w:eastAsia="仿宋"/>
          <w:highlight w:val="none"/>
        </w:rPr>
      </w:pPr>
      <w:r>
        <w:rPr>
          <w:rFonts w:hint="eastAsia" w:ascii="仿宋" w:hAnsi="仿宋" w:eastAsia="仿宋"/>
          <w:highlight w:val="none"/>
        </w:rPr>
        <w:t>报价函</w:t>
      </w:r>
    </w:p>
    <w:p w14:paraId="6926C0B4">
      <w:pPr>
        <w:shd w:val="clear"/>
        <w:tabs>
          <w:tab w:val="left" w:pos="6300"/>
        </w:tabs>
        <w:snapToGrid w:val="0"/>
        <w:spacing w:line="360" w:lineRule="auto"/>
        <w:rPr>
          <w:rFonts w:ascii="仿宋" w:hAnsi="仿宋" w:eastAsia="仿宋"/>
          <w:highlight w:val="none"/>
        </w:rPr>
      </w:pPr>
      <w:r>
        <w:rPr>
          <w:rFonts w:hint="eastAsia" w:ascii="仿宋" w:hAnsi="仿宋" w:eastAsia="仿宋"/>
          <w:highlight w:val="none"/>
          <w:u w:val="single"/>
        </w:rPr>
        <w:t>（采购代理机构名称）</w:t>
      </w:r>
      <w:r>
        <w:rPr>
          <w:rFonts w:hint="eastAsia" w:ascii="仿宋" w:hAnsi="仿宋" w:eastAsia="仿宋"/>
          <w:highlight w:val="none"/>
        </w:rPr>
        <w:t>：</w:t>
      </w:r>
    </w:p>
    <w:p w14:paraId="5AFEE58F">
      <w:pPr>
        <w:shd w:val="clear"/>
        <w:tabs>
          <w:tab w:val="left" w:pos="6300"/>
        </w:tabs>
        <w:snapToGrid w:val="0"/>
        <w:spacing w:line="360" w:lineRule="auto"/>
        <w:ind w:firstLine="480" w:firstLineChars="200"/>
        <w:rPr>
          <w:rFonts w:ascii="仿宋" w:hAnsi="仿宋" w:eastAsia="仿宋"/>
          <w:highlight w:val="none"/>
        </w:rPr>
      </w:pPr>
      <w:r>
        <w:rPr>
          <w:rFonts w:hint="eastAsia" w:ascii="仿宋" w:hAnsi="仿宋" w:eastAsia="仿宋"/>
          <w:highlight w:val="none"/>
        </w:rPr>
        <w:t>我方收到____________________________（比选项目名称）的比选通知书，经详细研究，决定参加该项目的比选。</w:t>
      </w:r>
    </w:p>
    <w:p w14:paraId="6D22BFC8">
      <w:pPr>
        <w:shd w:val="clear"/>
        <w:tabs>
          <w:tab w:val="left" w:pos="6300"/>
        </w:tabs>
        <w:snapToGrid w:val="0"/>
        <w:spacing w:line="360" w:lineRule="auto"/>
        <w:ind w:firstLine="480" w:firstLineChars="200"/>
        <w:rPr>
          <w:rFonts w:ascii="仿宋" w:hAnsi="仿宋" w:eastAsia="仿宋"/>
          <w:highlight w:val="none"/>
        </w:rPr>
      </w:pPr>
      <w:r>
        <w:rPr>
          <w:rFonts w:hint="eastAsia" w:ascii="仿宋" w:hAnsi="仿宋" w:eastAsia="仿宋"/>
          <w:highlight w:val="none"/>
        </w:rPr>
        <w:t>1.愿意按照比选通知书中的一切要求，提供本项目的交货及技术服务，报价为人民币大写：</w:t>
      </w:r>
      <w:r>
        <w:rPr>
          <w:rFonts w:hint="eastAsia" w:ascii="仿宋" w:hAnsi="仿宋" w:eastAsia="仿宋"/>
          <w:highlight w:val="none"/>
          <w:lang w:val="en-US" w:eastAsia="zh-CN"/>
        </w:rPr>
        <w:t xml:space="preserve">  </w:t>
      </w:r>
      <w:r>
        <w:rPr>
          <w:rFonts w:hint="eastAsia" w:ascii="仿宋" w:hAnsi="仿宋" w:eastAsia="仿宋"/>
          <w:highlight w:val="none"/>
        </w:rPr>
        <w:t>元；人民币小写：</w:t>
      </w:r>
      <w:r>
        <w:rPr>
          <w:rFonts w:hint="eastAsia" w:ascii="仿宋" w:hAnsi="仿宋" w:eastAsia="仿宋"/>
          <w:highlight w:val="none"/>
          <w:lang w:val="en-US" w:eastAsia="zh-CN"/>
        </w:rPr>
        <w:t xml:space="preserve">  </w:t>
      </w:r>
      <w:r>
        <w:rPr>
          <w:rFonts w:hint="eastAsia" w:ascii="仿宋" w:hAnsi="仿宋" w:eastAsia="仿宋"/>
          <w:highlight w:val="none"/>
        </w:rPr>
        <w:t>元。</w:t>
      </w:r>
    </w:p>
    <w:p w14:paraId="3F2D1F47">
      <w:pPr>
        <w:shd w:val="clear"/>
        <w:tabs>
          <w:tab w:val="left" w:pos="6300"/>
        </w:tabs>
        <w:snapToGrid w:val="0"/>
        <w:spacing w:line="360" w:lineRule="auto"/>
        <w:ind w:firstLine="480" w:firstLineChars="200"/>
        <w:rPr>
          <w:rFonts w:ascii="仿宋" w:hAnsi="仿宋" w:eastAsia="仿宋"/>
          <w:highlight w:val="none"/>
        </w:rPr>
      </w:pPr>
      <w:r>
        <w:rPr>
          <w:rFonts w:hint="eastAsia" w:ascii="仿宋" w:hAnsi="仿宋" w:eastAsia="仿宋"/>
          <w:highlight w:val="none"/>
        </w:rPr>
        <w:t>2.我方现提交的响应文件为：响应文件正本</w:t>
      </w:r>
      <w:r>
        <w:rPr>
          <w:rFonts w:hint="eastAsia" w:ascii="仿宋" w:hAnsi="仿宋" w:eastAsia="仿宋"/>
          <w:highlight w:val="none"/>
          <w:lang w:val="en-US" w:eastAsia="zh-CN"/>
        </w:rPr>
        <w:t xml:space="preserve">  </w:t>
      </w:r>
      <w:r>
        <w:rPr>
          <w:rFonts w:hint="eastAsia" w:ascii="仿宋" w:hAnsi="仿宋" w:eastAsia="仿宋"/>
          <w:highlight w:val="none"/>
        </w:rPr>
        <w:t>份，副本</w:t>
      </w:r>
      <w:r>
        <w:rPr>
          <w:rFonts w:hint="eastAsia" w:ascii="仿宋" w:hAnsi="仿宋" w:eastAsia="仿宋"/>
          <w:highlight w:val="none"/>
          <w:lang w:val="en-US" w:eastAsia="zh-CN"/>
        </w:rPr>
        <w:t xml:space="preserve">  </w:t>
      </w:r>
      <w:r>
        <w:rPr>
          <w:rFonts w:hint="eastAsia" w:ascii="仿宋" w:hAnsi="仿宋" w:eastAsia="仿宋"/>
          <w:highlight w:val="none"/>
        </w:rPr>
        <w:t>份。</w:t>
      </w:r>
    </w:p>
    <w:p w14:paraId="02335C95">
      <w:pPr>
        <w:shd w:val="clear"/>
        <w:tabs>
          <w:tab w:val="left" w:pos="6300"/>
        </w:tabs>
        <w:snapToGrid w:val="0"/>
        <w:spacing w:line="360" w:lineRule="auto"/>
        <w:ind w:firstLine="480" w:firstLineChars="200"/>
        <w:rPr>
          <w:rFonts w:ascii="仿宋" w:hAnsi="仿宋" w:eastAsia="仿宋"/>
          <w:highlight w:val="none"/>
        </w:rPr>
      </w:pPr>
      <w:r>
        <w:rPr>
          <w:rFonts w:hint="eastAsia" w:ascii="仿宋" w:hAnsi="仿宋" w:eastAsia="仿宋"/>
          <w:highlight w:val="none"/>
        </w:rPr>
        <w:t>3.我方承诺：本次比选的有效期为90天。</w:t>
      </w:r>
    </w:p>
    <w:p w14:paraId="6DCC18CD">
      <w:pPr>
        <w:shd w:val="clear"/>
        <w:tabs>
          <w:tab w:val="left" w:pos="6300"/>
        </w:tabs>
        <w:snapToGrid w:val="0"/>
        <w:spacing w:line="360" w:lineRule="auto"/>
        <w:ind w:firstLine="480" w:firstLineChars="200"/>
        <w:rPr>
          <w:rFonts w:ascii="仿宋" w:hAnsi="仿宋" w:eastAsia="仿宋"/>
          <w:highlight w:val="none"/>
        </w:rPr>
      </w:pPr>
      <w:r>
        <w:rPr>
          <w:rFonts w:hint="eastAsia" w:ascii="仿宋" w:hAnsi="仿宋" w:eastAsia="仿宋"/>
          <w:highlight w:val="none"/>
        </w:rPr>
        <w:t>4.我方完全理解和接受贵方比选通知书的一切规定和要求及比选评审办法。</w:t>
      </w:r>
    </w:p>
    <w:p w14:paraId="786C193B">
      <w:pPr>
        <w:shd w:val="clear"/>
        <w:tabs>
          <w:tab w:val="left" w:pos="6300"/>
        </w:tabs>
        <w:snapToGrid w:val="0"/>
        <w:spacing w:line="360" w:lineRule="auto"/>
        <w:ind w:firstLine="480" w:firstLineChars="200"/>
        <w:rPr>
          <w:rFonts w:ascii="仿宋" w:hAnsi="仿宋" w:eastAsia="仿宋"/>
          <w:highlight w:val="none"/>
        </w:rPr>
      </w:pPr>
      <w:r>
        <w:rPr>
          <w:rFonts w:hint="eastAsia" w:ascii="仿宋" w:hAnsi="仿宋" w:eastAsia="仿宋"/>
          <w:highlight w:val="none"/>
        </w:rPr>
        <w:t>5.在整个比选过程中，我方若有违规行为，接受按照《中华人民共和国政府采购法》和《比选通知书》之规定给予惩罚。</w:t>
      </w:r>
    </w:p>
    <w:p w14:paraId="6CC3E5C1">
      <w:pPr>
        <w:shd w:val="clear"/>
        <w:tabs>
          <w:tab w:val="left" w:pos="6300"/>
        </w:tabs>
        <w:snapToGrid w:val="0"/>
        <w:spacing w:line="360" w:lineRule="auto"/>
        <w:ind w:firstLine="480" w:firstLineChars="200"/>
        <w:rPr>
          <w:rFonts w:ascii="仿宋" w:hAnsi="仿宋" w:eastAsia="仿宋"/>
          <w:highlight w:val="none"/>
        </w:rPr>
      </w:pPr>
      <w:r>
        <w:rPr>
          <w:rFonts w:hint="eastAsia" w:ascii="仿宋" w:hAnsi="仿宋" w:eastAsia="仿宋"/>
          <w:highlight w:val="none"/>
        </w:rPr>
        <w:t>6.我方若成为成交供应商，将按照最终比选结果签订合同，并且严格履行合同义务。本承诺函将成为合同不可分割的一部分，与合同具有同等的法律效力。</w:t>
      </w:r>
    </w:p>
    <w:p w14:paraId="4959CAB4">
      <w:pPr>
        <w:shd w:val="clear"/>
        <w:tabs>
          <w:tab w:val="left" w:pos="6300"/>
        </w:tabs>
        <w:snapToGrid w:val="0"/>
        <w:spacing w:line="360" w:lineRule="auto"/>
        <w:ind w:firstLine="480" w:firstLineChars="200"/>
        <w:rPr>
          <w:rFonts w:ascii="仿宋" w:hAnsi="仿宋" w:eastAsia="仿宋"/>
          <w:highlight w:val="none"/>
        </w:rPr>
      </w:pPr>
      <w:r>
        <w:rPr>
          <w:rFonts w:hint="eastAsia" w:ascii="仿宋" w:hAnsi="仿宋" w:eastAsia="仿宋"/>
          <w:highlight w:val="none"/>
        </w:rPr>
        <w:t>7.我方同意按比选通知书规定，交纳比选通知书要求的保证金。如果我方成为成交供应商，保证在接到成交通知书后，向采购代理机构交纳比选通知书规定的采购代理服务费。</w:t>
      </w:r>
    </w:p>
    <w:p w14:paraId="21F74912">
      <w:pPr>
        <w:shd w:val="clear"/>
        <w:tabs>
          <w:tab w:val="left" w:pos="6300"/>
        </w:tabs>
        <w:snapToGrid w:val="0"/>
        <w:spacing w:line="360" w:lineRule="auto"/>
        <w:ind w:firstLine="480" w:firstLineChars="200"/>
        <w:rPr>
          <w:rFonts w:ascii="仿宋" w:hAnsi="仿宋" w:eastAsia="仿宋"/>
          <w:highlight w:val="none"/>
        </w:rPr>
      </w:pPr>
      <w:r>
        <w:rPr>
          <w:rFonts w:hint="eastAsia" w:ascii="仿宋" w:hAnsi="仿宋" w:eastAsia="仿宋"/>
          <w:highlight w:val="none"/>
        </w:rPr>
        <w:t>8.我方未为采购项目提供整体设计、规范编制或者项目管理、监理、检测等服务。</w:t>
      </w:r>
    </w:p>
    <w:p w14:paraId="70A9E7AF">
      <w:pPr>
        <w:shd w:val="clear"/>
        <w:tabs>
          <w:tab w:val="left" w:pos="6300"/>
        </w:tabs>
        <w:snapToGrid w:val="0"/>
        <w:spacing w:line="360" w:lineRule="auto"/>
        <w:ind w:firstLine="570"/>
        <w:rPr>
          <w:rFonts w:ascii="仿宋" w:hAnsi="仿宋" w:eastAsia="仿宋"/>
          <w:highlight w:val="none"/>
        </w:rPr>
      </w:pPr>
    </w:p>
    <w:p w14:paraId="1162F59F">
      <w:pPr>
        <w:shd w:val="clear"/>
        <w:tabs>
          <w:tab w:val="left" w:pos="6300"/>
        </w:tabs>
        <w:snapToGrid w:val="0"/>
        <w:spacing w:line="360" w:lineRule="auto"/>
        <w:rPr>
          <w:rFonts w:ascii="仿宋" w:hAnsi="仿宋" w:eastAsia="仿宋"/>
          <w:highlight w:val="none"/>
        </w:rPr>
      </w:pPr>
    </w:p>
    <w:p w14:paraId="0A429D63">
      <w:pPr>
        <w:shd w:val="clear"/>
        <w:tabs>
          <w:tab w:val="left" w:pos="6300"/>
        </w:tabs>
        <w:snapToGrid w:val="0"/>
        <w:spacing w:line="360" w:lineRule="auto"/>
        <w:ind w:firstLine="570"/>
        <w:rPr>
          <w:rFonts w:ascii="仿宋" w:hAnsi="仿宋" w:eastAsia="仿宋"/>
          <w:highlight w:val="none"/>
        </w:rPr>
      </w:pPr>
    </w:p>
    <w:p w14:paraId="502A657A">
      <w:pPr>
        <w:shd w:val="clear"/>
        <w:tabs>
          <w:tab w:val="left" w:pos="6300"/>
        </w:tabs>
        <w:snapToGrid w:val="0"/>
        <w:spacing w:line="360" w:lineRule="auto"/>
        <w:ind w:firstLine="570"/>
        <w:rPr>
          <w:rFonts w:ascii="仿宋" w:hAnsi="仿宋" w:eastAsia="仿宋"/>
          <w:highlight w:val="none"/>
        </w:rPr>
      </w:pPr>
      <w:r>
        <w:rPr>
          <w:rFonts w:hint="eastAsia" w:ascii="仿宋" w:hAnsi="仿宋" w:eastAsia="仿宋"/>
          <w:highlight w:val="none"/>
        </w:rPr>
        <w:t>供应商（公章）：</w:t>
      </w:r>
    </w:p>
    <w:p w14:paraId="3DFF80A7">
      <w:pPr>
        <w:shd w:val="clear"/>
        <w:tabs>
          <w:tab w:val="left" w:pos="6300"/>
        </w:tabs>
        <w:snapToGrid w:val="0"/>
        <w:spacing w:line="360" w:lineRule="auto"/>
        <w:ind w:firstLine="570"/>
        <w:rPr>
          <w:rFonts w:ascii="仿宋" w:hAnsi="仿宋" w:eastAsia="仿宋"/>
          <w:highlight w:val="none"/>
        </w:rPr>
      </w:pPr>
      <w:r>
        <w:rPr>
          <w:rFonts w:hint="eastAsia" w:ascii="仿宋" w:hAnsi="仿宋" w:eastAsia="仿宋"/>
          <w:highlight w:val="none"/>
        </w:rPr>
        <w:t>地址：</w:t>
      </w:r>
    </w:p>
    <w:p w14:paraId="6E163B9D">
      <w:pPr>
        <w:shd w:val="clear"/>
        <w:tabs>
          <w:tab w:val="left" w:pos="6300"/>
        </w:tabs>
        <w:snapToGrid w:val="0"/>
        <w:spacing w:line="360" w:lineRule="auto"/>
        <w:ind w:firstLine="570"/>
        <w:rPr>
          <w:rFonts w:ascii="仿宋" w:hAnsi="仿宋" w:eastAsia="仿宋"/>
          <w:highlight w:val="none"/>
        </w:rPr>
      </w:pPr>
      <w:r>
        <w:rPr>
          <w:rFonts w:hint="eastAsia" w:ascii="仿宋" w:hAnsi="仿宋" w:eastAsia="仿宋"/>
          <w:highlight w:val="none"/>
        </w:rPr>
        <w:t>电话： 传真：</w:t>
      </w:r>
    </w:p>
    <w:p w14:paraId="05D0C4EB">
      <w:pPr>
        <w:shd w:val="clear"/>
        <w:tabs>
          <w:tab w:val="left" w:pos="6300"/>
        </w:tabs>
        <w:snapToGrid w:val="0"/>
        <w:spacing w:line="360" w:lineRule="auto"/>
        <w:ind w:firstLine="570"/>
        <w:rPr>
          <w:rFonts w:ascii="仿宋" w:hAnsi="仿宋" w:eastAsia="仿宋"/>
          <w:highlight w:val="none"/>
        </w:rPr>
      </w:pPr>
      <w:r>
        <w:rPr>
          <w:rFonts w:hint="eastAsia" w:ascii="仿宋" w:hAnsi="仿宋" w:eastAsia="仿宋"/>
          <w:highlight w:val="none"/>
        </w:rPr>
        <w:t>网址： 邮编：</w:t>
      </w:r>
    </w:p>
    <w:p w14:paraId="6DCDE906">
      <w:pPr>
        <w:shd w:val="clear"/>
        <w:tabs>
          <w:tab w:val="left" w:pos="6300"/>
        </w:tabs>
        <w:snapToGrid w:val="0"/>
        <w:spacing w:line="360" w:lineRule="auto"/>
        <w:ind w:firstLine="570"/>
        <w:rPr>
          <w:rFonts w:ascii="仿宋" w:hAnsi="仿宋" w:eastAsia="仿宋"/>
          <w:highlight w:val="none"/>
        </w:rPr>
      </w:pPr>
      <w:r>
        <w:rPr>
          <w:rFonts w:hint="eastAsia" w:ascii="仿宋" w:hAnsi="仿宋" w:eastAsia="仿宋"/>
          <w:highlight w:val="none"/>
        </w:rPr>
        <w:t>联系人：</w:t>
      </w:r>
    </w:p>
    <w:p w14:paraId="60E6E9B5">
      <w:pPr>
        <w:shd w:val="clear"/>
        <w:snapToGrid w:val="0"/>
        <w:spacing w:line="360" w:lineRule="auto"/>
        <w:ind w:right="480" w:firstLine="480" w:firstLineChars="200"/>
        <w:rPr>
          <w:rFonts w:ascii="仿宋" w:hAnsi="仿宋" w:eastAsia="仿宋"/>
          <w:highlight w:val="none"/>
        </w:rPr>
      </w:pPr>
      <w:r>
        <w:rPr>
          <w:rFonts w:hint="eastAsia" w:ascii="仿宋" w:hAnsi="仿宋" w:eastAsia="仿宋"/>
          <w:highlight w:val="none"/>
        </w:rPr>
        <w:t xml:space="preserve">                               年   月   日</w:t>
      </w:r>
    </w:p>
    <w:p w14:paraId="5B0D93A8">
      <w:pPr>
        <w:shd w:val="clear"/>
        <w:spacing w:line="380" w:lineRule="exact"/>
        <w:rPr>
          <w:rFonts w:ascii="仿宋" w:hAnsi="仿宋" w:eastAsia="仿宋"/>
          <w:highlight w:val="none"/>
        </w:rPr>
        <w:sectPr>
          <w:pgSz w:w="11907" w:h="16840"/>
          <w:pgMar w:top="1134" w:right="1191" w:bottom="1134" w:left="1304" w:header="454" w:footer="567" w:gutter="0"/>
          <w:pgNumType w:fmt="numberInDash"/>
          <w:cols w:space="720" w:num="1"/>
          <w:docGrid w:linePitch="326" w:charSpace="0"/>
        </w:sectPr>
      </w:pPr>
    </w:p>
    <w:p w14:paraId="27E68E02">
      <w:pPr>
        <w:shd w:val="clear"/>
        <w:tabs>
          <w:tab w:val="left" w:pos="2895"/>
        </w:tabs>
        <w:spacing w:line="380" w:lineRule="exact"/>
        <w:ind w:firstLine="480" w:firstLineChars="200"/>
        <w:rPr>
          <w:rFonts w:ascii="仿宋" w:hAnsi="仿宋" w:eastAsia="仿宋"/>
          <w:highlight w:val="none"/>
        </w:rPr>
      </w:pPr>
      <w:r>
        <w:rPr>
          <w:rFonts w:hint="eastAsia" w:ascii="仿宋" w:hAnsi="仿宋" w:eastAsia="仿宋"/>
          <w:highlight w:val="none"/>
        </w:rPr>
        <w:t>（二）明细报价表</w:t>
      </w:r>
    </w:p>
    <w:p w14:paraId="5902828A">
      <w:pPr>
        <w:shd w:val="clear"/>
        <w:snapToGrid w:val="0"/>
        <w:spacing w:line="360" w:lineRule="auto"/>
        <w:ind w:firstLine="480" w:firstLineChars="200"/>
        <w:rPr>
          <w:rFonts w:ascii="仿宋" w:hAnsi="仿宋" w:eastAsia="仿宋"/>
          <w:highlight w:val="none"/>
        </w:rPr>
      </w:pPr>
    </w:p>
    <w:p w14:paraId="65A8B4F3">
      <w:pPr>
        <w:shd w:val="clear"/>
        <w:snapToGrid w:val="0"/>
        <w:spacing w:line="360" w:lineRule="auto"/>
        <w:ind w:firstLine="480" w:firstLineChars="200"/>
        <w:rPr>
          <w:rFonts w:ascii="仿宋" w:hAnsi="仿宋" w:eastAsia="仿宋"/>
          <w:highlight w:val="none"/>
        </w:rPr>
      </w:pPr>
    </w:p>
    <w:tbl>
      <w:tblPr>
        <w:tblStyle w:val="23"/>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58"/>
        <w:gridCol w:w="1665"/>
        <w:gridCol w:w="3200"/>
        <w:gridCol w:w="1235"/>
        <w:gridCol w:w="1235"/>
        <w:gridCol w:w="1235"/>
      </w:tblGrid>
      <w:tr w14:paraId="5FB05D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4" w:hRule="exact"/>
          <w:jc w:val="center"/>
        </w:trPr>
        <w:tc>
          <w:tcPr>
            <w:tcW w:w="758" w:type="dxa"/>
            <w:noWrap w:val="0"/>
            <w:vAlign w:val="center"/>
          </w:tcPr>
          <w:p w14:paraId="644FBE42">
            <w:pPr>
              <w:shd w:val="clear"/>
              <w:jc w:val="center"/>
              <w:rPr>
                <w:rFonts w:hint="eastAsia" w:ascii="仿宋" w:hAnsi="仿宋" w:eastAsia="仿宋"/>
                <w:b/>
                <w:sz w:val="21"/>
                <w:szCs w:val="21"/>
                <w:highlight w:val="none"/>
              </w:rPr>
            </w:pPr>
            <w:r>
              <w:rPr>
                <w:rFonts w:hint="eastAsia" w:ascii="仿宋" w:hAnsi="仿宋" w:eastAsia="仿宋"/>
                <w:b/>
                <w:sz w:val="21"/>
                <w:szCs w:val="21"/>
                <w:highlight w:val="none"/>
              </w:rPr>
              <w:t>序号</w:t>
            </w:r>
          </w:p>
        </w:tc>
        <w:tc>
          <w:tcPr>
            <w:tcW w:w="1665" w:type="dxa"/>
            <w:noWrap w:val="0"/>
            <w:vAlign w:val="center"/>
          </w:tcPr>
          <w:p w14:paraId="566C36F3">
            <w:pPr>
              <w:shd w:val="clear"/>
              <w:jc w:val="center"/>
              <w:rPr>
                <w:rFonts w:hint="eastAsia" w:ascii="仿宋" w:hAnsi="仿宋" w:eastAsia="仿宋"/>
                <w:b/>
                <w:sz w:val="21"/>
                <w:szCs w:val="21"/>
                <w:highlight w:val="none"/>
              </w:rPr>
            </w:pPr>
            <w:r>
              <w:rPr>
                <w:rFonts w:hint="eastAsia" w:ascii="仿宋" w:hAnsi="仿宋" w:eastAsia="仿宋"/>
                <w:b/>
                <w:sz w:val="21"/>
                <w:szCs w:val="21"/>
                <w:highlight w:val="none"/>
              </w:rPr>
              <w:t>名称</w:t>
            </w:r>
          </w:p>
        </w:tc>
        <w:tc>
          <w:tcPr>
            <w:tcW w:w="3200" w:type="dxa"/>
            <w:noWrap w:val="0"/>
            <w:vAlign w:val="center"/>
          </w:tcPr>
          <w:p w14:paraId="60B13661">
            <w:pPr>
              <w:shd w:val="clear"/>
              <w:jc w:val="center"/>
              <w:rPr>
                <w:rFonts w:hint="eastAsia" w:ascii="仿宋" w:hAnsi="仿宋" w:eastAsia="仿宋"/>
                <w:b/>
                <w:sz w:val="21"/>
                <w:szCs w:val="21"/>
                <w:highlight w:val="none"/>
              </w:rPr>
            </w:pPr>
            <w:r>
              <w:rPr>
                <w:rFonts w:hint="eastAsia" w:ascii="仿宋" w:hAnsi="仿宋" w:eastAsia="仿宋"/>
                <w:b/>
                <w:sz w:val="21"/>
                <w:szCs w:val="21"/>
                <w:highlight w:val="none"/>
              </w:rPr>
              <w:t>相关信息</w:t>
            </w:r>
          </w:p>
        </w:tc>
        <w:tc>
          <w:tcPr>
            <w:tcW w:w="1235" w:type="dxa"/>
            <w:noWrap w:val="0"/>
            <w:vAlign w:val="center"/>
          </w:tcPr>
          <w:p w14:paraId="70EADC03">
            <w:pPr>
              <w:shd w:val="clear"/>
              <w:jc w:val="center"/>
              <w:rPr>
                <w:rFonts w:hint="eastAsia" w:ascii="仿宋" w:hAnsi="仿宋" w:eastAsia="仿宋"/>
                <w:b/>
                <w:sz w:val="21"/>
                <w:szCs w:val="21"/>
                <w:highlight w:val="none"/>
              </w:rPr>
            </w:pPr>
            <w:r>
              <w:rPr>
                <w:rFonts w:hint="eastAsia" w:ascii="仿宋" w:hAnsi="仿宋" w:eastAsia="仿宋"/>
                <w:b/>
                <w:sz w:val="21"/>
                <w:szCs w:val="21"/>
                <w:highlight w:val="none"/>
              </w:rPr>
              <w:t>数量</w:t>
            </w:r>
          </w:p>
        </w:tc>
        <w:tc>
          <w:tcPr>
            <w:tcW w:w="1235" w:type="dxa"/>
            <w:noWrap w:val="0"/>
            <w:vAlign w:val="center"/>
          </w:tcPr>
          <w:p w14:paraId="62E8CA0C">
            <w:pPr>
              <w:shd w:val="clear"/>
              <w:jc w:val="center"/>
              <w:rPr>
                <w:rFonts w:hint="default" w:ascii="仿宋" w:hAnsi="仿宋" w:eastAsia="仿宋"/>
                <w:b/>
                <w:sz w:val="21"/>
                <w:szCs w:val="21"/>
                <w:highlight w:val="none"/>
                <w:lang w:val="en-US" w:eastAsia="zh-CN"/>
              </w:rPr>
            </w:pPr>
            <w:r>
              <w:rPr>
                <w:rFonts w:hint="eastAsia" w:ascii="仿宋" w:hAnsi="仿宋" w:eastAsia="仿宋"/>
                <w:b/>
                <w:sz w:val="21"/>
                <w:szCs w:val="21"/>
                <w:highlight w:val="none"/>
              </w:rPr>
              <w:t>单价</w:t>
            </w:r>
          </w:p>
        </w:tc>
        <w:tc>
          <w:tcPr>
            <w:tcW w:w="1235" w:type="dxa"/>
            <w:noWrap w:val="0"/>
            <w:vAlign w:val="center"/>
          </w:tcPr>
          <w:p w14:paraId="797C2677">
            <w:pPr>
              <w:shd w:val="clear"/>
              <w:jc w:val="center"/>
              <w:rPr>
                <w:rFonts w:hint="eastAsia" w:ascii="仿宋" w:hAnsi="仿宋" w:eastAsia="仿宋"/>
                <w:b/>
                <w:sz w:val="21"/>
                <w:szCs w:val="21"/>
                <w:highlight w:val="none"/>
              </w:rPr>
            </w:pPr>
            <w:r>
              <w:rPr>
                <w:rFonts w:hint="eastAsia" w:ascii="仿宋" w:hAnsi="仿宋" w:eastAsia="仿宋"/>
                <w:b/>
                <w:sz w:val="21"/>
                <w:szCs w:val="21"/>
                <w:highlight w:val="none"/>
              </w:rPr>
              <w:t>合计</w:t>
            </w:r>
          </w:p>
        </w:tc>
      </w:tr>
      <w:tr w14:paraId="4CA35B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7" w:hRule="exact"/>
          <w:jc w:val="center"/>
        </w:trPr>
        <w:tc>
          <w:tcPr>
            <w:tcW w:w="758" w:type="dxa"/>
            <w:noWrap w:val="0"/>
            <w:vAlign w:val="center"/>
          </w:tcPr>
          <w:p w14:paraId="61073BF1">
            <w:pPr>
              <w:pStyle w:val="9"/>
              <w:shd w:val="clear"/>
              <w:spacing w:line="240" w:lineRule="atLeast"/>
              <w:ind w:left="0" w:leftChars="0" w:firstLine="0" w:firstLineChars="0"/>
              <w:jc w:val="left"/>
              <w:outlineLvl w:val="9"/>
              <w:rPr>
                <w:rFonts w:hint="eastAsia" w:ascii="仿宋" w:hAnsi="仿宋" w:eastAsia="仿宋"/>
                <w:sz w:val="21"/>
                <w:szCs w:val="21"/>
                <w:highlight w:val="none"/>
                <w:lang w:val="en-US" w:eastAsia="zh-CN"/>
              </w:rPr>
            </w:pPr>
            <w:bookmarkStart w:id="145" w:name="_Toc31608"/>
            <w:r>
              <w:rPr>
                <w:rFonts w:hint="eastAsia" w:ascii="仿宋" w:hAnsi="仿宋" w:eastAsia="仿宋"/>
                <w:sz w:val="21"/>
                <w:szCs w:val="21"/>
                <w:highlight w:val="none"/>
                <w:lang w:val="en-US" w:eastAsia="zh-CN"/>
              </w:rPr>
              <w:t>1</w:t>
            </w:r>
            <w:bookmarkEnd w:id="145"/>
          </w:p>
        </w:tc>
        <w:tc>
          <w:tcPr>
            <w:tcW w:w="1665" w:type="dxa"/>
            <w:noWrap w:val="0"/>
            <w:vAlign w:val="center"/>
          </w:tcPr>
          <w:p w14:paraId="5DCA177D">
            <w:pPr>
              <w:shd w:val="clear"/>
              <w:jc w:val="center"/>
              <w:outlineLvl w:val="9"/>
              <w:rPr>
                <w:rFonts w:hint="eastAsia" w:ascii="仿宋" w:hAnsi="仿宋" w:eastAsia="仿宋"/>
                <w:sz w:val="21"/>
                <w:szCs w:val="21"/>
                <w:highlight w:val="none"/>
                <w:lang w:val="en-US" w:eastAsia="zh-CN"/>
              </w:rPr>
            </w:pPr>
          </w:p>
        </w:tc>
        <w:tc>
          <w:tcPr>
            <w:tcW w:w="3200" w:type="dxa"/>
            <w:noWrap w:val="0"/>
            <w:vAlign w:val="top"/>
          </w:tcPr>
          <w:p w14:paraId="314B8771">
            <w:pPr>
              <w:shd w:val="clear"/>
              <w:jc w:val="center"/>
              <w:outlineLvl w:val="9"/>
              <w:rPr>
                <w:rFonts w:ascii="仿宋" w:hAnsi="仿宋" w:eastAsia="仿宋"/>
                <w:sz w:val="21"/>
                <w:szCs w:val="21"/>
                <w:highlight w:val="none"/>
              </w:rPr>
            </w:pPr>
          </w:p>
        </w:tc>
        <w:tc>
          <w:tcPr>
            <w:tcW w:w="1235" w:type="dxa"/>
            <w:noWrap w:val="0"/>
            <w:vAlign w:val="center"/>
          </w:tcPr>
          <w:p w14:paraId="761C1E87">
            <w:pPr>
              <w:shd w:val="clear"/>
              <w:jc w:val="center"/>
              <w:outlineLvl w:val="9"/>
              <w:rPr>
                <w:rFonts w:ascii="仿宋" w:hAnsi="仿宋" w:eastAsia="仿宋"/>
                <w:sz w:val="21"/>
                <w:szCs w:val="21"/>
                <w:highlight w:val="none"/>
              </w:rPr>
            </w:pPr>
          </w:p>
        </w:tc>
        <w:tc>
          <w:tcPr>
            <w:tcW w:w="1235" w:type="dxa"/>
            <w:noWrap w:val="0"/>
            <w:vAlign w:val="top"/>
          </w:tcPr>
          <w:p w14:paraId="7F19349D">
            <w:pPr>
              <w:shd w:val="clear"/>
              <w:jc w:val="center"/>
              <w:outlineLvl w:val="9"/>
              <w:rPr>
                <w:rFonts w:hint="eastAsia" w:ascii="仿宋" w:hAnsi="仿宋" w:eastAsia="仿宋"/>
                <w:sz w:val="21"/>
                <w:szCs w:val="21"/>
                <w:highlight w:val="none"/>
              </w:rPr>
            </w:pPr>
          </w:p>
        </w:tc>
        <w:tc>
          <w:tcPr>
            <w:tcW w:w="1235" w:type="dxa"/>
            <w:noWrap w:val="0"/>
            <w:vAlign w:val="top"/>
          </w:tcPr>
          <w:p w14:paraId="690EA6BA">
            <w:pPr>
              <w:shd w:val="clear"/>
              <w:jc w:val="center"/>
              <w:outlineLvl w:val="9"/>
              <w:rPr>
                <w:rFonts w:hint="eastAsia" w:ascii="仿宋" w:hAnsi="仿宋" w:eastAsia="仿宋"/>
                <w:sz w:val="21"/>
                <w:szCs w:val="21"/>
                <w:highlight w:val="none"/>
              </w:rPr>
            </w:pPr>
          </w:p>
        </w:tc>
      </w:tr>
      <w:tr w14:paraId="26E84F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7" w:hRule="exact"/>
          <w:jc w:val="center"/>
        </w:trPr>
        <w:tc>
          <w:tcPr>
            <w:tcW w:w="758" w:type="dxa"/>
            <w:noWrap w:val="0"/>
            <w:vAlign w:val="center"/>
          </w:tcPr>
          <w:p w14:paraId="0D01F791">
            <w:pPr>
              <w:pStyle w:val="9"/>
              <w:shd w:val="clear"/>
              <w:spacing w:line="240" w:lineRule="atLeast"/>
              <w:ind w:left="0" w:leftChars="0" w:firstLine="0" w:firstLineChars="0"/>
              <w:jc w:val="left"/>
              <w:outlineLvl w:val="9"/>
              <w:rPr>
                <w:rFonts w:hint="eastAsia" w:ascii="仿宋" w:hAnsi="仿宋" w:eastAsia="仿宋"/>
                <w:sz w:val="21"/>
                <w:szCs w:val="21"/>
                <w:highlight w:val="none"/>
              </w:rPr>
            </w:pPr>
            <w:bookmarkStart w:id="146" w:name="_Toc26587"/>
            <w:r>
              <w:rPr>
                <w:rFonts w:hint="eastAsia" w:ascii="仿宋" w:hAnsi="仿宋" w:eastAsia="仿宋"/>
                <w:sz w:val="21"/>
                <w:szCs w:val="21"/>
                <w:highlight w:val="none"/>
              </w:rPr>
              <w:t>2</w:t>
            </w:r>
            <w:bookmarkEnd w:id="146"/>
          </w:p>
        </w:tc>
        <w:tc>
          <w:tcPr>
            <w:tcW w:w="1665" w:type="dxa"/>
            <w:noWrap w:val="0"/>
            <w:vAlign w:val="center"/>
          </w:tcPr>
          <w:p w14:paraId="2C45599D">
            <w:pPr>
              <w:shd w:val="clear"/>
              <w:jc w:val="center"/>
              <w:outlineLvl w:val="9"/>
              <w:rPr>
                <w:rFonts w:hint="eastAsia" w:ascii="仿宋" w:hAnsi="仿宋" w:eastAsia="仿宋"/>
                <w:sz w:val="21"/>
                <w:szCs w:val="21"/>
                <w:highlight w:val="none"/>
                <w:lang w:val="en-US" w:eastAsia="zh-CN"/>
              </w:rPr>
            </w:pPr>
          </w:p>
        </w:tc>
        <w:tc>
          <w:tcPr>
            <w:tcW w:w="3200" w:type="dxa"/>
            <w:noWrap w:val="0"/>
            <w:vAlign w:val="top"/>
          </w:tcPr>
          <w:p w14:paraId="5ECBF387">
            <w:pPr>
              <w:shd w:val="clear"/>
              <w:jc w:val="center"/>
              <w:outlineLvl w:val="9"/>
              <w:rPr>
                <w:rFonts w:hint="eastAsia" w:ascii="仿宋" w:hAnsi="仿宋" w:eastAsia="仿宋"/>
                <w:sz w:val="21"/>
                <w:szCs w:val="21"/>
                <w:highlight w:val="none"/>
              </w:rPr>
            </w:pPr>
          </w:p>
        </w:tc>
        <w:tc>
          <w:tcPr>
            <w:tcW w:w="1235" w:type="dxa"/>
            <w:noWrap w:val="0"/>
            <w:vAlign w:val="center"/>
          </w:tcPr>
          <w:p w14:paraId="158F1AE5">
            <w:pPr>
              <w:shd w:val="clear"/>
              <w:jc w:val="center"/>
              <w:outlineLvl w:val="9"/>
              <w:rPr>
                <w:rFonts w:hint="eastAsia" w:ascii="仿宋" w:hAnsi="仿宋" w:eastAsia="仿宋"/>
                <w:sz w:val="21"/>
                <w:szCs w:val="21"/>
                <w:highlight w:val="none"/>
              </w:rPr>
            </w:pPr>
          </w:p>
        </w:tc>
        <w:tc>
          <w:tcPr>
            <w:tcW w:w="1235" w:type="dxa"/>
            <w:noWrap w:val="0"/>
            <w:vAlign w:val="top"/>
          </w:tcPr>
          <w:p w14:paraId="2F297C20">
            <w:pPr>
              <w:shd w:val="clear"/>
              <w:jc w:val="center"/>
              <w:outlineLvl w:val="9"/>
              <w:rPr>
                <w:rFonts w:hint="eastAsia" w:ascii="仿宋" w:hAnsi="仿宋" w:eastAsia="仿宋"/>
                <w:sz w:val="21"/>
                <w:szCs w:val="21"/>
                <w:highlight w:val="none"/>
              </w:rPr>
            </w:pPr>
          </w:p>
        </w:tc>
        <w:tc>
          <w:tcPr>
            <w:tcW w:w="1235" w:type="dxa"/>
            <w:noWrap w:val="0"/>
            <w:vAlign w:val="top"/>
          </w:tcPr>
          <w:p w14:paraId="56CA8EAF">
            <w:pPr>
              <w:shd w:val="clear"/>
              <w:jc w:val="center"/>
              <w:outlineLvl w:val="9"/>
              <w:rPr>
                <w:rFonts w:hint="eastAsia" w:ascii="仿宋" w:hAnsi="仿宋" w:eastAsia="仿宋"/>
                <w:sz w:val="21"/>
                <w:szCs w:val="21"/>
                <w:highlight w:val="none"/>
              </w:rPr>
            </w:pPr>
          </w:p>
        </w:tc>
      </w:tr>
      <w:tr w14:paraId="58C144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7" w:hRule="exact"/>
          <w:jc w:val="center"/>
        </w:trPr>
        <w:tc>
          <w:tcPr>
            <w:tcW w:w="758" w:type="dxa"/>
            <w:noWrap w:val="0"/>
            <w:vAlign w:val="center"/>
          </w:tcPr>
          <w:p w14:paraId="6642C45C">
            <w:pPr>
              <w:pStyle w:val="9"/>
              <w:shd w:val="clear"/>
              <w:spacing w:line="240" w:lineRule="atLeast"/>
              <w:ind w:left="0" w:leftChars="0" w:firstLine="0" w:firstLineChars="0"/>
              <w:jc w:val="left"/>
              <w:outlineLvl w:val="9"/>
              <w:rPr>
                <w:rFonts w:hint="eastAsia" w:ascii="仿宋" w:hAnsi="仿宋" w:eastAsia="仿宋"/>
                <w:sz w:val="21"/>
                <w:szCs w:val="21"/>
                <w:highlight w:val="none"/>
              </w:rPr>
            </w:pPr>
            <w:bookmarkStart w:id="147" w:name="_Toc24683"/>
            <w:r>
              <w:rPr>
                <w:rFonts w:hint="eastAsia" w:ascii="仿宋" w:hAnsi="仿宋" w:eastAsia="仿宋"/>
                <w:sz w:val="21"/>
                <w:szCs w:val="21"/>
                <w:highlight w:val="none"/>
              </w:rPr>
              <w:t>3</w:t>
            </w:r>
            <w:bookmarkEnd w:id="147"/>
          </w:p>
        </w:tc>
        <w:tc>
          <w:tcPr>
            <w:tcW w:w="1665" w:type="dxa"/>
            <w:noWrap w:val="0"/>
            <w:vAlign w:val="center"/>
          </w:tcPr>
          <w:p w14:paraId="1DA09DA1">
            <w:pPr>
              <w:shd w:val="clear"/>
              <w:jc w:val="center"/>
              <w:outlineLvl w:val="9"/>
              <w:rPr>
                <w:rFonts w:hint="eastAsia" w:ascii="仿宋" w:hAnsi="仿宋" w:eastAsia="仿宋"/>
                <w:sz w:val="21"/>
                <w:szCs w:val="21"/>
                <w:highlight w:val="none"/>
              </w:rPr>
            </w:pPr>
          </w:p>
        </w:tc>
        <w:tc>
          <w:tcPr>
            <w:tcW w:w="3200" w:type="dxa"/>
            <w:noWrap w:val="0"/>
            <w:vAlign w:val="top"/>
          </w:tcPr>
          <w:p w14:paraId="23D9B3F8">
            <w:pPr>
              <w:shd w:val="clear"/>
              <w:jc w:val="center"/>
              <w:outlineLvl w:val="9"/>
              <w:rPr>
                <w:rFonts w:hint="eastAsia" w:ascii="仿宋" w:hAnsi="仿宋" w:eastAsia="仿宋"/>
                <w:sz w:val="21"/>
                <w:szCs w:val="21"/>
                <w:highlight w:val="none"/>
              </w:rPr>
            </w:pPr>
          </w:p>
        </w:tc>
        <w:tc>
          <w:tcPr>
            <w:tcW w:w="1235" w:type="dxa"/>
            <w:noWrap w:val="0"/>
            <w:vAlign w:val="center"/>
          </w:tcPr>
          <w:p w14:paraId="416B0AAD">
            <w:pPr>
              <w:shd w:val="clear"/>
              <w:jc w:val="center"/>
              <w:outlineLvl w:val="9"/>
              <w:rPr>
                <w:rFonts w:hint="eastAsia" w:ascii="仿宋" w:hAnsi="仿宋" w:eastAsia="仿宋"/>
                <w:sz w:val="21"/>
                <w:szCs w:val="21"/>
                <w:highlight w:val="none"/>
              </w:rPr>
            </w:pPr>
          </w:p>
        </w:tc>
        <w:tc>
          <w:tcPr>
            <w:tcW w:w="1235" w:type="dxa"/>
            <w:noWrap w:val="0"/>
            <w:vAlign w:val="top"/>
          </w:tcPr>
          <w:p w14:paraId="66777063">
            <w:pPr>
              <w:shd w:val="clear"/>
              <w:jc w:val="center"/>
              <w:outlineLvl w:val="9"/>
              <w:rPr>
                <w:rFonts w:hint="eastAsia" w:ascii="仿宋" w:hAnsi="仿宋" w:eastAsia="仿宋"/>
                <w:sz w:val="21"/>
                <w:szCs w:val="21"/>
                <w:highlight w:val="none"/>
              </w:rPr>
            </w:pPr>
          </w:p>
        </w:tc>
        <w:tc>
          <w:tcPr>
            <w:tcW w:w="1235" w:type="dxa"/>
            <w:noWrap w:val="0"/>
            <w:vAlign w:val="top"/>
          </w:tcPr>
          <w:p w14:paraId="0B653F6E">
            <w:pPr>
              <w:shd w:val="clear"/>
              <w:jc w:val="center"/>
              <w:outlineLvl w:val="9"/>
              <w:rPr>
                <w:rFonts w:hint="eastAsia" w:ascii="仿宋" w:hAnsi="仿宋" w:eastAsia="仿宋"/>
                <w:sz w:val="21"/>
                <w:szCs w:val="21"/>
                <w:highlight w:val="none"/>
              </w:rPr>
            </w:pPr>
          </w:p>
        </w:tc>
      </w:tr>
      <w:tr w14:paraId="7251DD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7" w:hRule="exact"/>
          <w:jc w:val="center"/>
        </w:trPr>
        <w:tc>
          <w:tcPr>
            <w:tcW w:w="758" w:type="dxa"/>
            <w:noWrap w:val="0"/>
            <w:vAlign w:val="center"/>
          </w:tcPr>
          <w:p w14:paraId="4C4EC9B4">
            <w:pPr>
              <w:pStyle w:val="9"/>
              <w:shd w:val="clear"/>
              <w:spacing w:line="240" w:lineRule="atLeast"/>
              <w:ind w:left="0" w:leftChars="0" w:firstLine="0" w:firstLineChars="0"/>
              <w:jc w:val="left"/>
              <w:outlineLvl w:val="9"/>
              <w:rPr>
                <w:rFonts w:hint="eastAsia" w:ascii="仿宋" w:hAnsi="仿宋" w:eastAsia="仿宋"/>
                <w:sz w:val="21"/>
                <w:szCs w:val="21"/>
                <w:highlight w:val="none"/>
              </w:rPr>
            </w:pPr>
            <w:bookmarkStart w:id="148" w:name="_Toc2241"/>
            <w:r>
              <w:rPr>
                <w:rFonts w:hint="eastAsia" w:ascii="仿宋" w:hAnsi="仿宋" w:eastAsia="仿宋"/>
                <w:sz w:val="21"/>
                <w:szCs w:val="21"/>
                <w:highlight w:val="none"/>
              </w:rPr>
              <w:t>4</w:t>
            </w:r>
            <w:bookmarkEnd w:id="148"/>
          </w:p>
        </w:tc>
        <w:tc>
          <w:tcPr>
            <w:tcW w:w="1665" w:type="dxa"/>
            <w:noWrap w:val="0"/>
            <w:vAlign w:val="center"/>
          </w:tcPr>
          <w:p w14:paraId="271C37E8">
            <w:pPr>
              <w:shd w:val="clear"/>
              <w:jc w:val="center"/>
              <w:outlineLvl w:val="9"/>
              <w:rPr>
                <w:rFonts w:hint="eastAsia" w:ascii="仿宋" w:hAnsi="仿宋" w:eastAsia="仿宋"/>
                <w:sz w:val="21"/>
                <w:szCs w:val="21"/>
                <w:highlight w:val="none"/>
              </w:rPr>
            </w:pPr>
          </w:p>
        </w:tc>
        <w:tc>
          <w:tcPr>
            <w:tcW w:w="3200" w:type="dxa"/>
            <w:noWrap w:val="0"/>
            <w:vAlign w:val="top"/>
          </w:tcPr>
          <w:p w14:paraId="4FE11BDA">
            <w:pPr>
              <w:shd w:val="clear"/>
              <w:jc w:val="center"/>
              <w:outlineLvl w:val="9"/>
              <w:rPr>
                <w:rFonts w:hint="eastAsia" w:ascii="仿宋" w:hAnsi="仿宋" w:eastAsia="仿宋"/>
                <w:sz w:val="21"/>
                <w:szCs w:val="21"/>
                <w:highlight w:val="none"/>
              </w:rPr>
            </w:pPr>
          </w:p>
        </w:tc>
        <w:tc>
          <w:tcPr>
            <w:tcW w:w="1235" w:type="dxa"/>
            <w:noWrap w:val="0"/>
            <w:vAlign w:val="center"/>
          </w:tcPr>
          <w:p w14:paraId="6602C126">
            <w:pPr>
              <w:shd w:val="clear"/>
              <w:jc w:val="center"/>
              <w:outlineLvl w:val="9"/>
              <w:rPr>
                <w:rFonts w:hint="eastAsia" w:ascii="仿宋" w:hAnsi="仿宋" w:eastAsia="仿宋"/>
                <w:sz w:val="21"/>
                <w:szCs w:val="21"/>
                <w:highlight w:val="none"/>
              </w:rPr>
            </w:pPr>
          </w:p>
        </w:tc>
        <w:tc>
          <w:tcPr>
            <w:tcW w:w="1235" w:type="dxa"/>
            <w:noWrap w:val="0"/>
            <w:vAlign w:val="top"/>
          </w:tcPr>
          <w:p w14:paraId="0B991927">
            <w:pPr>
              <w:shd w:val="clear"/>
              <w:jc w:val="center"/>
              <w:outlineLvl w:val="9"/>
              <w:rPr>
                <w:rFonts w:hint="eastAsia" w:ascii="仿宋" w:hAnsi="仿宋" w:eastAsia="仿宋"/>
                <w:sz w:val="21"/>
                <w:szCs w:val="21"/>
                <w:highlight w:val="none"/>
              </w:rPr>
            </w:pPr>
          </w:p>
        </w:tc>
        <w:tc>
          <w:tcPr>
            <w:tcW w:w="1235" w:type="dxa"/>
            <w:noWrap w:val="0"/>
            <w:vAlign w:val="top"/>
          </w:tcPr>
          <w:p w14:paraId="65E90C79">
            <w:pPr>
              <w:shd w:val="clear"/>
              <w:jc w:val="center"/>
              <w:outlineLvl w:val="9"/>
              <w:rPr>
                <w:rFonts w:hint="eastAsia" w:ascii="仿宋" w:hAnsi="仿宋" w:eastAsia="仿宋"/>
                <w:sz w:val="21"/>
                <w:szCs w:val="21"/>
                <w:highlight w:val="none"/>
              </w:rPr>
            </w:pPr>
          </w:p>
        </w:tc>
      </w:tr>
      <w:tr w14:paraId="5F10A0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7" w:hRule="exact"/>
          <w:jc w:val="center"/>
        </w:trPr>
        <w:tc>
          <w:tcPr>
            <w:tcW w:w="758" w:type="dxa"/>
            <w:noWrap w:val="0"/>
            <w:vAlign w:val="center"/>
          </w:tcPr>
          <w:p w14:paraId="3DA7EF59">
            <w:pPr>
              <w:pStyle w:val="9"/>
              <w:shd w:val="clear"/>
              <w:spacing w:line="240" w:lineRule="atLeast"/>
              <w:ind w:left="0" w:leftChars="0" w:firstLine="0" w:firstLineChars="0"/>
              <w:jc w:val="left"/>
              <w:outlineLvl w:val="9"/>
              <w:rPr>
                <w:rFonts w:hint="eastAsia" w:ascii="仿宋" w:hAnsi="仿宋" w:eastAsia="仿宋"/>
                <w:sz w:val="21"/>
                <w:szCs w:val="21"/>
                <w:highlight w:val="none"/>
              </w:rPr>
            </w:pPr>
            <w:bookmarkStart w:id="149" w:name="_Toc14368"/>
            <w:r>
              <w:rPr>
                <w:rFonts w:hint="eastAsia" w:ascii="仿宋" w:hAnsi="仿宋" w:eastAsia="仿宋"/>
                <w:sz w:val="21"/>
                <w:szCs w:val="21"/>
                <w:highlight w:val="none"/>
              </w:rPr>
              <w:t>5</w:t>
            </w:r>
            <w:bookmarkEnd w:id="149"/>
          </w:p>
        </w:tc>
        <w:tc>
          <w:tcPr>
            <w:tcW w:w="1665" w:type="dxa"/>
            <w:noWrap w:val="0"/>
            <w:vAlign w:val="center"/>
          </w:tcPr>
          <w:p w14:paraId="2D18C966">
            <w:pPr>
              <w:shd w:val="clear"/>
              <w:jc w:val="center"/>
              <w:outlineLvl w:val="9"/>
              <w:rPr>
                <w:rFonts w:hint="eastAsia" w:ascii="仿宋" w:hAnsi="仿宋" w:eastAsia="仿宋"/>
                <w:sz w:val="21"/>
                <w:szCs w:val="21"/>
                <w:highlight w:val="none"/>
              </w:rPr>
            </w:pPr>
          </w:p>
        </w:tc>
        <w:tc>
          <w:tcPr>
            <w:tcW w:w="3200" w:type="dxa"/>
            <w:noWrap w:val="0"/>
            <w:vAlign w:val="top"/>
          </w:tcPr>
          <w:p w14:paraId="0166907B">
            <w:pPr>
              <w:shd w:val="clear"/>
              <w:jc w:val="center"/>
              <w:outlineLvl w:val="9"/>
              <w:rPr>
                <w:rFonts w:hint="eastAsia" w:ascii="仿宋" w:hAnsi="仿宋" w:eastAsia="仿宋"/>
                <w:sz w:val="21"/>
                <w:szCs w:val="21"/>
                <w:highlight w:val="none"/>
              </w:rPr>
            </w:pPr>
          </w:p>
        </w:tc>
        <w:tc>
          <w:tcPr>
            <w:tcW w:w="1235" w:type="dxa"/>
            <w:noWrap w:val="0"/>
            <w:vAlign w:val="center"/>
          </w:tcPr>
          <w:p w14:paraId="2E7540F0">
            <w:pPr>
              <w:shd w:val="clear"/>
              <w:jc w:val="center"/>
              <w:outlineLvl w:val="9"/>
              <w:rPr>
                <w:rFonts w:hint="eastAsia" w:ascii="仿宋" w:hAnsi="仿宋" w:eastAsia="仿宋"/>
                <w:sz w:val="21"/>
                <w:szCs w:val="21"/>
                <w:highlight w:val="none"/>
              </w:rPr>
            </w:pPr>
          </w:p>
        </w:tc>
        <w:tc>
          <w:tcPr>
            <w:tcW w:w="1235" w:type="dxa"/>
            <w:noWrap w:val="0"/>
            <w:vAlign w:val="top"/>
          </w:tcPr>
          <w:p w14:paraId="7E00C619">
            <w:pPr>
              <w:shd w:val="clear"/>
              <w:jc w:val="center"/>
              <w:outlineLvl w:val="9"/>
              <w:rPr>
                <w:rFonts w:hint="eastAsia" w:ascii="仿宋" w:hAnsi="仿宋" w:eastAsia="仿宋"/>
                <w:sz w:val="21"/>
                <w:szCs w:val="21"/>
                <w:highlight w:val="none"/>
              </w:rPr>
            </w:pPr>
          </w:p>
        </w:tc>
        <w:tc>
          <w:tcPr>
            <w:tcW w:w="1235" w:type="dxa"/>
            <w:noWrap w:val="0"/>
            <w:vAlign w:val="top"/>
          </w:tcPr>
          <w:p w14:paraId="79F4F02C">
            <w:pPr>
              <w:shd w:val="clear"/>
              <w:jc w:val="center"/>
              <w:outlineLvl w:val="9"/>
              <w:rPr>
                <w:rFonts w:hint="eastAsia" w:ascii="仿宋" w:hAnsi="仿宋" w:eastAsia="仿宋"/>
                <w:sz w:val="21"/>
                <w:szCs w:val="21"/>
                <w:highlight w:val="none"/>
              </w:rPr>
            </w:pPr>
          </w:p>
        </w:tc>
      </w:tr>
      <w:tr w14:paraId="7D450A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7" w:hRule="exact"/>
          <w:jc w:val="center"/>
        </w:trPr>
        <w:tc>
          <w:tcPr>
            <w:tcW w:w="758" w:type="dxa"/>
            <w:noWrap w:val="0"/>
            <w:vAlign w:val="center"/>
          </w:tcPr>
          <w:p w14:paraId="7632AF62">
            <w:pPr>
              <w:pStyle w:val="9"/>
              <w:shd w:val="clear"/>
              <w:spacing w:line="240" w:lineRule="atLeast"/>
              <w:ind w:left="0" w:leftChars="0" w:firstLine="0" w:firstLineChars="0"/>
              <w:jc w:val="left"/>
              <w:outlineLvl w:val="9"/>
              <w:rPr>
                <w:rFonts w:hint="eastAsia" w:ascii="仿宋" w:hAnsi="仿宋" w:eastAsia="仿宋"/>
                <w:sz w:val="21"/>
                <w:szCs w:val="21"/>
                <w:highlight w:val="none"/>
              </w:rPr>
            </w:pPr>
            <w:bookmarkStart w:id="150" w:name="_Toc21901"/>
            <w:r>
              <w:rPr>
                <w:rFonts w:hint="eastAsia" w:ascii="仿宋" w:hAnsi="仿宋" w:eastAsia="仿宋"/>
                <w:sz w:val="21"/>
                <w:szCs w:val="21"/>
                <w:highlight w:val="none"/>
              </w:rPr>
              <w:t>6</w:t>
            </w:r>
            <w:bookmarkEnd w:id="150"/>
          </w:p>
        </w:tc>
        <w:tc>
          <w:tcPr>
            <w:tcW w:w="1665" w:type="dxa"/>
            <w:noWrap w:val="0"/>
            <w:vAlign w:val="center"/>
          </w:tcPr>
          <w:p w14:paraId="39B4E6DC">
            <w:pPr>
              <w:shd w:val="clear"/>
              <w:jc w:val="center"/>
              <w:outlineLvl w:val="9"/>
              <w:rPr>
                <w:rFonts w:hint="eastAsia" w:ascii="仿宋" w:hAnsi="仿宋" w:eastAsia="仿宋"/>
                <w:sz w:val="21"/>
                <w:szCs w:val="21"/>
                <w:highlight w:val="none"/>
              </w:rPr>
            </w:pPr>
          </w:p>
        </w:tc>
        <w:tc>
          <w:tcPr>
            <w:tcW w:w="3200" w:type="dxa"/>
            <w:noWrap w:val="0"/>
            <w:vAlign w:val="top"/>
          </w:tcPr>
          <w:p w14:paraId="64485054">
            <w:pPr>
              <w:shd w:val="clear"/>
              <w:jc w:val="center"/>
              <w:outlineLvl w:val="9"/>
              <w:rPr>
                <w:rFonts w:hint="eastAsia" w:ascii="仿宋" w:hAnsi="仿宋" w:eastAsia="仿宋"/>
                <w:sz w:val="21"/>
                <w:szCs w:val="21"/>
                <w:highlight w:val="none"/>
              </w:rPr>
            </w:pPr>
          </w:p>
        </w:tc>
        <w:tc>
          <w:tcPr>
            <w:tcW w:w="1235" w:type="dxa"/>
            <w:noWrap w:val="0"/>
            <w:vAlign w:val="center"/>
          </w:tcPr>
          <w:p w14:paraId="10587445">
            <w:pPr>
              <w:shd w:val="clear"/>
              <w:jc w:val="center"/>
              <w:outlineLvl w:val="9"/>
              <w:rPr>
                <w:rFonts w:hint="eastAsia" w:ascii="仿宋" w:hAnsi="仿宋" w:eastAsia="仿宋"/>
                <w:sz w:val="21"/>
                <w:szCs w:val="21"/>
                <w:highlight w:val="none"/>
              </w:rPr>
            </w:pPr>
          </w:p>
        </w:tc>
        <w:tc>
          <w:tcPr>
            <w:tcW w:w="1235" w:type="dxa"/>
            <w:noWrap w:val="0"/>
            <w:vAlign w:val="top"/>
          </w:tcPr>
          <w:p w14:paraId="4B990757">
            <w:pPr>
              <w:shd w:val="clear"/>
              <w:jc w:val="center"/>
              <w:outlineLvl w:val="9"/>
              <w:rPr>
                <w:rFonts w:hint="eastAsia" w:ascii="仿宋" w:hAnsi="仿宋" w:eastAsia="仿宋"/>
                <w:sz w:val="21"/>
                <w:szCs w:val="21"/>
                <w:highlight w:val="none"/>
              </w:rPr>
            </w:pPr>
          </w:p>
        </w:tc>
        <w:tc>
          <w:tcPr>
            <w:tcW w:w="1235" w:type="dxa"/>
            <w:noWrap w:val="0"/>
            <w:vAlign w:val="top"/>
          </w:tcPr>
          <w:p w14:paraId="67C8C9A7">
            <w:pPr>
              <w:shd w:val="clear"/>
              <w:jc w:val="center"/>
              <w:outlineLvl w:val="9"/>
              <w:rPr>
                <w:rFonts w:hint="eastAsia" w:ascii="仿宋" w:hAnsi="仿宋" w:eastAsia="仿宋"/>
                <w:sz w:val="21"/>
                <w:szCs w:val="21"/>
                <w:highlight w:val="none"/>
              </w:rPr>
            </w:pPr>
          </w:p>
        </w:tc>
      </w:tr>
      <w:tr w14:paraId="02BB62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7" w:hRule="exact"/>
          <w:jc w:val="center"/>
        </w:trPr>
        <w:tc>
          <w:tcPr>
            <w:tcW w:w="758" w:type="dxa"/>
            <w:noWrap w:val="0"/>
            <w:vAlign w:val="center"/>
          </w:tcPr>
          <w:p w14:paraId="1A626271">
            <w:pPr>
              <w:pStyle w:val="9"/>
              <w:shd w:val="clear"/>
              <w:spacing w:line="240" w:lineRule="atLeast"/>
              <w:ind w:left="0" w:leftChars="0" w:firstLine="0" w:firstLineChars="0"/>
              <w:jc w:val="left"/>
              <w:outlineLvl w:val="9"/>
              <w:rPr>
                <w:rFonts w:hint="eastAsia" w:ascii="仿宋" w:hAnsi="仿宋" w:eastAsia="仿宋"/>
                <w:sz w:val="21"/>
                <w:szCs w:val="21"/>
                <w:highlight w:val="none"/>
              </w:rPr>
            </w:pPr>
            <w:bookmarkStart w:id="151" w:name="_Toc19603"/>
            <w:r>
              <w:rPr>
                <w:rFonts w:hint="eastAsia" w:ascii="仿宋" w:hAnsi="仿宋" w:eastAsia="仿宋"/>
                <w:sz w:val="21"/>
                <w:szCs w:val="21"/>
                <w:highlight w:val="none"/>
              </w:rPr>
              <w:t>7</w:t>
            </w:r>
            <w:bookmarkEnd w:id="151"/>
          </w:p>
        </w:tc>
        <w:tc>
          <w:tcPr>
            <w:tcW w:w="1665" w:type="dxa"/>
            <w:noWrap w:val="0"/>
            <w:vAlign w:val="center"/>
          </w:tcPr>
          <w:p w14:paraId="7202E34A">
            <w:pPr>
              <w:shd w:val="clear"/>
              <w:jc w:val="center"/>
              <w:outlineLvl w:val="9"/>
              <w:rPr>
                <w:rFonts w:hint="eastAsia" w:ascii="仿宋" w:hAnsi="仿宋" w:eastAsia="仿宋"/>
                <w:sz w:val="21"/>
                <w:szCs w:val="21"/>
                <w:highlight w:val="none"/>
              </w:rPr>
            </w:pPr>
          </w:p>
        </w:tc>
        <w:tc>
          <w:tcPr>
            <w:tcW w:w="3200" w:type="dxa"/>
            <w:noWrap w:val="0"/>
            <w:vAlign w:val="top"/>
          </w:tcPr>
          <w:p w14:paraId="46C270CC">
            <w:pPr>
              <w:shd w:val="clear"/>
              <w:jc w:val="center"/>
              <w:outlineLvl w:val="9"/>
              <w:rPr>
                <w:rFonts w:hint="eastAsia" w:ascii="仿宋" w:hAnsi="仿宋" w:eastAsia="仿宋"/>
                <w:sz w:val="21"/>
                <w:szCs w:val="21"/>
                <w:highlight w:val="none"/>
              </w:rPr>
            </w:pPr>
          </w:p>
        </w:tc>
        <w:tc>
          <w:tcPr>
            <w:tcW w:w="1235" w:type="dxa"/>
            <w:noWrap w:val="0"/>
            <w:vAlign w:val="center"/>
          </w:tcPr>
          <w:p w14:paraId="2B58CD74">
            <w:pPr>
              <w:shd w:val="clear"/>
              <w:jc w:val="center"/>
              <w:outlineLvl w:val="9"/>
              <w:rPr>
                <w:rFonts w:hint="eastAsia" w:ascii="仿宋" w:hAnsi="仿宋" w:eastAsia="仿宋"/>
                <w:sz w:val="21"/>
                <w:szCs w:val="21"/>
                <w:highlight w:val="none"/>
              </w:rPr>
            </w:pPr>
          </w:p>
        </w:tc>
        <w:tc>
          <w:tcPr>
            <w:tcW w:w="1235" w:type="dxa"/>
            <w:noWrap w:val="0"/>
            <w:vAlign w:val="top"/>
          </w:tcPr>
          <w:p w14:paraId="55CC218F">
            <w:pPr>
              <w:shd w:val="clear"/>
              <w:jc w:val="center"/>
              <w:outlineLvl w:val="9"/>
              <w:rPr>
                <w:rFonts w:hint="eastAsia" w:ascii="仿宋" w:hAnsi="仿宋" w:eastAsia="仿宋"/>
                <w:sz w:val="21"/>
                <w:szCs w:val="21"/>
                <w:highlight w:val="none"/>
              </w:rPr>
            </w:pPr>
          </w:p>
        </w:tc>
        <w:tc>
          <w:tcPr>
            <w:tcW w:w="1235" w:type="dxa"/>
            <w:noWrap w:val="0"/>
            <w:vAlign w:val="top"/>
          </w:tcPr>
          <w:p w14:paraId="18CC7885">
            <w:pPr>
              <w:shd w:val="clear"/>
              <w:jc w:val="center"/>
              <w:outlineLvl w:val="9"/>
              <w:rPr>
                <w:rFonts w:hint="eastAsia" w:ascii="仿宋" w:hAnsi="仿宋" w:eastAsia="仿宋"/>
                <w:sz w:val="21"/>
                <w:szCs w:val="21"/>
                <w:highlight w:val="none"/>
              </w:rPr>
            </w:pPr>
          </w:p>
        </w:tc>
      </w:tr>
      <w:tr w14:paraId="2BACE6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7" w:hRule="exact"/>
          <w:jc w:val="center"/>
        </w:trPr>
        <w:tc>
          <w:tcPr>
            <w:tcW w:w="758" w:type="dxa"/>
            <w:noWrap w:val="0"/>
            <w:vAlign w:val="center"/>
          </w:tcPr>
          <w:p w14:paraId="1D1BA7A1">
            <w:pPr>
              <w:pStyle w:val="9"/>
              <w:shd w:val="clear"/>
              <w:spacing w:line="240" w:lineRule="atLeast"/>
              <w:ind w:left="0" w:leftChars="0" w:firstLine="0" w:firstLineChars="0"/>
              <w:jc w:val="left"/>
              <w:outlineLvl w:val="9"/>
              <w:rPr>
                <w:rFonts w:hint="eastAsia" w:ascii="仿宋" w:hAnsi="仿宋" w:eastAsia="仿宋"/>
                <w:sz w:val="21"/>
                <w:szCs w:val="21"/>
                <w:highlight w:val="none"/>
              </w:rPr>
            </w:pPr>
            <w:bookmarkStart w:id="152" w:name="_Toc17355"/>
            <w:r>
              <w:rPr>
                <w:rFonts w:hint="eastAsia" w:ascii="仿宋" w:hAnsi="仿宋" w:eastAsia="仿宋"/>
                <w:sz w:val="21"/>
                <w:szCs w:val="21"/>
                <w:highlight w:val="none"/>
              </w:rPr>
              <w:t>8</w:t>
            </w:r>
            <w:bookmarkEnd w:id="152"/>
          </w:p>
        </w:tc>
        <w:tc>
          <w:tcPr>
            <w:tcW w:w="1665" w:type="dxa"/>
            <w:noWrap w:val="0"/>
            <w:vAlign w:val="center"/>
          </w:tcPr>
          <w:p w14:paraId="64F918D5">
            <w:pPr>
              <w:shd w:val="clear"/>
              <w:jc w:val="center"/>
              <w:outlineLvl w:val="9"/>
              <w:rPr>
                <w:rFonts w:hint="eastAsia" w:ascii="仿宋" w:hAnsi="仿宋" w:eastAsia="仿宋"/>
                <w:sz w:val="21"/>
                <w:szCs w:val="21"/>
                <w:highlight w:val="none"/>
              </w:rPr>
            </w:pPr>
          </w:p>
        </w:tc>
        <w:tc>
          <w:tcPr>
            <w:tcW w:w="3200" w:type="dxa"/>
            <w:noWrap w:val="0"/>
            <w:vAlign w:val="top"/>
          </w:tcPr>
          <w:p w14:paraId="2395A799">
            <w:pPr>
              <w:shd w:val="clear"/>
              <w:jc w:val="center"/>
              <w:outlineLvl w:val="9"/>
              <w:rPr>
                <w:rFonts w:hint="eastAsia" w:ascii="仿宋" w:hAnsi="仿宋" w:eastAsia="仿宋"/>
                <w:sz w:val="21"/>
                <w:szCs w:val="21"/>
                <w:highlight w:val="none"/>
              </w:rPr>
            </w:pPr>
          </w:p>
        </w:tc>
        <w:tc>
          <w:tcPr>
            <w:tcW w:w="1235" w:type="dxa"/>
            <w:noWrap w:val="0"/>
            <w:vAlign w:val="center"/>
          </w:tcPr>
          <w:p w14:paraId="5B4C71E8">
            <w:pPr>
              <w:shd w:val="clear"/>
              <w:jc w:val="center"/>
              <w:outlineLvl w:val="9"/>
              <w:rPr>
                <w:rFonts w:hint="eastAsia" w:ascii="仿宋" w:hAnsi="仿宋" w:eastAsia="仿宋"/>
                <w:sz w:val="21"/>
                <w:szCs w:val="21"/>
                <w:highlight w:val="none"/>
              </w:rPr>
            </w:pPr>
          </w:p>
        </w:tc>
        <w:tc>
          <w:tcPr>
            <w:tcW w:w="1235" w:type="dxa"/>
            <w:noWrap w:val="0"/>
            <w:vAlign w:val="top"/>
          </w:tcPr>
          <w:p w14:paraId="7C5E83C6">
            <w:pPr>
              <w:shd w:val="clear"/>
              <w:jc w:val="center"/>
              <w:outlineLvl w:val="9"/>
              <w:rPr>
                <w:rFonts w:hint="eastAsia" w:ascii="仿宋" w:hAnsi="仿宋" w:eastAsia="仿宋"/>
                <w:sz w:val="21"/>
                <w:szCs w:val="21"/>
                <w:highlight w:val="none"/>
              </w:rPr>
            </w:pPr>
          </w:p>
        </w:tc>
        <w:tc>
          <w:tcPr>
            <w:tcW w:w="1235" w:type="dxa"/>
            <w:noWrap w:val="0"/>
            <w:vAlign w:val="top"/>
          </w:tcPr>
          <w:p w14:paraId="7C6B691A">
            <w:pPr>
              <w:shd w:val="clear"/>
              <w:jc w:val="center"/>
              <w:outlineLvl w:val="9"/>
              <w:rPr>
                <w:rFonts w:hint="eastAsia" w:ascii="仿宋" w:hAnsi="仿宋" w:eastAsia="仿宋"/>
                <w:sz w:val="21"/>
                <w:szCs w:val="21"/>
                <w:highlight w:val="none"/>
              </w:rPr>
            </w:pPr>
          </w:p>
        </w:tc>
      </w:tr>
      <w:tr w14:paraId="08BD8C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7" w:hRule="exact"/>
          <w:jc w:val="center"/>
        </w:trPr>
        <w:tc>
          <w:tcPr>
            <w:tcW w:w="758" w:type="dxa"/>
            <w:noWrap w:val="0"/>
            <w:vAlign w:val="center"/>
          </w:tcPr>
          <w:p w14:paraId="29D3D18D">
            <w:pPr>
              <w:pStyle w:val="9"/>
              <w:shd w:val="clear"/>
              <w:spacing w:line="240" w:lineRule="atLeast"/>
              <w:ind w:left="0" w:leftChars="0" w:firstLine="0" w:firstLineChars="0"/>
              <w:jc w:val="left"/>
              <w:outlineLvl w:val="9"/>
              <w:rPr>
                <w:rFonts w:hint="eastAsia" w:ascii="仿宋" w:hAnsi="仿宋" w:eastAsia="仿宋"/>
                <w:sz w:val="21"/>
                <w:szCs w:val="21"/>
                <w:highlight w:val="none"/>
              </w:rPr>
            </w:pPr>
            <w:bookmarkStart w:id="153" w:name="_Toc10935"/>
            <w:r>
              <w:rPr>
                <w:rFonts w:hint="eastAsia" w:ascii="仿宋" w:hAnsi="仿宋" w:eastAsia="仿宋"/>
                <w:sz w:val="21"/>
                <w:szCs w:val="21"/>
                <w:highlight w:val="none"/>
              </w:rPr>
              <w:t>9</w:t>
            </w:r>
            <w:bookmarkEnd w:id="153"/>
          </w:p>
        </w:tc>
        <w:tc>
          <w:tcPr>
            <w:tcW w:w="1665" w:type="dxa"/>
            <w:noWrap w:val="0"/>
            <w:vAlign w:val="center"/>
          </w:tcPr>
          <w:p w14:paraId="3A7651EF">
            <w:pPr>
              <w:shd w:val="clear"/>
              <w:jc w:val="center"/>
              <w:outlineLvl w:val="9"/>
              <w:rPr>
                <w:rFonts w:hint="eastAsia" w:ascii="仿宋" w:hAnsi="仿宋" w:eastAsia="仿宋"/>
                <w:sz w:val="21"/>
                <w:szCs w:val="21"/>
                <w:highlight w:val="none"/>
              </w:rPr>
            </w:pPr>
          </w:p>
        </w:tc>
        <w:tc>
          <w:tcPr>
            <w:tcW w:w="3200" w:type="dxa"/>
            <w:noWrap w:val="0"/>
            <w:vAlign w:val="top"/>
          </w:tcPr>
          <w:p w14:paraId="4124661E">
            <w:pPr>
              <w:shd w:val="clear"/>
              <w:jc w:val="center"/>
              <w:outlineLvl w:val="9"/>
              <w:rPr>
                <w:rFonts w:hint="eastAsia" w:ascii="仿宋" w:hAnsi="仿宋" w:eastAsia="仿宋"/>
                <w:sz w:val="21"/>
                <w:szCs w:val="21"/>
                <w:highlight w:val="none"/>
              </w:rPr>
            </w:pPr>
          </w:p>
        </w:tc>
        <w:tc>
          <w:tcPr>
            <w:tcW w:w="1235" w:type="dxa"/>
            <w:noWrap w:val="0"/>
            <w:vAlign w:val="center"/>
          </w:tcPr>
          <w:p w14:paraId="63384A07">
            <w:pPr>
              <w:shd w:val="clear"/>
              <w:jc w:val="center"/>
              <w:outlineLvl w:val="9"/>
              <w:rPr>
                <w:rFonts w:hint="eastAsia" w:ascii="仿宋" w:hAnsi="仿宋" w:eastAsia="仿宋"/>
                <w:sz w:val="21"/>
                <w:szCs w:val="21"/>
                <w:highlight w:val="none"/>
              </w:rPr>
            </w:pPr>
          </w:p>
        </w:tc>
        <w:tc>
          <w:tcPr>
            <w:tcW w:w="1235" w:type="dxa"/>
            <w:noWrap w:val="0"/>
            <w:vAlign w:val="top"/>
          </w:tcPr>
          <w:p w14:paraId="0AC4EE22">
            <w:pPr>
              <w:shd w:val="clear"/>
              <w:jc w:val="center"/>
              <w:outlineLvl w:val="9"/>
              <w:rPr>
                <w:rFonts w:hint="eastAsia" w:ascii="仿宋" w:hAnsi="仿宋" w:eastAsia="仿宋"/>
                <w:sz w:val="21"/>
                <w:szCs w:val="21"/>
                <w:highlight w:val="none"/>
              </w:rPr>
            </w:pPr>
          </w:p>
        </w:tc>
        <w:tc>
          <w:tcPr>
            <w:tcW w:w="1235" w:type="dxa"/>
            <w:noWrap w:val="0"/>
            <w:vAlign w:val="top"/>
          </w:tcPr>
          <w:p w14:paraId="15A565A5">
            <w:pPr>
              <w:shd w:val="clear"/>
              <w:jc w:val="center"/>
              <w:outlineLvl w:val="9"/>
              <w:rPr>
                <w:rFonts w:hint="eastAsia" w:ascii="仿宋" w:hAnsi="仿宋" w:eastAsia="仿宋"/>
                <w:sz w:val="21"/>
                <w:szCs w:val="21"/>
                <w:highlight w:val="none"/>
              </w:rPr>
            </w:pPr>
          </w:p>
        </w:tc>
      </w:tr>
      <w:tr w14:paraId="32CD24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7" w:hRule="exact"/>
          <w:jc w:val="center"/>
        </w:trPr>
        <w:tc>
          <w:tcPr>
            <w:tcW w:w="758" w:type="dxa"/>
            <w:noWrap w:val="0"/>
            <w:vAlign w:val="center"/>
          </w:tcPr>
          <w:p w14:paraId="49AE9161">
            <w:pPr>
              <w:pStyle w:val="9"/>
              <w:shd w:val="clear"/>
              <w:spacing w:line="240" w:lineRule="atLeast"/>
              <w:ind w:left="0" w:leftChars="0" w:firstLine="0" w:firstLineChars="0"/>
              <w:jc w:val="left"/>
              <w:outlineLvl w:val="9"/>
              <w:rPr>
                <w:rFonts w:hint="eastAsia" w:ascii="仿宋" w:hAnsi="仿宋" w:eastAsia="仿宋"/>
                <w:sz w:val="21"/>
                <w:szCs w:val="21"/>
                <w:highlight w:val="none"/>
              </w:rPr>
            </w:pPr>
            <w:bookmarkStart w:id="154" w:name="_Toc11242"/>
            <w:r>
              <w:rPr>
                <w:rFonts w:hint="eastAsia" w:ascii="仿宋" w:hAnsi="仿宋" w:eastAsia="仿宋"/>
                <w:sz w:val="21"/>
                <w:szCs w:val="21"/>
                <w:highlight w:val="none"/>
              </w:rPr>
              <w:t>10</w:t>
            </w:r>
            <w:bookmarkEnd w:id="154"/>
          </w:p>
        </w:tc>
        <w:tc>
          <w:tcPr>
            <w:tcW w:w="1665" w:type="dxa"/>
            <w:noWrap w:val="0"/>
            <w:vAlign w:val="center"/>
          </w:tcPr>
          <w:p w14:paraId="65350806">
            <w:pPr>
              <w:shd w:val="clear"/>
              <w:jc w:val="center"/>
              <w:outlineLvl w:val="9"/>
              <w:rPr>
                <w:rFonts w:hint="eastAsia" w:ascii="仿宋" w:hAnsi="仿宋" w:eastAsia="仿宋"/>
                <w:sz w:val="21"/>
                <w:szCs w:val="21"/>
                <w:highlight w:val="none"/>
              </w:rPr>
            </w:pPr>
          </w:p>
        </w:tc>
        <w:tc>
          <w:tcPr>
            <w:tcW w:w="3200" w:type="dxa"/>
            <w:noWrap w:val="0"/>
            <w:vAlign w:val="top"/>
          </w:tcPr>
          <w:p w14:paraId="3C788496">
            <w:pPr>
              <w:shd w:val="clear"/>
              <w:jc w:val="center"/>
              <w:outlineLvl w:val="9"/>
              <w:rPr>
                <w:rFonts w:hint="eastAsia" w:ascii="仿宋" w:hAnsi="仿宋" w:eastAsia="仿宋"/>
                <w:sz w:val="21"/>
                <w:szCs w:val="21"/>
                <w:highlight w:val="none"/>
              </w:rPr>
            </w:pPr>
          </w:p>
        </w:tc>
        <w:tc>
          <w:tcPr>
            <w:tcW w:w="1235" w:type="dxa"/>
            <w:noWrap w:val="0"/>
            <w:vAlign w:val="center"/>
          </w:tcPr>
          <w:p w14:paraId="0577F1F0">
            <w:pPr>
              <w:shd w:val="clear"/>
              <w:jc w:val="center"/>
              <w:outlineLvl w:val="9"/>
              <w:rPr>
                <w:rFonts w:hint="eastAsia" w:ascii="仿宋" w:hAnsi="仿宋" w:eastAsia="仿宋"/>
                <w:sz w:val="21"/>
                <w:szCs w:val="21"/>
                <w:highlight w:val="none"/>
              </w:rPr>
            </w:pPr>
          </w:p>
        </w:tc>
        <w:tc>
          <w:tcPr>
            <w:tcW w:w="1235" w:type="dxa"/>
            <w:noWrap w:val="0"/>
            <w:vAlign w:val="top"/>
          </w:tcPr>
          <w:p w14:paraId="194658A6">
            <w:pPr>
              <w:shd w:val="clear"/>
              <w:jc w:val="center"/>
              <w:outlineLvl w:val="9"/>
              <w:rPr>
                <w:rFonts w:hint="eastAsia" w:ascii="仿宋" w:hAnsi="仿宋" w:eastAsia="仿宋"/>
                <w:sz w:val="21"/>
                <w:szCs w:val="21"/>
                <w:highlight w:val="none"/>
              </w:rPr>
            </w:pPr>
          </w:p>
        </w:tc>
        <w:tc>
          <w:tcPr>
            <w:tcW w:w="1235" w:type="dxa"/>
            <w:noWrap w:val="0"/>
            <w:vAlign w:val="top"/>
          </w:tcPr>
          <w:p w14:paraId="26E5B23F">
            <w:pPr>
              <w:shd w:val="clear"/>
              <w:jc w:val="center"/>
              <w:outlineLvl w:val="9"/>
              <w:rPr>
                <w:rFonts w:hint="eastAsia" w:ascii="仿宋" w:hAnsi="仿宋" w:eastAsia="仿宋"/>
                <w:sz w:val="21"/>
                <w:szCs w:val="21"/>
                <w:highlight w:val="none"/>
              </w:rPr>
            </w:pPr>
          </w:p>
        </w:tc>
      </w:tr>
      <w:tr w14:paraId="397A03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7" w:hRule="exact"/>
          <w:jc w:val="center"/>
        </w:trPr>
        <w:tc>
          <w:tcPr>
            <w:tcW w:w="758" w:type="dxa"/>
            <w:noWrap w:val="0"/>
            <w:vAlign w:val="center"/>
          </w:tcPr>
          <w:p w14:paraId="5D6BB589">
            <w:pPr>
              <w:pStyle w:val="9"/>
              <w:shd w:val="clear"/>
              <w:spacing w:line="240" w:lineRule="atLeast"/>
              <w:ind w:left="0" w:leftChars="0" w:firstLine="0" w:firstLineChars="0"/>
              <w:jc w:val="left"/>
              <w:outlineLvl w:val="9"/>
              <w:rPr>
                <w:rFonts w:hint="eastAsia" w:ascii="仿宋" w:hAnsi="仿宋" w:eastAsia="仿宋"/>
                <w:sz w:val="21"/>
                <w:szCs w:val="21"/>
                <w:highlight w:val="none"/>
              </w:rPr>
            </w:pPr>
            <w:bookmarkStart w:id="155" w:name="_Toc29533"/>
            <w:r>
              <w:rPr>
                <w:rFonts w:hint="eastAsia" w:ascii="仿宋" w:hAnsi="仿宋" w:eastAsia="仿宋"/>
                <w:sz w:val="21"/>
                <w:szCs w:val="21"/>
                <w:highlight w:val="none"/>
              </w:rPr>
              <w:t>11</w:t>
            </w:r>
            <w:bookmarkEnd w:id="155"/>
          </w:p>
        </w:tc>
        <w:tc>
          <w:tcPr>
            <w:tcW w:w="1665" w:type="dxa"/>
            <w:noWrap w:val="0"/>
            <w:vAlign w:val="center"/>
          </w:tcPr>
          <w:p w14:paraId="1C7CB45D">
            <w:pPr>
              <w:shd w:val="clear"/>
              <w:jc w:val="center"/>
              <w:outlineLvl w:val="9"/>
              <w:rPr>
                <w:rFonts w:hint="eastAsia" w:ascii="仿宋" w:hAnsi="仿宋" w:eastAsia="仿宋"/>
                <w:sz w:val="21"/>
                <w:szCs w:val="21"/>
                <w:highlight w:val="none"/>
              </w:rPr>
            </w:pPr>
          </w:p>
        </w:tc>
        <w:tc>
          <w:tcPr>
            <w:tcW w:w="3200" w:type="dxa"/>
            <w:noWrap w:val="0"/>
            <w:vAlign w:val="top"/>
          </w:tcPr>
          <w:p w14:paraId="0D960E1B">
            <w:pPr>
              <w:shd w:val="clear"/>
              <w:jc w:val="center"/>
              <w:outlineLvl w:val="9"/>
              <w:rPr>
                <w:rFonts w:hint="eastAsia" w:ascii="仿宋" w:hAnsi="仿宋" w:eastAsia="仿宋"/>
                <w:sz w:val="21"/>
                <w:szCs w:val="21"/>
                <w:highlight w:val="none"/>
              </w:rPr>
            </w:pPr>
          </w:p>
        </w:tc>
        <w:tc>
          <w:tcPr>
            <w:tcW w:w="1235" w:type="dxa"/>
            <w:noWrap w:val="0"/>
            <w:vAlign w:val="center"/>
          </w:tcPr>
          <w:p w14:paraId="286B806C">
            <w:pPr>
              <w:shd w:val="clear"/>
              <w:jc w:val="center"/>
              <w:outlineLvl w:val="9"/>
              <w:rPr>
                <w:rFonts w:hint="eastAsia" w:ascii="仿宋" w:hAnsi="仿宋" w:eastAsia="仿宋"/>
                <w:sz w:val="21"/>
                <w:szCs w:val="21"/>
                <w:highlight w:val="none"/>
              </w:rPr>
            </w:pPr>
          </w:p>
        </w:tc>
        <w:tc>
          <w:tcPr>
            <w:tcW w:w="1235" w:type="dxa"/>
            <w:noWrap w:val="0"/>
            <w:vAlign w:val="top"/>
          </w:tcPr>
          <w:p w14:paraId="5D587205">
            <w:pPr>
              <w:shd w:val="clear"/>
              <w:jc w:val="center"/>
              <w:outlineLvl w:val="9"/>
              <w:rPr>
                <w:rFonts w:hint="eastAsia" w:ascii="仿宋" w:hAnsi="仿宋" w:eastAsia="仿宋"/>
                <w:sz w:val="21"/>
                <w:szCs w:val="21"/>
                <w:highlight w:val="none"/>
              </w:rPr>
            </w:pPr>
          </w:p>
        </w:tc>
        <w:tc>
          <w:tcPr>
            <w:tcW w:w="1235" w:type="dxa"/>
            <w:noWrap w:val="0"/>
            <w:vAlign w:val="top"/>
          </w:tcPr>
          <w:p w14:paraId="76EDFE93">
            <w:pPr>
              <w:shd w:val="clear"/>
              <w:jc w:val="center"/>
              <w:outlineLvl w:val="9"/>
              <w:rPr>
                <w:rFonts w:hint="eastAsia" w:ascii="仿宋" w:hAnsi="仿宋" w:eastAsia="仿宋"/>
                <w:sz w:val="21"/>
                <w:szCs w:val="21"/>
                <w:highlight w:val="none"/>
              </w:rPr>
            </w:pPr>
          </w:p>
        </w:tc>
      </w:tr>
      <w:tr w14:paraId="53392E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7" w:hRule="exact"/>
          <w:jc w:val="center"/>
        </w:trPr>
        <w:tc>
          <w:tcPr>
            <w:tcW w:w="758" w:type="dxa"/>
            <w:noWrap w:val="0"/>
            <w:vAlign w:val="center"/>
          </w:tcPr>
          <w:p w14:paraId="59A397ED">
            <w:pPr>
              <w:pStyle w:val="9"/>
              <w:shd w:val="clear"/>
              <w:spacing w:line="240" w:lineRule="atLeast"/>
              <w:ind w:left="0" w:leftChars="0" w:firstLine="0" w:firstLineChars="0"/>
              <w:jc w:val="left"/>
              <w:outlineLvl w:val="9"/>
              <w:rPr>
                <w:rFonts w:hint="eastAsia" w:ascii="仿宋" w:hAnsi="仿宋" w:eastAsia="仿宋"/>
                <w:sz w:val="21"/>
                <w:szCs w:val="21"/>
                <w:highlight w:val="none"/>
              </w:rPr>
            </w:pPr>
            <w:bookmarkStart w:id="156" w:name="_Toc13584"/>
            <w:r>
              <w:rPr>
                <w:rFonts w:hint="eastAsia" w:ascii="仿宋" w:hAnsi="仿宋" w:eastAsia="仿宋"/>
                <w:sz w:val="21"/>
                <w:szCs w:val="21"/>
                <w:highlight w:val="none"/>
              </w:rPr>
              <w:t>12</w:t>
            </w:r>
            <w:bookmarkEnd w:id="156"/>
          </w:p>
        </w:tc>
        <w:tc>
          <w:tcPr>
            <w:tcW w:w="1665" w:type="dxa"/>
            <w:noWrap w:val="0"/>
            <w:vAlign w:val="center"/>
          </w:tcPr>
          <w:p w14:paraId="11FB5B87">
            <w:pPr>
              <w:shd w:val="clear"/>
              <w:jc w:val="center"/>
              <w:outlineLvl w:val="9"/>
              <w:rPr>
                <w:rFonts w:hint="eastAsia" w:ascii="仿宋" w:hAnsi="仿宋" w:eastAsia="仿宋"/>
                <w:sz w:val="21"/>
                <w:szCs w:val="21"/>
                <w:highlight w:val="none"/>
              </w:rPr>
            </w:pPr>
            <w:r>
              <w:rPr>
                <w:rFonts w:hint="eastAsia" w:ascii="仿宋" w:hAnsi="仿宋" w:eastAsia="仿宋"/>
                <w:sz w:val="21"/>
                <w:szCs w:val="21"/>
                <w:highlight w:val="none"/>
              </w:rPr>
              <w:t>总计</w:t>
            </w:r>
          </w:p>
        </w:tc>
        <w:tc>
          <w:tcPr>
            <w:tcW w:w="6905" w:type="dxa"/>
            <w:gridSpan w:val="4"/>
            <w:noWrap w:val="0"/>
            <w:vAlign w:val="top"/>
          </w:tcPr>
          <w:p w14:paraId="05A3F54E">
            <w:pPr>
              <w:shd w:val="clear"/>
              <w:outlineLvl w:val="9"/>
              <w:rPr>
                <w:rFonts w:hint="eastAsia" w:ascii="仿宋" w:hAnsi="仿宋" w:eastAsia="仿宋"/>
                <w:sz w:val="21"/>
                <w:szCs w:val="21"/>
                <w:highlight w:val="none"/>
              </w:rPr>
            </w:pPr>
          </w:p>
        </w:tc>
      </w:tr>
    </w:tbl>
    <w:p w14:paraId="14C644D0">
      <w:pPr>
        <w:shd w:val="clear"/>
        <w:snapToGrid w:val="0"/>
        <w:spacing w:line="380" w:lineRule="exact"/>
        <w:rPr>
          <w:rFonts w:ascii="仿宋" w:hAnsi="仿宋" w:eastAsia="仿宋"/>
          <w:highlight w:val="none"/>
        </w:rPr>
      </w:pPr>
    </w:p>
    <w:p w14:paraId="7AFAEC26">
      <w:pPr>
        <w:shd w:val="clear"/>
        <w:snapToGrid w:val="0"/>
        <w:spacing w:line="500" w:lineRule="exact"/>
        <w:ind w:firstLine="480" w:firstLineChars="200"/>
        <w:rPr>
          <w:rFonts w:hint="eastAsia" w:ascii="仿宋" w:hAnsi="仿宋" w:eastAsia="仿宋"/>
          <w:sz w:val="24"/>
          <w:szCs w:val="28"/>
          <w:highlight w:val="none"/>
        </w:rPr>
      </w:pPr>
      <w:r>
        <w:rPr>
          <w:rFonts w:hint="eastAsia" w:ascii="仿宋" w:hAnsi="仿宋" w:eastAsia="仿宋"/>
          <w:sz w:val="24"/>
          <w:szCs w:val="28"/>
          <w:highlight w:val="none"/>
        </w:rPr>
        <w:t>注：1.供应商应填写明细报价。</w:t>
      </w:r>
    </w:p>
    <w:p w14:paraId="11DF38A6">
      <w:pPr>
        <w:shd w:val="clear"/>
        <w:snapToGrid w:val="0"/>
        <w:spacing w:line="500" w:lineRule="exact"/>
        <w:rPr>
          <w:rFonts w:hint="eastAsia" w:ascii="仿宋" w:hAnsi="仿宋" w:eastAsia="仿宋"/>
          <w:sz w:val="24"/>
          <w:szCs w:val="28"/>
          <w:highlight w:val="none"/>
        </w:rPr>
      </w:pPr>
      <w:r>
        <w:rPr>
          <w:rFonts w:hint="eastAsia" w:ascii="仿宋" w:hAnsi="仿宋" w:eastAsia="仿宋"/>
          <w:sz w:val="24"/>
          <w:szCs w:val="28"/>
          <w:highlight w:val="none"/>
        </w:rPr>
        <w:t xml:space="preserve">        2.该表可扩展</w:t>
      </w:r>
      <w:bookmarkStart w:id="157" w:name="OLE_LINK1"/>
      <w:bookmarkStart w:id="158" w:name="OLE_LINK2"/>
      <w:r>
        <w:rPr>
          <w:rFonts w:hint="eastAsia" w:ascii="仿宋" w:hAnsi="仿宋" w:eastAsia="仿宋"/>
          <w:sz w:val="24"/>
          <w:szCs w:val="28"/>
          <w:highlight w:val="none"/>
        </w:rPr>
        <w:t>。</w:t>
      </w:r>
      <w:bookmarkEnd w:id="157"/>
      <w:bookmarkEnd w:id="158"/>
    </w:p>
    <w:p w14:paraId="0BCEEF10">
      <w:pPr>
        <w:pStyle w:val="17"/>
        <w:shd w:val="clear"/>
        <w:spacing w:line="380" w:lineRule="exact"/>
        <w:rPr>
          <w:rFonts w:ascii="仿宋" w:hAnsi="仿宋" w:eastAsia="仿宋"/>
          <w:highlight w:val="none"/>
        </w:rPr>
      </w:pPr>
    </w:p>
    <w:p w14:paraId="70E000F4">
      <w:pPr>
        <w:shd w:val="clear"/>
        <w:spacing w:line="380" w:lineRule="exact"/>
        <w:rPr>
          <w:rFonts w:ascii="仿宋" w:hAnsi="仿宋" w:eastAsia="仿宋"/>
          <w:highlight w:val="none"/>
        </w:rPr>
      </w:pPr>
      <w:r>
        <w:rPr>
          <w:rFonts w:hint="eastAsia" w:ascii="仿宋" w:hAnsi="仿宋" w:eastAsia="仿宋"/>
          <w:highlight w:val="none"/>
        </w:rPr>
        <w:t xml:space="preserve">                                                    供应商名称（公章）：</w:t>
      </w:r>
    </w:p>
    <w:p w14:paraId="2401BA66">
      <w:pPr>
        <w:shd w:val="clear"/>
        <w:spacing w:line="380" w:lineRule="exact"/>
        <w:ind w:right="480" w:firstLine="6480" w:firstLineChars="2700"/>
        <w:rPr>
          <w:rFonts w:ascii="仿宋" w:hAnsi="仿宋" w:eastAsia="仿宋"/>
          <w:highlight w:val="none"/>
        </w:rPr>
      </w:pPr>
      <w:r>
        <w:rPr>
          <w:rFonts w:hint="eastAsia" w:ascii="仿宋" w:hAnsi="仿宋" w:eastAsia="仿宋"/>
          <w:highlight w:val="none"/>
        </w:rPr>
        <w:t>年    月    日</w:t>
      </w:r>
    </w:p>
    <w:p w14:paraId="0BD8D179">
      <w:pPr>
        <w:shd w:val="clear"/>
        <w:spacing w:line="380" w:lineRule="exact"/>
        <w:rPr>
          <w:rFonts w:ascii="仿宋" w:hAnsi="仿宋" w:eastAsia="仿宋"/>
          <w:highlight w:val="none"/>
          <w:bdr w:val="single" w:color="auto" w:sz="4" w:space="0"/>
        </w:rPr>
        <w:sectPr>
          <w:pgSz w:w="11907" w:h="16840"/>
          <w:pgMar w:top="1134" w:right="1191" w:bottom="1134" w:left="1304" w:header="850" w:footer="992" w:gutter="0"/>
          <w:pgNumType w:fmt="numberInDash"/>
          <w:cols w:space="720" w:num="1"/>
          <w:docGrid w:linePitch="326" w:charSpace="0"/>
        </w:sectPr>
      </w:pPr>
    </w:p>
    <w:p w14:paraId="4C05506E">
      <w:pPr>
        <w:pStyle w:val="4"/>
        <w:shd w:val="clear"/>
        <w:spacing w:before="0" w:after="0" w:line="360" w:lineRule="auto"/>
        <w:rPr>
          <w:rFonts w:ascii="仿宋" w:hAnsi="仿宋" w:eastAsia="仿宋"/>
          <w:sz w:val="24"/>
          <w:szCs w:val="24"/>
          <w:highlight w:val="none"/>
        </w:rPr>
      </w:pPr>
      <w:bookmarkStart w:id="159" w:name="_Toc7803"/>
      <w:bookmarkStart w:id="160" w:name="_Toc487204798"/>
      <w:bookmarkStart w:id="161" w:name="_Toc31664"/>
      <w:bookmarkStart w:id="162" w:name="_Toc486608278"/>
      <w:bookmarkStart w:id="163" w:name="_Toc486585241"/>
      <w:bookmarkStart w:id="164" w:name="_Toc3192"/>
      <w:r>
        <w:rPr>
          <w:rFonts w:hint="eastAsia" w:ascii="仿宋" w:hAnsi="仿宋" w:eastAsia="仿宋"/>
          <w:sz w:val="24"/>
          <w:szCs w:val="24"/>
          <w:highlight w:val="none"/>
        </w:rPr>
        <w:t>二、技术部分</w:t>
      </w:r>
      <w:bookmarkEnd w:id="159"/>
      <w:bookmarkEnd w:id="160"/>
      <w:bookmarkEnd w:id="161"/>
      <w:bookmarkEnd w:id="162"/>
      <w:bookmarkEnd w:id="163"/>
      <w:bookmarkEnd w:id="164"/>
    </w:p>
    <w:p w14:paraId="2F6286D5">
      <w:pPr>
        <w:shd w:val="clear"/>
        <w:spacing w:line="360" w:lineRule="auto"/>
        <w:ind w:firstLine="480" w:firstLineChars="200"/>
        <w:rPr>
          <w:rFonts w:ascii="仿宋" w:hAnsi="仿宋" w:eastAsia="仿宋"/>
          <w:highlight w:val="none"/>
        </w:rPr>
      </w:pPr>
      <w:r>
        <w:rPr>
          <w:rFonts w:hint="eastAsia" w:ascii="仿宋" w:hAnsi="仿宋" w:eastAsia="仿宋"/>
          <w:highlight w:val="none"/>
        </w:rPr>
        <w:t>（一）技术应答（格式自拟）</w:t>
      </w:r>
    </w:p>
    <w:p w14:paraId="282F0D8E">
      <w:pPr>
        <w:shd w:val="clear"/>
        <w:snapToGrid w:val="0"/>
        <w:spacing w:line="360" w:lineRule="auto"/>
        <w:jc w:val="center"/>
        <w:rPr>
          <w:rFonts w:ascii="仿宋" w:hAnsi="仿宋" w:eastAsia="仿宋"/>
          <w:highlight w:val="none"/>
        </w:rPr>
      </w:pPr>
    </w:p>
    <w:p w14:paraId="2283A83F">
      <w:pPr>
        <w:shd w:val="clear"/>
        <w:snapToGrid w:val="0"/>
        <w:spacing w:line="360" w:lineRule="auto"/>
        <w:jc w:val="center"/>
        <w:rPr>
          <w:rFonts w:ascii="仿宋" w:hAnsi="仿宋" w:eastAsia="仿宋"/>
          <w:highlight w:val="none"/>
        </w:rPr>
      </w:pPr>
    </w:p>
    <w:p w14:paraId="6C8C3852">
      <w:pPr>
        <w:shd w:val="clear"/>
        <w:snapToGrid w:val="0"/>
        <w:spacing w:line="360" w:lineRule="auto"/>
        <w:jc w:val="center"/>
        <w:rPr>
          <w:rFonts w:ascii="仿宋" w:hAnsi="仿宋" w:eastAsia="仿宋"/>
          <w:highlight w:val="none"/>
        </w:rPr>
      </w:pPr>
    </w:p>
    <w:p w14:paraId="1B439169">
      <w:pPr>
        <w:shd w:val="clear"/>
        <w:snapToGrid w:val="0"/>
        <w:spacing w:line="360" w:lineRule="auto"/>
        <w:jc w:val="center"/>
        <w:rPr>
          <w:rFonts w:ascii="仿宋" w:hAnsi="仿宋" w:eastAsia="仿宋"/>
          <w:highlight w:val="none"/>
        </w:rPr>
      </w:pPr>
    </w:p>
    <w:p w14:paraId="58D07793">
      <w:pPr>
        <w:shd w:val="clear"/>
        <w:snapToGrid w:val="0"/>
        <w:spacing w:line="360" w:lineRule="auto"/>
        <w:jc w:val="center"/>
        <w:rPr>
          <w:rFonts w:ascii="仿宋" w:hAnsi="仿宋" w:eastAsia="仿宋"/>
          <w:highlight w:val="none"/>
        </w:rPr>
      </w:pPr>
    </w:p>
    <w:p w14:paraId="43B4E891">
      <w:pPr>
        <w:shd w:val="clear"/>
        <w:snapToGrid w:val="0"/>
        <w:spacing w:line="360" w:lineRule="auto"/>
        <w:jc w:val="center"/>
        <w:rPr>
          <w:rFonts w:ascii="仿宋" w:hAnsi="仿宋" w:eastAsia="仿宋"/>
          <w:highlight w:val="none"/>
        </w:rPr>
      </w:pPr>
    </w:p>
    <w:p w14:paraId="44A99A1A">
      <w:pPr>
        <w:shd w:val="clear"/>
        <w:snapToGrid w:val="0"/>
        <w:spacing w:line="360" w:lineRule="auto"/>
        <w:jc w:val="center"/>
        <w:rPr>
          <w:rFonts w:ascii="仿宋" w:hAnsi="仿宋" w:eastAsia="仿宋"/>
          <w:highlight w:val="none"/>
        </w:rPr>
      </w:pPr>
    </w:p>
    <w:p w14:paraId="562E546D">
      <w:pPr>
        <w:shd w:val="clear"/>
        <w:snapToGrid w:val="0"/>
        <w:spacing w:line="360" w:lineRule="auto"/>
        <w:jc w:val="center"/>
        <w:rPr>
          <w:rFonts w:ascii="仿宋" w:hAnsi="仿宋" w:eastAsia="仿宋"/>
          <w:highlight w:val="none"/>
        </w:rPr>
      </w:pPr>
    </w:p>
    <w:p w14:paraId="3FC09F68">
      <w:pPr>
        <w:shd w:val="clear"/>
        <w:snapToGrid w:val="0"/>
        <w:spacing w:line="360" w:lineRule="auto"/>
        <w:jc w:val="center"/>
        <w:rPr>
          <w:rFonts w:ascii="仿宋" w:hAnsi="仿宋" w:eastAsia="仿宋"/>
          <w:highlight w:val="none"/>
        </w:rPr>
      </w:pPr>
    </w:p>
    <w:p w14:paraId="17351301">
      <w:pPr>
        <w:shd w:val="clear"/>
        <w:snapToGrid w:val="0"/>
        <w:spacing w:line="360" w:lineRule="auto"/>
        <w:jc w:val="center"/>
        <w:rPr>
          <w:rFonts w:ascii="仿宋" w:hAnsi="仿宋" w:eastAsia="仿宋"/>
          <w:highlight w:val="none"/>
        </w:rPr>
      </w:pPr>
    </w:p>
    <w:p w14:paraId="53773FC7">
      <w:pPr>
        <w:shd w:val="clear"/>
        <w:snapToGrid w:val="0"/>
        <w:spacing w:line="360" w:lineRule="auto"/>
        <w:jc w:val="center"/>
        <w:rPr>
          <w:rFonts w:ascii="仿宋" w:hAnsi="仿宋" w:eastAsia="仿宋"/>
          <w:highlight w:val="none"/>
        </w:rPr>
      </w:pPr>
    </w:p>
    <w:p w14:paraId="3467850C">
      <w:pPr>
        <w:shd w:val="clear"/>
        <w:snapToGrid w:val="0"/>
        <w:spacing w:line="360" w:lineRule="auto"/>
        <w:jc w:val="center"/>
        <w:rPr>
          <w:rFonts w:ascii="仿宋" w:hAnsi="仿宋" w:eastAsia="仿宋"/>
          <w:highlight w:val="none"/>
        </w:rPr>
      </w:pPr>
    </w:p>
    <w:p w14:paraId="29652116">
      <w:pPr>
        <w:shd w:val="clear"/>
        <w:snapToGrid w:val="0"/>
        <w:spacing w:line="360" w:lineRule="auto"/>
        <w:jc w:val="center"/>
        <w:rPr>
          <w:rFonts w:ascii="仿宋" w:hAnsi="仿宋" w:eastAsia="仿宋"/>
          <w:highlight w:val="none"/>
        </w:rPr>
      </w:pPr>
    </w:p>
    <w:p w14:paraId="3155B0D0">
      <w:pPr>
        <w:shd w:val="clear"/>
        <w:snapToGrid w:val="0"/>
        <w:spacing w:line="360" w:lineRule="auto"/>
        <w:jc w:val="center"/>
        <w:rPr>
          <w:rFonts w:ascii="仿宋" w:hAnsi="仿宋" w:eastAsia="仿宋"/>
          <w:highlight w:val="none"/>
        </w:rPr>
      </w:pPr>
    </w:p>
    <w:p w14:paraId="5D2BC1C0">
      <w:pPr>
        <w:shd w:val="clear"/>
        <w:snapToGrid w:val="0"/>
        <w:spacing w:line="360" w:lineRule="auto"/>
        <w:jc w:val="center"/>
        <w:rPr>
          <w:rFonts w:ascii="仿宋" w:hAnsi="仿宋" w:eastAsia="仿宋"/>
          <w:highlight w:val="none"/>
        </w:rPr>
      </w:pPr>
    </w:p>
    <w:p w14:paraId="1B369698">
      <w:pPr>
        <w:shd w:val="clear"/>
        <w:snapToGrid w:val="0"/>
        <w:spacing w:line="360" w:lineRule="auto"/>
        <w:jc w:val="center"/>
        <w:rPr>
          <w:rFonts w:ascii="仿宋" w:hAnsi="仿宋" w:eastAsia="仿宋"/>
          <w:highlight w:val="none"/>
        </w:rPr>
      </w:pPr>
    </w:p>
    <w:p w14:paraId="23159D8C">
      <w:pPr>
        <w:shd w:val="clear"/>
        <w:snapToGrid w:val="0"/>
        <w:spacing w:line="360" w:lineRule="auto"/>
        <w:jc w:val="center"/>
        <w:rPr>
          <w:rFonts w:ascii="仿宋" w:hAnsi="仿宋" w:eastAsia="仿宋"/>
          <w:highlight w:val="none"/>
        </w:rPr>
      </w:pPr>
    </w:p>
    <w:p w14:paraId="4E3F3417">
      <w:pPr>
        <w:pStyle w:val="6"/>
        <w:shd w:val="clear"/>
        <w:rPr>
          <w:rFonts w:ascii="仿宋" w:hAnsi="仿宋" w:eastAsia="仿宋"/>
          <w:highlight w:val="none"/>
        </w:rPr>
      </w:pPr>
    </w:p>
    <w:p w14:paraId="40A91E23">
      <w:pPr>
        <w:pStyle w:val="76"/>
        <w:shd w:val="clear"/>
        <w:rPr>
          <w:rFonts w:ascii="仿宋" w:hAnsi="仿宋" w:eastAsia="仿宋"/>
          <w:highlight w:val="none"/>
        </w:rPr>
      </w:pPr>
    </w:p>
    <w:p w14:paraId="3F7400D0">
      <w:pPr>
        <w:shd w:val="clear"/>
        <w:rPr>
          <w:rFonts w:ascii="仿宋" w:hAnsi="仿宋" w:eastAsia="仿宋"/>
          <w:highlight w:val="none"/>
        </w:rPr>
      </w:pPr>
    </w:p>
    <w:p w14:paraId="5A3697D8">
      <w:pPr>
        <w:pStyle w:val="6"/>
        <w:shd w:val="clear"/>
        <w:rPr>
          <w:rFonts w:ascii="仿宋" w:hAnsi="仿宋" w:eastAsia="仿宋"/>
          <w:highlight w:val="none"/>
        </w:rPr>
      </w:pPr>
    </w:p>
    <w:p w14:paraId="247EC263">
      <w:pPr>
        <w:pStyle w:val="76"/>
        <w:shd w:val="clear"/>
        <w:rPr>
          <w:rFonts w:ascii="仿宋" w:hAnsi="仿宋" w:eastAsia="仿宋"/>
          <w:highlight w:val="none"/>
        </w:rPr>
      </w:pPr>
    </w:p>
    <w:p w14:paraId="3715F331">
      <w:pPr>
        <w:shd w:val="clear"/>
        <w:rPr>
          <w:rFonts w:ascii="仿宋" w:hAnsi="仿宋" w:eastAsia="仿宋"/>
          <w:highlight w:val="none"/>
        </w:rPr>
      </w:pPr>
    </w:p>
    <w:p w14:paraId="1BC5E903">
      <w:pPr>
        <w:pStyle w:val="6"/>
        <w:shd w:val="clear"/>
        <w:rPr>
          <w:rFonts w:ascii="仿宋" w:hAnsi="仿宋" w:eastAsia="仿宋"/>
          <w:highlight w:val="none"/>
        </w:rPr>
      </w:pPr>
    </w:p>
    <w:p w14:paraId="1CEB3E26">
      <w:pPr>
        <w:pStyle w:val="76"/>
        <w:shd w:val="clear"/>
        <w:rPr>
          <w:rFonts w:ascii="仿宋" w:hAnsi="仿宋" w:eastAsia="仿宋"/>
          <w:highlight w:val="none"/>
        </w:rPr>
      </w:pPr>
    </w:p>
    <w:p w14:paraId="5536C3BC">
      <w:pPr>
        <w:shd w:val="clear"/>
        <w:rPr>
          <w:rFonts w:ascii="仿宋" w:hAnsi="仿宋" w:eastAsia="仿宋"/>
          <w:highlight w:val="none"/>
        </w:rPr>
      </w:pPr>
    </w:p>
    <w:p w14:paraId="0905D96B">
      <w:pPr>
        <w:pStyle w:val="6"/>
        <w:shd w:val="clear"/>
        <w:rPr>
          <w:highlight w:val="none"/>
        </w:rPr>
      </w:pPr>
    </w:p>
    <w:p w14:paraId="1BAE31B9">
      <w:pPr>
        <w:shd w:val="clear"/>
        <w:snapToGrid w:val="0"/>
        <w:spacing w:line="360" w:lineRule="auto"/>
        <w:jc w:val="center"/>
        <w:rPr>
          <w:rFonts w:ascii="仿宋" w:hAnsi="仿宋" w:eastAsia="仿宋"/>
          <w:highlight w:val="none"/>
        </w:rPr>
      </w:pPr>
    </w:p>
    <w:p w14:paraId="03FDDA60">
      <w:pPr>
        <w:pStyle w:val="6"/>
        <w:shd w:val="clear"/>
        <w:rPr>
          <w:rFonts w:ascii="仿宋" w:hAnsi="仿宋" w:eastAsia="仿宋"/>
          <w:highlight w:val="none"/>
        </w:rPr>
      </w:pPr>
    </w:p>
    <w:p w14:paraId="71CA1328">
      <w:pPr>
        <w:shd w:val="clear"/>
        <w:snapToGrid w:val="0"/>
        <w:spacing w:line="360" w:lineRule="auto"/>
        <w:jc w:val="both"/>
        <w:rPr>
          <w:rFonts w:ascii="仿宋" w:hAnsi="仿宋" w:eastAsia="仿宋"/>
          <w:highlight w:val="none"/>
        </w:rPr>
      </w:pPr>
    </w:p>
    <w:p w14:paraId="30DE727A">
      <w:pPr>
        <w:shd w:val="clear"/>
        <w:snapToGrid w:val="0"/>
        <w:spacing w:line="360" w:lineRule="auto"/>
        <w:rPr>
          <w:rFonts w:hint="eastAsia" w:ascii="仿宋" w:hAnsi="仿宋" w:eastAsia="仿宋"/>
          <w:highlight w:val="none"/>
        </w:rPr>
      </w:pPr>
    </w:p>
    <w:p w14:paraId="74BF83E0">
      <w:pPr>
        <w:shd w:val="clear"/>
        <w:snapToGrid w:val="0"/>
        <w:spacing w:line="360" w:lineRule="auto"/>
        <w:rPr>
          <w:rFonts w:hint="eastAsia" w:ascii="仿宋" w:hAnsi="仿宋" w:eastAsia="仿宋"/>
          <w:highlight w:val="none"/>
        </w:rPr>
      </w:pPr>
    </w:p>
    <w:p w14:paraId="1A68BB6B">
      <w:pPr>
        <w:shd w:val="clear"/>
        <w:snapToGrid w:val="0"/>
        <w:spacing w:line="360" w:lineRule="auto"/>
        <w:rPr>
          <w:rFonts w:ascii="仿宋" w:hAnsi="仿宋" w:eastAsia="仿宋"/>
          <w:highlight w:val="none"/>
        </w:rPr>
      </w:pPr>
      <w:r>
        <w:rPr>
          <w:rFonts w:hint="eastAsia" w:ascii="仿宋" w:hAnsi="仿宋" w:eastAsia="仿宋"/>
          <w:highlight w:val="none"/>
        </w:rPr>
        <w:t>（三）技术响应偏离表</w:t>
      </w:r>
    </w:p>
    <w:p w14:paraId="735C5029">
      <w:pPr>
        <w:shd w:val="clear"/>
        <w:tabs>
          <w:tab w:val="left" w:pos="6300"/>
        </w:tabs>
        <w:snapToGrid w:val="0"/>
        <w:spacing w:line="500" w:lineRule="exact"/>
        <w:ind w:firstLine="480" w:firstLineChars="200"/>
        <w:rPr>
          <w:rFonts w:ascii="仿宋" w:hAnsi="仿宋" w:eastAsia="仿宋"/>
          <w:highlight w:val="none"/>
        </w:rPr>
      </w:pPr>
      <w:r>
        <w:rPr>
          <w:rFonts w:hint="eastAsia" w:ascii="仿宋" w:hAnsi="仿宋" w:eastAsia="仿宋"/>
          <w:highlight w:val="none"/>
        </w:rPr>
        <w:t>项目名称：</w:t>
      </w:r>
    </w:p>
    <w:tbl>
      <w:tblPr>
        <w:tblStyle w:val="23"/>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38"/>
        <w:gridCol w:w="2658"/>
        <w:gridCol w:w="2759"/>
        <w:gridCol w:w="2067"/>
      </w:tblGrid>
      <w:tr w14:paraId="5927D8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5" w:hRule="atLeast"/>
          <w:jc w:val="center"/>
        </w:trPr>
        <w:tc>
          <w:tcPr>
            <w:tcW w:w="1138" w:type="dxa"/>
            <w:vAlign w:val="center"/>
          </w:tcPr>
          <w:p w14:paraId="5B603733">
            <w:pPr>
              <w:shd w:val="clear"/>
              <w:tabs>
                <w:tab w:val="left" w:pos="6300"/>
              </w:tabs>
              <w:snapToGrid w:val="0"/>
              <w:spacing w:line="500" w:lineRule="exact"/>
              <w:rPr>
                <w:rFonts w:ascii="仿宋" w:hAnsi="仿宋" w:eastAsia="仿宋"/>
                <w:highlight w:val="none"/>
              </w:rPr>
            </w:pPr>
            <w:r>
              <w:rPr>
                <w:rFonts w:hint="eastAsia" w:ascii="仿宋" w:hAnsi="仿宋" w:eastAsia="仿宋"/>
                <w:highlight w:val="none"/>
              </w:rPr>
              <w:t>序号</w:t>
            </w:r>
          </w:p>
        </w:tc>
        <w:tc>
          <w:tcPr>
            <w:tcW w:w="2658" w:type="dxa"/>
            <w:vAlign w:val="center"/>
          </w:tcPr>
          <w:p w14:paraId="474394EA">
            <w:pPr>
              <w:shd w:val="clear"/>
              <w:tabs>
                <w:tab w:val="left" w:pos="6300"/>
              </w:tabs>
              <w:snapToGrid w:val="0"/>
              <w:spacing w:line="500" w:lineRule="exact"/>
              <w:ind w:firstLine="480" w:firstLineChars="200"/>
              <w:rPr>
                <w:rFonts w:ascii="仿宋" w:hAnsi="仿宋" w:eastAsia="仿宋"/>
                <w:highlight w:val="none"/>
              </w:rPr>
            </w:pPr>
            <w:r>
              <w:rPr>
                <w:rFonts w:hint="eastAsia" w:ascii="仿宋" w:hAnsi="仿宋" w:eastAsia="仿宋"/>
                <w:highlight w:val="none"/>
              </w:rPr>
              <w:t>采购需求</w:t>
            </w:r>
          </w:p>
        </w:tc>
        <w:tc>
          <w:tcPr>
            <w:tcW w:w="2759" w:type="dxa"/>
            <w:vAlign w:val="center"/>
          </w:tcPr>
          <w:p w14:paraId="304B0B76">
            <w:pPr>
              <w:shd w:val="clear"/>
              <w:tabs>
                <w:tab w:val="left" w:pos="6300"/>
              </w:tabs>
              <w:snapToGrid w:val="0"/>
              <w:spacing w:line="500" w:lineRule="exact"/>
              <w:ind w:firstLine="480" w:firstLineChars="200"/>
              <w:rPr>
                <w:rFonts w:ascii="仿宋" w:hAnsi="仿宋" w:eastAsia="仿宋"/>
                <w:highlight w:val="none"/>
              </w:rPr>
            </w:pPr>
            <w:r>
              <w:rPr>
                <w:rFonts w:hint="eastAsia" w:ascii="仿宋" w:hAnsi="仿宋" w:eastAsia="仿宋"/>
                <w:highlight w:val="none"/>
              </w:rPr>
              <w:t>响应情况</w:t>
            </w:r>
          </w:p>
        </w:tc>
        <w:tc>
          <w:tcPr>
            <w:tcW w:w="2067" w:type="dxa"/>
            <w:vAlign w:val="center"/>
          </w:tcPr>
          <w:p w14:paraId="4B6C2467">
            <w:pPr>
              <w:shd w:val="clear"/>
              <w:tabs>
                <w:tab w:val="left" w:pos="6300"/>
              </w:tabs>
              <w:snapToGrid w:val="0"/>
              <w:spacing w:line="500" w:lineRule="exact"/>
              <w:ind w:firstLine="480" w:firstLineChars="200"/>
              <w:rPr>
                <w:rFonts w:ascii="仿宋" w:hAnsi="仿宋" w:eastAsia="仿宋"/>
                <w:highlight w:val="none"/>
              </w:rPr>
            </w:pPr>
            <w:r>
              <w:rPr>
                <w:rFonts w:hint="eastAsia" w:ascii="仿宋" w:hAnsi="仿宋" w:eastAsia="仿宋"/>
                <w:highlight w:val="none"/>
              </w:rPr>
              <w:t>差异说明</w:t>
            </w:r>
          </w:p>
        </w:tc>
      </w:tr>
      <w:tr w14:paraId="5D9329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jc w:val="center"/>
        </w:trPr>
        <w:tc>
          <w:tcPr>
            <w:tcW w:w="1138" w:type="dxa"/>
            <w:vAlign w:val="center"/>
          </w:tcPr>
          <w:p w14:paraId="4B37D332">
            <w:pPr>
              <w:shd w:val="clear"/>
              <w:tabs>
                <w:tab w:val="left" w:pos="6300"/>
              </w:tabs>
              <w:snapToGrid w:val="0"/>
              <w:spacing w:line="500" w:lineRule="exact"/>
              <w:jc w:val="center"/>
              <w:outlineLvl w:val="0"/>
              <w:rPr>
                <w:rFonts w:ascii="仿宋" w:hAnsi="仿宋" w:eastAsia="仿宋"/>
                <w:sz w:val="21"/>
                <w:szCs w:val="21"/>
                <w:highlight w:val="none"/>
              </w:rPr>
            </w:pPr>
          </w:p>
        </w:tc>
        <w:tc>
          <w:tcPr>
            <w:tcW w:w="2658" w:type="dxa"/>
            <w:vAlign w:val="center"/>
          </w:tcPr>
          <w:p w14:paraId="3DE1B6A3">
            <w:pPr>
              <w:shd w:val="clear"/>
              <w:tabs>
                <w:tab w:val="left" w:pos="6300"/>
              </w:tabs>
              <w:snapToGrid w:val="0"/>
              <w:spacing w:line="500" w:lineRule="exact"/>
              <w:jc w:val="center"/>
              <w:outlineLvl w:val="0"/>
              <w:rPr>
                <w:rFonts w:ascii="仿宋" w:hAnsi="仿宋" w:eastAsia="仿宋"/>
                <w:sz w:val="21"/>
                <w:szCs w:val="21"/>
                <w:highlight w:val="none"/>
              </w:rPr>
            </w:pPr>
          </w:p>
        </w:tc>
        <w:tc>
          <w:tcPr>
            <w:tcW w:w="2759" w:type="dxa"/>
            <w:vAlign w:val="center"/>
          </w:tcPr>
          <w:p w14:paraId="00FC9BBB">
            <w:pPr>
              <w:shd w:val="clear"/>
              <w:tabs>
                <w:tab w:val="left" w:pos="6300"/>
              </w:tabs>
              <w:snapToGrid w:val="0"/>
              <w:spacing w:line="500" w:lineRule="exact"/>
              <w:jc w:val="center"/>
              <w:outlineLvl w:val="0"/>
              <w:rPr>
                <w:rFonts w:ascii="仿宋" w:hAnsi="仿宋" w:eastAsia="仿宋"/>
                <w:sz w:val="21"/>
                <w:szCs w:val="21"/>
                <w:highlight w:val="none"/>
              </w:rPr>
            </w:pPr>
          </w:p>
        </w:tc>
        <w:tc>
          <w:tcPr>
            <w:tcW w:w="2067" w:type="dxa"/>
            <w:vAlign w:val="center"/>
          </w:tcPr>
          <w:p w14:paraId="34B66F3D">
            <w:pPr>
              <w:shd w:val="clear"/>
              <w:tabs>
                <w:tab w:val="left" w:pos="6300"/>
              </w:tabs>
              <w:snapToGrid w:val="0"/>
              <w:spacing w:line="500" w:lineRule="exact"/>
              <w:jc w:val="center"/>
              <w:outlineLvl w:val="0"/>
              <w:rPr>
                <w:rFonts w:ascii="仿宋" w:hAnsi="仿宋" w:eastAsia="仿宋"/>
                <w:sz w:val="21"/>
                <w:szCs w:val="21"/>
                <w:highlight w:val="none"/>
              </w:rPr>
            </w:pPr>
          </w:p>
        </w:tc>
      </w:tr>
      <w:tr w14:paraId="25AF30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jc w:val="center"/>
        </w:trPr>
        <w:tc>
          <w:tcPr>
            <w:tcW w:w="1138" w:type="dxa"/>
            <w:vAlign w:val="center"/>
          </w:tcPr>
          <w:p w14:paraId="3ECFD661">
            <w:pPr>
              <w:shd w:val="clear"/>
              <w:tabs>
                <w:tab w:val="left" w:pos="6300"/>
              </w:tabs>
              <w:snapToGrid w:val="0"/>
              <w:spacing w:line="500" w:lineRule="exact"/>
              <w:jc w:val="center"/>
              <w:outlineLvl w:val="0"/>
              <w:rPr>
                <w:rFonts w:ascii="仿宋" w:hAnsi="仿宋" w:eastAsia="仿宋"/>
                <w:sz w:val="21"/>
                <w:szCs w:val="21"/>
                <w:highlight w:val="none"/>
              </w:rPr>
            </w:pPr>
          </w:p>
        </w:tc>
        <w:tc>
          <w:tcPr>
            <w:tcW w:w="2658" w:type="dxa"/>
            <w:vAlign w:val="center"/>
          </w:tcPr>
          <w:p w14:paraId="325103C0">
            <w:pPr>
              <w:shd w:val="clear"/>
              <w:tabs>
                <w:tab w:val="left" w:pos="6300"/>
              </w:tabs>
              <w:snapToGrid w:val="0"/>
              <w:spacing w:line="500" w:lineRule="exact"/>
              <w:jc w:val="center"/>
              <w:outlineLvl w:val="0"/>
              <w:rPr>
                <w:rFonts w:ascii="仿宋" w:hAnsi="仿宋" w:eastAsia="仿宋"/>
                <w:sz w:val="21"/>
                <w:szCs w:val="21"/>
                <w:highlight w:val="none"/>
              </w:rPr>
            </w:pPr>
          </w:p>
        </w:tc>
        <w:tc>
          <w:tcPr>
            <w:tcW w:w="2759" w:type="dxa"/>
            <w:vAlign w:val="center"/>
          </w:tcPr>
          <w:p w14:paraId="4FC51901">
            <w:pPr>
              <w:shd w:val="clear"/>
              <w:tabs>
                <w:tab w:val="left" w:pos="6300"/>
              </w:tabs>
              <w:snapToGrid w:val="0"/>
              <w:spacing w:line="500" w:lineRule="exact"/>
              <w:jc w:val="center"/>
              <w:outlineLvl w:val="0"/>
              <w:rPr>
                <w:rFonts w:ascii="仿宋" w:hAnsi="仿宋" w:eastAsia="仿宋"/>
                <w:sz w:val="21"/>
                <w:szCs w:val="21"/>
                <w:highlight w:val="none"/>
              </w:rPr>
            </w:pPr>
          </w:p>
        </w:tc>
        <w:tc>
          <w:tcPr>
            <w:tcW w:w="2067" w:type="dxa"/>
            <w:vAlign w:val="center"/>
          </w:tcPr>
          <w:p w14:paraId="75084451">
            <w:pPr>
              <w:shd w:val="clear"/>
              <w:tabs>
                <w:tab w:val="left" w:pos="6300"/>
              </w:tabs>
              <w:snapToGrid w:val="0"/>
              <w:spacing w:line="500" w:lineRule="exact"/>
              <w:jc w:val="center"/>
              <w:outlineLvl w:val="0"/>
              <w:rPr>
                <w:rFonts w:ascii="仿宋" w:hAnsi="仿宋" w:eastAsia="仿宋"/>
                <w:sz w:val="21"/>
                <w:szCs w:val="21"/>
                <w:highlight w:val="none"/>
              </w:rPr>
            </w:pPr>
          </w:p>
        </w:tc>
      </w:tr>
      <w:tr w14:paraId="3DB19D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jc w:val="center"/>
        </w:trPr>
        <w:tc>
          <w:tcPr>
            <w:tcW w:w="1138" w:type="dxa"/>
            <w:vAlign w:val="center"/>
          </w:tcPr>
          <w:p w14:paraId="6E4D2063">
            <w:pPr>
              <w:shd w:val="clear"/>
              <w:tabs>
                <w:tab w:val="left" w:pos="6300"/>
              </w:tabs>
              <w:snapToGrid w:val="0"/>
              <w:spacing w:line="500" w:lineRule="exact"/>
              <w:jc w:val="center"/>
              <w:outlineLvl w:val="0"/>
              <w:rPr>
                <w:rFonts w:ascii="仿宋" w:hAnsi="仿宋" w:eastAsia="仿宋"/>
                <w:sz w:val="21"/>
                <w:szCs w:val="21"/>
                <w:highlight w:val="none"/>
              </w:rPr>
            </w:pPr>
          </w:p>
        </w:tc>
        <w:tc>
          <w:tcPr>
            <w:tcW w:w="2658" w:type="dxa"/>
            <w:vAlign w:val="center"/>
          </w:tcPr>
          <w:p w14:paraId="445BB25B">
            <w:pPr>
              <w:shd w:val="clear"/>
              <w:tabs>
                <w:tab w:val="left" w:pos="6300"/>
              </w:tabs>
              <w:snapToGrid w:val="0"/>
              <w:spacing w:line="500" w:lineRule="exact"/>
              <w:jc w:val="center"/>
              <w:outlineLvl w:val="0"/>
              <w:rPr>
                <w:rFonts w:ascii="仿宋" w:hAnsi="仿宋" w:eastAsia="仿宋"/>
                <w:sz w:val="21"/>
                <w:szCs w:val="21"/>
                <w:highlight w:val="none"/>
              </w:rPr>
            </w:pPr>
          </w:p>
        </w:tc>
        <w:tc>
          <w:tcPr>
            <w:tcW w:w="2759" w:type="dxa"/>
            <w:vAlign w:val="center"/>
          </w:tcPr>
          <w:p w14:paraId="65061B57">
            <w:pPr>
              <w:shd w:val="clear"/>
              <w:tabs>
                <w:tab w:val="left" w:pos="6300"/>
              </w:tabs>
              <w:snapToGrid w:val="0"/>
              <w:spacing w:line="500" w:lineRule="exact"/>
              <w:jc w:val="center"/>
              <w:outlineLvl w:val="0"/>
              <w:rPr>
                <w:rFonts w:ascii="仿宋" w:hAnsi="仿宋" w:eastAsia="仿宋"/>
                <w:sz w:val="21"/>
                <w:szCs w:val="21"/>
                <w:highlight w:val="none"/>
              </w:rPr>
            </w:pPr>
          </w:p>
        </w:tc>
        <w:tc>
          <w:tcPr>
            <w:tcW w:w="2067" w:type="dxa"/>
            <w:vAlign w:val="center"/>
          </w:tcPr>
          <w:p w14:paraId="5ADFD8ED">
            <w:pPr>
              <w:shd w:val="clear"/>
              <w:tabs>
                <w:tab w:val="left" w:pos="6300"/>
              </w:tabs>
              <w:snapToGrid w:val="0"/>
              <w:spacing w:line="500" w:lineRule="exact"/>
              <w:jc w:val="center"/>
              <w:outlineLvl w:val="0"/>
              <w:rPr>
                <w:rFonts w:ascii="仿宋" w:hAnsi="仿宋" w:eastAsia="仿宋"/>
                <w:sz w:val="21"/>
                <w:szCs w:val="21"/>
                <w:highlight w:val="none"/>
              </w:rPr>
            </w:pPr>
          </w:p>
        </w:tc>
      </w:tr>
      <w:tr w14:paraId="64B1C0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jc w:val="center"/>
        </w:trPr>
        <w:tc>
          <w:tcPr>
            <w:tcW w:w="1138" w:type="dxa"/>
            <w:vAlign w:val="center"/>
          </w:tcPr>
          <w:p w14:paraId="73298C67">
            <w:pPr>
              <w:shd w:val="clear"/>
              <w:tabs>
                <w:tab w:val="left" w:pos="6300"/>
              </w:tabs>
              <w:snapToGrid w:val="0"/>
              <w:spacing w:line="500" w:lineRule="exact"/>
              <w:jc w:val="center"/>
              <w:outlineLvl w:val="0"/>
              <w:rPr>
                <w:rFonts w:ascii="仿宋" w:hAnsi="仿宋" w:eastAsia="仿宋"/>
                <w:sz w:val="21"/>
                <w:szCs w:val="21"/>
                <w:highlight w:val="none"/>
              </w:rPr>
            </w:pPr>
          </w:p>
        </w:tc>
        <w:tc>
          <w:tcPr>
            <w:tcW w:w="2658" w:type="dxa"/>
            <w:vAlign w:val="center"/>
          </w:tcPr>
          <w:p w14:paraId="5C664EF4">
            <w:pPr>
              <w:shd w:val="clear"/>
              <w:tabs>
                <w:tab w:val="left" w:pos="6300"/>
              </w:tabs>
              <w:snapToGrid w:val="0"/>
              <w:spacing w:line="500" w:lineRule="exact"/>
              <w:jc w:val="center"/>
              <w:outlineLvl w:val="0"/>
              <w:rPr>
                <w:rFonts w:ascii="仿宋" w:hAnsi="仿宋" w:eastAsia="仿宋"/>
                <w:sz w:val="21"/>
                <w:szCs w:val="21"/>
                <w:highlight w:val="none"/>
              </w:rPr>
            </w:pPr>
          </w:p>
        </w:tc>
        <w:tc>
          <w:tcPr>
            <w:tcW w:w="2759" w:type="dxa"/>
            <w:vAlign w:val="center"/>
          </w:tcPr>
          <w:p w14:paraId="7D79915A">
            <w:pPr>
              <w:shd w:val="clear"/>
              <w:tabs>
                <w:tab w:val="left" w:pos="6300"/>
              </w:tabs>
              <w:snapToGrid w:val="0"/>
              <w:spacing w:line="500" w:lineRule="exact"/>
              <w:jc w:val="center"/>
              <w:outlineLvl w:val="0"/>
              <w:rPr>
                <w:rFonts w:ascii="仿宋" w:hAnsi="仿宋" w:eastAsia="仿宋"/>
                <w:sz w:val="21"/>
                <w:szCs w:val="21"/>
                <w:highlight w:val="none"/>
              </w:rPr>
            </w:pPr>
          </w:p>
        </w:tc>
        <w:tc>
          <w:tcPr>
            <w:tcW w:w="2067" w:type="dxa"/>
            <w:vAlign w:val="center"/>
          </w:tcPr>
          <w:p w14:paraId="532A5541">
            <w:pPr>
              <w:shd w:val="clear"/>
              <w:tabs>
                <w:tab w:val="left" w:pos="6300"/>
              </w:tabs>
              <w:snapToGrid w:val="0"/>
              <w:spacing w:line="500" w:lineRule="exact"/>
              <w:jc w:val="center"/>
              <w:outlineLvl w:val="0"/>
              <w:rPr>
                <w:rFonts w:ascii="仿宋" w:hAnsi="仿宋" w:eastAsia="仿宋"/>
                <w:sz w:val="21"/>
                <w:szCs w:val="21"/>
                <w:highlight w:val="none"/>
              </w:rPr>
            </w:pPr>
          </w:p>
        </w:tc>
      </w:tr>
      <w:tr w14:paraId="3DD0D8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jc w:val="center"/>
        </w:trPr>
        <w:tc>
          <w:tcPr>
            <w:tcW w:w="1138" w:type="dxa"/>
            <w:vAlign w:val="center"/>
          </w:tcPr>
          <w:p w14:paraId="2E63EC7C">
            <w:pPr>
              <w:shd w:val="clear"/>
              <w:tabs>
                <w:tab w:val="left" w:pos="6300"/>
              </w:tabs>
              <w:snapToGrid w:val="0"/>
              <w:spacing w:line="500" w:lineRule="exact"/>
              <w:jc w:val="center"/>
              <w:outlineLvl w:val="0"/>
              <w:rPr>
                <w:rFonts w:ascii="仿宋" w:hAnsi="仿宋" w:eastAsia="仿宋"/>
                <w:sz w:val="21"/>
                <w:szCs w:val="21"/>
                <w:highlight w:val="none"/>
              </w:rPr>
            </w:pPr>
          </w:p>
        </w:tc>
        <w:tc>
          <w:tcPr>
            <w:tcW w:w="2658" w:type="dxa"/>
            <w:vAlign w:val="center"/>
          </w:tcPr>
          <w:p w14:paraId="44ABBB86">
            <w:pPr>
              <w:shd w:val="clear"/>
              <w:tabs>
                <w:tab w:val="left" w:pos="6300"/>
              </w:tabs>
              <w:snapToGrid w:val="0"/>
              <w:spacing w:line="500" w:lineRule="exact"/>
              <w:jc w:val="center"/>
              <w:outlineLvl w:val="0"/>
              <w:rPr>
                <w:rFonts w:ascii="仿宋" w:hAnsi="仿宋" w:eastAsia="仿宋"/>
                <w:sz w:val="21"/>
                <w:szCs w:val="21"/>
                <w:highlight w:val="none"/>
              </w:rPr>
            </w:pPr>
          </w:p>
        </w:tc>
        <w:tc>
          <w:tcPr>
            <w:tcW w:w="2759" w:type="dxa"/>
            <w:vAlign w:val="center"/>
          </w:tcPr>
          <w:p w14:paraId="3179775F">
            <w:pPr>
              <w:shd w:val="clear"/>
              <w:tabs>
                <w:tab w:val="left" w:pos="6300"/>
              </w:tabs>
              <w:snapToGrid w:val="0"/>
              <w:spacing w:line="500" w:lineRule="exact"/>
              <w:jc w:val="center"/>
              <w:outlineLvl w:val="0"/>
              <w:rPr>
                <w:rFonts w:ascii="仿宋" w:hAnsi="仿宋" w:eastAsia="仿宋"/>
                <w:sz w:val="21"/>
                <w:szCs w:val="21"/>
                <w:highlight w:val="none"/>
              </w:rPr>
            </w:pPr>
          </w:p>
        </w:tc>
        <w:tc>
          <w:tcPr>
            <w:tcW w:w="2067" w:type="dxa"/>
            <w:vAlign w:val="center"/>
          </w:tcPr>
          <w:p w14:paraId="15438642">
            <w:pPr>
              <w:shd w:val="clear"/>
              <w:tabs>
                <w:tab w:val="left" w:pos="6300"/>
              </w:tabs>
              <w:snapToGrid w:val="0"/>
              <w:spacing w:line="500" w:lineRule="exact"/>
              <w:jc w:val="center"/>
              <w:outlineLvl w:val="0"/>
              <w:rPr>
                <w:rFonts w:ascii="仿宋" w:hAnsi="仿宋" w:eastAsia="仿宋"/>
                <w:sz w:val="21"/>
                <w:szCs w:val="21"/>
                <w:highlight w:val="none"/>
              </w:rPr>
            </w:pPr>
          </w:p>
        </w:tc>
      </w:tr>
      <w:tr w14:paraId="04AD7E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jc w:val="center"/>
        </w:trPr>
        <w:tc>
          <w:tcPr>
            <w:tcW w:w="1138" w:type="dxa"/>
            <w:vAlign w:val="center"/>
          </w:tcPr>
          <w:p w14:paraId="1C4884CC">
            <w:pPr>
              <w:shd w:val="clear"/>
              <w:tabs>
                <w:tab w:val="left" w:pos="6300"/>
              </w:tabs>
              <w:snapToGrid w:val="0"/>
              <w:spacing w:line="500" w:lineRule="exact"/>
              <w:jc w:val="center"/>
              <w:outlineLvl w:val="0"/>
              <w:rPr>
                <w:rFonts w:ascii="仿宋" w:hAnsi="仿宋" w:eastAsia="仿宋"/>
                <w:sz w:val="21"/>
                <w:szCs w:val="21"/>
                <w:highlight w:val="none"/>
              </w:rPr>
            </w:pPr>
          </w:p>
        </w:tc>
        <w:tc>
          <w:tcPr>
            <w:tcW w:w="2658" w:type="dxa"/>
            <w:vAlign w:val="center"/>
          </w:tcPr>
          <w:p w14:paraId="46114419">
            <w:pPr>
              <w:shd w:val="clear"/>
              <w:tabs>
                <w:tab w:val="left" w:pos="6300"/>
              </w:tabs>
              <w:snapToGrid w:val="0"/>
              <w:spacing w:line="500" w:lineRule="exact"/>
              <w:jc w:val="center"/>
              <w:outlineLvl w:val="0"/>
              <w:rPr>
                <w:rFonts w:ascii="仿宋" w:hAnsi="仿宋" w:eastAsia="仿宋"/>
                <w:sz w:val="21"/>
                <w:szCs w:val="21"/>
                <w:highlight w:val="none"/>
              </w:rPr>
            </w:pPr>
          </w:p>
        </w:tc>
        <w:tc>
          <w:tcPr>
            <w:tcW w:w="2759" w:type="dxa"/>
            <w:vAlign w:val="center"/>
          </w:tcPr>
          <w:p w14:paraId="18D962D9">
            <w:pPr>
              <w:shd w:val="clear"/>
              <w:tabs>
                <w:tab w:val="left" w:pos="6300"/>
              </w:tabs>
              <w:snapToGrid w:val="0"/>
              <w:spacing w:line="500" w:lineRule="exact"/>
              <w:jc w:val="center"/>
              <w:outlineLvl w:val="0"/>
              <w:rPr>
                <w:rFonts w:ascii="仿宋" w:hAnsi="仿宋" w:eastAsia="仿宋"/>
                <w:sz w:val="21"/>
                <w:szCs w:val="21"/>
                <w:highlight w:val="none"/>
              </w:rPr>
            </w:pPr>
          </w:p>
        </w:tc>
        <w:tc>
          <w:tcPr>
            <w:tcW w:w="2067" w:type="dxa"/>
            <w:vAlign w:val="center"/>
          </w:tcPr>
          <w:p w14:paraId="0CD52C1F">
            <w:pPr>
              <w:shd w:val="clear"/>
              <w:tabs>
                <w:tab w:val="left" w:pos="6300"/>
              </w:tabs>
              <w:snapToGrid w:val="0"/>
              <w:spacing w:line="500" w:lineRule="exact"/>
              <w:jc w:val="center"/>
              <w:outlineLvl w:val="0"/>
              <w:rPr>
                <w:rFonts w:ascii="仿宋" w:hAnsi="仿宋" w:eastAsia="仿宋"/>
                <w:sz w:val="21"/>
                <w:szCs w:val="21"/>
                <w:highlight w:val="none"/>
              </w:rPr>
            </w:pPr>
          </w:p>
        </w:tc>
      </w:tr>
      <w:tr w14:paraId="6C211F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jc w:val="center"/>
        </w:trPr>
        <w:tc>
          <w:tcPr>
            <w:tcW w:w="1138" w:type="dxa"/>
            <w:vAlign w:val="center"/>
          </w:tcPr>
          <w:p w14:paraId="40643C25">
            <w:pPr>
              <w:shd w:val="clear"/>
              <w:tabs>
                <w:tab w:val="left" w:pos="6300"/>
              </w:tabs>
              <w:snapToGrid w:val="0"/>
              <w:spacing w:line="500" w:lineRule="exact"/>
              <w:jc w:val="center"/>
              <w:outlineLvl w:val="0"/>
              <w:rPr>
                <w:rFonts w:ascii="仿宋" w:hAnsi="仿宋" w:eastAsia="仿宋"/>
                <w:sz w:val="21"/>
                <w:szCs w:val="21"/>
                <w:highlight w:val="none"/>
              </w:rPr>
            </w:pPr>
          </w:p>
        </w:tc>
        <w:tc>
          <w:tcPr>
            <w:tcW w:w="2658" w:type="dxa"/>
            <w:vAlign w:val="center"/>
          </w:tcPr>
          <w:p w14:paraId="43E253DE">
            <w:pPr>
              <w:shd w:val="clear"/>
              <w:tabs>
                <w:tab w:val="left" w:pos="6300"/>
              </w:tabs>
              <w:snapToGrid w:val="0"/>
              <w:spacing w:line="500" w:lineRule="exact"/>
              <w:jc w:val="center"/>
              <w:outlineLvl w:val="0"/>
              <w:rPr>
                <w:rFonts w:ascii="仿宋" w:hAnsi="仿宋" w:eastAsia="仿宋"/>
                <w:sz w:val="21"/>
                <w:szCs w:val="21"/>
                <w:highlight w:val="none"/>
              </w:rPr>
            </w:pPr>
          </w:p>
        </w:tc>
        <w:tc>
          <w:tcPr>
            <w:tcW w:w="2759" w:type="dxa"/>
            <w:vAlign w:val="center"/>
          </w:tcPr>
          <w:p w14:paraId="7477E33D">
            <w:pPr>
              <w:shd w:val="clear"/>
              <w:tabs>
                <w:tab w:val="left" w:pos="6300"/>
              </w:tabs>
              <w:snapToGrid w:val="0"/>
              <w:spacing w:line="500" w:lineRule="exact"/>
              <w:jc w:val="center"/>
              <w:outlineLvl w:val="0"/>
              <w:rPr>
                <w:rFonts w:ascii="仿宋" w:hAnsi="仿宋" w:eastAsia="仿宋"/>
                <w:sz w:val="21"/>
                <w:szCs w:val="21"/>
                <w:highlight w:val="none"/>
              </w:rPr>
            </w:pPr>
          </w:p>
        </w:tc>
        <w:tc>
          <w:tcPr>
            <w:tcW w:w="2067" w:type="dxa"/>
            <w:vAlign w:val="center"/>
          </w:tcPr>
          <w:p w14:paraId="0E063138">
            <w:pPr>
              <w:shd w:val="clear"/>
              <w:tabs>
                <w:tab w:val="left" w:pos="6300"/>
              </w:tabs>
              <w:snapToGrid w:val="0"/>
              <w:spacing w:line="500" w:lineRule="exact"/>
              <w:jc w:val="center"/>
              <w:outlineLvl w:val="0"/>
              <w:rPr>
                <w:rFonts w:ascii="仿宋" w:hAnsi="仿宋" w:eastAsia="仿宋"/>
                <w:sz w:val="21"/>
                <w:szCs w:val="21"/>
                <w:highlight w:val="none"/>
              </w:rPr>
            </w:pPr>
          </w:p>
        </w:tc>
      </w:tr>
    </w:tbl>
    <w:p w14:paraId="4D36865E">
      <w:pPr>
        <w:shd w:val="clear"/>
        <w:spacing w:line="500" w:lineRule="exact"/>
        <w:ind w:firstLine="600" w:firstLineChars="250"/>
        <w:rPr>
          <w:rFonts w:ascii="仿宋" w:hAnsi="仿宋" w:eastAsia="仿宋"/>
          <w:highlight w:val="none"/>
        </w:rPr>
      </w:pPr>
      <w:r>
        <w:rPr>
          <w:rFonts w:hint="eastAsia" w:ascii="仿宋" w:hAnsi="仿宋" w:eastAsia="仿宋"/>
          <w:highlight w:val="none"/>
        </w:rPr>
        <w:t>供应商：                                      法定代表人</w:t>
      </w:r>
      <w:r>
        <w:rPr>
          <w:rFonts w:hint="eastAsia" w:ascii="仿宋" w:hAnsi="仿宋" w:eastAsia="仿宋"/>
          <w:highlight w:val="none"/>
          <w:lang w:eastAsia="zh-CN"/>
        </w:rPr>
        <w:t>或其</w:t>
      </w:r>
      <w:r>
        <w:rPr>
          <w:rFonts w:hint="eastAsia" w:ascii="仿宋" w:hAnsi="仿宋" w:eastAsia="仿宋"/>
          <w:highlight w:val="none"/>
        </w:rPr>
        <w:t>授权代表：</w:t>
      </w:r>
    </w:p>
    <w:p w14:paraId="63EB3D7E">
      <w:pPr>
        <w:shd w:val="clear"/>
        <w:spacing w:line="500" w:lineRule="exact"/>
        <w:rPr>
          <w:rFonts w:ascii="仿宋" w:hAnsi="仿宋" w:eastAsia="仿宋"/>
          <w:highlight w:val="none"/>
        </w:rPr>
      </w:pPr>
    </w:p>
    <w:p w14:paraId="3C8C83B8">
      <w:pPr>
        <w:shd w:val="clear"/>
        <w:spacing w:line="500" w:lineRule="exact"/>
        <w:ind w:firstLine="720" w:firstLineChars="300"/>
        <w:rPr>
          <w:rFonts w:ascii="仿宋" w:hAnsi="仿宋" w:eastAsia="仿宋"/>
          <w:highlight w:val="none"/>
        </w:rPr>
      </w:pPr>
      <w:r>
        <w:rPr>
          <w:rFonts w:hint="eastAsia" w:ascii="仿宋" w:hAnsi="仿宋" w:eastAsia="仿宋"/>
          <w:highlight w:val="none"/>
        </w:rPr>
        <w:t>（供应商公章）                               （签字或盖章）</w:t>
      </w:r>
    </w:p>
    <w:p w14:paraId="7125A657">
      <w:pPr>
        <w:shd w:val="clear"/>
        <w:tabs>
          <w:tab w:val="left" w:pos="6300"/>
        </w:tabs>
        <w:snapToGrid w:val="0"/>
        <w:spacing w:line="500" w:lineRule="exact"/>
        <w:ind w:firstLine="570"/>
        <w:rPr>
          <w:rFonts w:ascii="仿宋" w:hAnsi="仿宋" w:eastAsia="仿宋"/>
          <w:highlight w:val="none"/>
        </w:rPr>
      </w:pPr>
      <w:r>
        <w:rPr>
          <w:rFonts w:hint="eastAsia" w:ascii="仿宋" w:hAnsi="仿宋" w:eastAsia="仿宋"/>
          <w:highlight w:val="none"/>
        </w:rPr>
        <w:t xml:space="preserve">                                            年     月     日</w:t>
      </w:r>
    </w:p>
    <w:p w14:paraId="45FB5AB1">
      <w:pPr>
        <w:shd w:val="clear"/>
        <w:tabs>
          <w:tab w:val="left" w:pos="6300"/>
        </w:tabs>
        <w:snapToGrid w:val="0"/>
        <w:spacing w:line="500" w:lineRule="exact"/>
        <w:ind w:firstLine="480" w:firstLineChars="200"/>
        <w:rPr>
          <w:rFonts w:ascii="仿宋" w:hAnsi="仿宋" w:eastAsia="仿宋"/>
          <w:highlight w:val="none"/>
        </w:rPr>
      </w:pPr>
      <w:r>
        <w:rPr>
          <w:rFonts w:hint="eastAsia" w:ascii="仿宋" w:hAnsi="仿宋" w:eastAsia="仿宋"/>
          <w:highlight w:val="none"/>
        </w:rPr>
        <w:t>注：</w:t>
      </w:r>
    </w:p>
    <w:p w14:paraId="5C602DF4">
      <w:pPr>
        <w:shd w:val="clear"/>
        <w:tabs>
          <w:tab w:val="left" w:pos="6300"/>
        </w:tabs>
        <w:snapToGrid w:val="0"/>
        <w:spacing w:line="500" w:lineRule="exact"/>
        <w:ind w:firstLine="480" w:firstLineChars="200"/>
        <w:rPr>
          <w:rFonts w:ascii="仿宋" w:hAnsi="仿宋" w:eastAsia="仿宋"/>
          <w:highlight w:val="none"/>
        </w:rPr>
      </w:pPr>
      <w:r>
        <w:rPr>
          <w:rFonts w:hint="eastAsia" w:ascii="仿宋" w:hAnsi="仿宋" w:eastAsia="仿宋"/>
          <w:highlight w:val="none"/>
        </w:rPr>
        <w:t>1.本表即为对本项目“第三篇  比选采购技术需求”中所列技术要求进行比较和响应；</w:t>
      </w:r>
    </w:p>
    <w:p w14:paraId="7FD2D612">
      <w:pPr>
        <w:shd w:val="clear"/>
        <w:tabs>
          <w:tab w:val="left" w:pos="6300"/>
        </w:tabs>
        <w:snapToGrid w:val="0"/>
        <w:spacing w:line="500" w:lineRule="exact"/>
        <w:ind w:firstLine="480" w:firstLineChars="200"/>
        <w:rPr>
          <w:rFonts w:ascii="仿宋" w:hAnsi="仿宋" w:eastAsia="仿宋"/>
          <w:highlight w:val="none"/>
        </w:rPr>
      </w:pPr>
      <w:r>
        <w:rPr>
          <w:rFonts w:hint="eastAsia" w:ascii="仿宋" w:hAnsi="仿宋" w:eastAsia="仿宋"/>
          <w:highlight w:val="none"/>
        </w:rPr>
        <w:t>2.该表必须按照比选文件要求逐条如实填写，根据响应情况在“差异说明”项填写正偏离或负偏离及原因，完全符合的填写“无差异”；</w:t>
      </w:r>
    </w:p>
    <w:p w14:paraId="1C39C9B0">
      <w:pPr>
        <w:shd w:val="clear"/>
        <w:tabs>
          <w:tab w:val="left" w:pos="6300"/>
        </w:tabs>
        <w:snapToGrid w:val="0"/>
        <w:spacing w:line="500" w:lineRule="exact"/>
        <w:ind w:firstLine="480" w:firstLineChars="200"/>
        <w:rPr>
          <w:rFonts w:ascii="仿宋" w:hAnsi="仿宋" w:eastAsia="仿宋"/>
          <w:highlight w:val="none"/>
        </w:rPr>
      </w:pPr>
      <w:r>
        <w:rPr>
          <w:rFonts w:hint="eastAsia" w:ascii="仿宋" w:hAnsi="仿宋" w:eastAsia="仿宋"/>
          <w:highlight w:val="none"/>
        </w:rPr>
        <w:t>3.该表可扩展，并逐页签字或盖章；</w:t>
      </w:r>
    </w:p>
    <w:p w14:paraId="3CB0EC91">
      <w:pPr>
        <w:shd w:val="clear"/>
        <w:tabs>
          <w:tab w:val="left" w:pos="6300"/>
        </w:tabs>
        <w:snapToGrid w:val="0"/>
        <w:spacing w:line="500" w:lineRule="exact"/>
        <w:ind w:firstLine="480" w:firstLineChars="200"/>
        <w:rPr>
          <w:rFonts w:ascii="仿宋" w:hAnsi="仿宋" w:eastAsia="仿宋"/>
          <w:highlight w:val="none"/>
        </w:rPr>
      </w:pPr>
      <w:r>
        <w:rPr>
          <w:rFonts w:hint="eastAsia" w:ascii="仿宋" w:hAnsi="仿宋" w:eastAsia="仿宋"/>
          <w:highlight w:val="none"/>
        </w:rPr>
        <w:t>4.可附相关技术支撑材料。（格式自定）</w:t>
      </w:r>
    </w:p>
    <w:p w14:paraId="38225B40">
      <w:pPr>
        <w:shd w:val="clear"/>
        <w:tabs>
          <w:tab w:val="left" w:pos="6300"/>
        </w:tabs>
        <w:snapToGrid w:val="0"/>
        <w:spacing w:line="500" w:lineRule="exact"/>
        <w:ind w:firstLine="480" w:firstLineChars="200"/>
        <w:rPr>
          <w:rFonts w:ascii="仿宋" w:hAnsi="仿宋" w:eastAsia="仿宋"/>
          <w:highlight w:val="none"/>
        </w:rPr>
      </w:pPr>
      <w:r>
        <w:rPr>
          <w:rFonts w:hint="eastAsia" w:ascii="仿宋" w:hAnsi="仿宋" w:eastAsia="仿宋"/>
          <w:highlight w:val="none"/>
        </w:rPr>
        <w:t>5.若“响应情况”栏中仅填写“无偏离”或“有偏离”等内容而未作实质性参数描述，该供应商将失去成为成交供应商的资格，仅保留其合格供应商的身份。</w:t>
      </w:r>
    </w:p>
    <w:p w14:paraId="50C1CCE7">
      <w:pPr>
        <w:pStyle w:val="4"/>
        <w:shd w:val="clear"/>
        <w:bidi w:val="0"/>
        <w:rPr>
          <w:rFonts w:ascii="仿宋" w:hAnsi="仿宋" w:eastAsia="仿宋"/>
          <w:highlight w:val="none"/>
        </w:rPr>
      </w:pPr>
      <w:r>
        <w:rPr>
          <w:rFonts w:hint="eastAsia" w:ascii="仿宋" w:hAnsi="仿宋" w:eastAsia="仿宋"/>
          <w:sz w:val="24"/>
          <w:szCs w:val="24"/>
          <w:highlight w:val="none"/>
        </w:rPr>
        <w:br w:type="page"/>
      </w:r>
      <w:bookmarkStart w:id="165" w:name="_Toc27394"/>
      <w:bookmarkStart w:id="166" w:name="_Toc31584"/>
      <w:bookmarkStart w:id="167" w:name="_Toc486585242"/>
      <w:bookmarkStart w:id="168" w:name="_Toc17029"/>
      <w:bookmarkStart w:id="169" w:name="_Toc486608279"/>
      <w:bookmarkStart w:id="170" w:name="_Toc487204799"/>
      <w:r>
        <w:rPr>
          <w:rFonts w:hint="eastAsia" w:ascii="仿宋" w:hAnsi="仿宋" w:eastAsia="仿宋" w:cs="Times New Roman"/>
          <w:b/>
          <w:bCs/>
          <w:sz w:val="24"/>
          <w:szCs w:val="24"/>
          <w:highlight w:val="none"/>
          <w:lang w:val="zh-CN" w:eastAsia="zh-CN" w:bidi="ar-SA"/>
        </w:rPr>
        <w:t>三、商务部分</w:t>
      </w:r>
      <w:bookmarkEnd w:id="165"/>
      <w:bookmarkEnd w:id="166"/>
      <w:bookmarkEnd w:id="167"/>
      <w:bookmarkEnd w:id="168"/>
      <w:bookmarkEnd w:id="169"/>
      <w:bookmarkEnd w:id="170"/>
    </w:p>
    <w:p w14:paraId="2A17D2C0">
      <w:pPr>
        <w:shd w:val="clear"/>
        <w:spacing w:line="360" w:lineRule="auto"/>
        <w:rPr>
          <w:rFonts w:hint="eastAsia" w:ascii="仿宋" w:hAnsi="仿宋" w:eastAsia="仿宋"/>
          <w:highlight w:val="none"/>
        </w:rPr>
      </w:pPr>
      <w:r>
        <w:rPr>
          <w:rFonts w:hint="eastAsia" w:ascii="仿宋" w:hAnsi="仿宋" w:eastAsia="仿宋"/>
          <w:highlight w:val="none"/>
        </w:rPr>
        <w:t>（</w:t>
      </w:r>
      <w:r>
        <w:rPr>
          <w:rFonts w:hint="eastAsia" w:ascii="仿宋" w:hAnsi="仿宋" w:eastAsia="仿宋"/>
          <w:highlight w:val="none"/>
          <w:lang w:val="en-US" w:eastAsia="zh-CN"/>
        </w:rPr>
        <w:t>一</w:t>
      </w:r>
      <w:r>
        <w:rPr>
          <w:rFonts w:hint="eastAsia" w:ascii="仿宋" w:hAnsi="仿宋" w:eastAsia="仿宋"/>
          <w:highlight w:val="none"/>
        </w:rPr>
        <w:t>）</w:t>
      </w:r>
      <w:r>
        <w:rPr>
          <w:rFonts w:hint="eastAsia" w:ascii="仿宋" w:hAnsi="仿宋" w:eastAsia="仿宋"/>
          <w:highlight w:val="none"/>
          <w:lang w:eastAsia="zh-CN"/>
        </w:rPr>
        <w:t>商务</w:t>
      </w:r>
      <w:r>
        <w:rPr>
          <w:rFonts w:hint="eastAsia" w:ascii="仿宋" w:hAnsi="仿宋" w:eastAsia="仿宋"/>
          <w:highlight w:val="none"/>
        </w:rPr>
        <w:t>要求响应情况：交货时间、交货地点、质量保证期、售后服务条款等。</w:t>
      </w:r>
    </w:p>
    <w:p w14:paraId="54D88034">
      <w:pPr>
        <w:shd w:val="clear"/>
        <w:rPr>
          <w:rFonts w:hint="eastAsia" w:ascii="仿宋" w:hAnsi="仿宋" w:eastAsia="仿宋"/>
          <w:highlight w:val="none"/>
        </w:rPr>
      </w:pPr>
      <w:r>
        <w:rPr>
          <w:rFonts w:hint="eastAsia" w:ascii="仿宋" w:hAnsi="仿宋" w:eastAsia="仿宋"/>
          <w:highlight w:val="none"/>
        </w:rPr>
        <w:br w:type="page"/>
      </w:r>
    </w:p>
    <w:p w14:paraId="1826A7E9">
      <w:pPr>
        <w:shd w:val="clear"/>
        <w:spacing w:line="360" w:lineRule="auto"/>
        <w:rPr>
          <w:rFonts w:ascii="仿宋" w:hAnsi="仿宋" w:eastAsia="仿宋"/>
          <w:highlight w:val="none"/>
        </w:rPr>
      </w:pPr>
      <w:r>
        <w:rPr>
          <w:rFonts w:hint="eastAsia" w:ascii="仿宋" w:hAnsi="仿宋" w:eastAsia="仿宋"/>
          <w:highlight w:val="none"/>
          <w:lang w:eastAsia="zh-CN"/>
        </w:rPr>
        <w:t>（二）</w:t>
      </w:r>
      <w:r>
        <w:rPr>
          <w:rFonts w:hint="eastAsia" w:ascii="仿宋" w:hAnsi="仿宋" w:eastAsia="仿宋"/>
          <w:highlight w:val="none"/>
        </w:rPr>
        <w:t>商务响应偏离表</w:t>
      </w:r>
    </w:p>
    <w:p w14:paraId="583461D9">
      <w:pPr>
        <w:shd w:val="clear"/>
        <w:snapToGrid w:val="0"/>
        <w:spacing w:line="360" w:lineRule="auto"/>
        <w:jc w:val="center"/>
        <w:rPr>
          <w:rFonts w:ascii="仿宋" w:hAnsi="仿宋" w:eastAsia="仿宋"/>
          <w:b/>
          <w:highlight w:val="none"/>
        </w:rPr>
      </w:pPr>
      <w:r>
        <w:rPr>
          <w:rFonts w:hint="eastAsia" w:ascii="仿宋" w:hAnsi="仿宋" w:eastAsia="仿宋"/>
          <w:b/>
          <w:highlight w:val="none"/>
        </w:rPr>
        <w:t>商务响应偏离表</w:t>
      </w:r>
    </w:p>
    <w:p w14:paraId="51111305">
      <w:pPr>
        <w:shd w:val="clear"/>
        <w:snapToGrid w:val="0"/>
        <w:spacing w:line="360" w:lineRule="auto"/>
        <w:rPr>
          <w:rFonts w:ascii="仿宋" w:hAnsi="仿宋" w:eastAsia="仿宋"/>
          <w:highlight w:val="none"/>
        </w:rPr>
      </w:pPr>
      <w:r>
        <w:rPr>
          <w:rFonts w:hint="eastAsia" w:ascii="仿宋" w:hAnsi="仿宋" w:eastAsia="仿宋"/>
          <w:highlight w:val="none"/>
        </w:rPr>
        <w:t>对于比选通知书的商务要求，如有任何偏离请如实填写下表：</w:t>
      </w:r>
    </w:p>
    <w:tbl>
      <w:tblPr>
        <w:tblStyle w:val="23"/>
        <w:tblpPr w:leftFromText="180" w:rightFromText="180" w:vertAnchor="text" w:horzAnchor="page" w:tblpX="1372" w:tblpY="481"/>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10"/>
        <w:gridCol w:w="3179"/>
        <w:gridCol w:w="2434"/>
        <w:gridCol w:w="2355"/>
      </w:tblGrid>
      <w:tr w14:paraId="76D63B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8" w:hRule="atLeast"/>
        </w:trPr>
        <w:tc>
          <w:tcPr>
            <w:tcW w:w="1510" w:type="dxa"/>
            <w:vAlign w:val="center"/>
          </w:tcPr>
          <w:p w14:paraId="66524A03">
            <w:pPr>
              <w:shd w:val="clear"/>
              <w:jc w:val="center"/>
              <w:rPr>
                <w:rFonts w:ascii="仿宋" w:hAnsi="仿宋" w:eastAsia="仿宋"/>
                <w:highlight w:val="none"/>
              </w:rPr>
            </w:pPr>
            <w:r>
              <w:rPr>
                <w:rFonts w:hint="eastAsia" w:ascii="仿宋" w:hAnsi="仿宋" w:eastAsia="仿宋"/>
                <w:highlight w:val="none"/>
              </w:rPr>
              <w:t>序号</w:t>
            </w:r>
          </w:p>
        </w:tc>
        <w:tc>
          <w:tcPr>
            <w:tcW w:w="3179" w:type="dxa"/>
            <w:vAlign w:val="center"/>
          </w:tcPr>
          <w:p w14:paraId="3D7707F2">
            <w:pPr>
              <w:shd w:val="clear"/>
              <w:jc w:val="center"/>
              <w:rPr>
                <w:rFonts w:ascii="仿宋" w:hAnsi="仿宋" w:eastAsia="仿宋"/>
                <w:highlight w:val="none"/>
              </w:rPr>
            </w:pPr>
            <w:r>
              <w:rPr>
                <w:rFonts w:hint="eastAsia" w:ascii="仿宋" w:hAnsi="仿宋" w:eastAsia="仿宋"/>
                <w:highlight w:val="none"/>
              </w:rPr>
              <w:t>比选项目需求</w:t>
            </w:r>
          </w:p>
        </w:tc>
        <w:tc>
          <w:tcPr>
            <w:tcW w:w="2434" w:type="dxa"/>
            <w:vAlign w:val="center"/>
          </w:tcPr>
          <w:p w14:paraId="140A4E58">
            <w:pPr>
              <w:shd w:val="clear"/>
              <w:jc w:val="center"/>
              <w:rPr>
                <w:rFonts w:ascii="仿宋" w:hAnsi="仿宋" w:eastAsia="仿宋"/>
                <w:highlight w:val="none"/>
              </w:rPr>
            </w:pPr>
            <w:r>
              <w:rPr>
                <w:rFonts w:hint="eastAsia" w:ascii="仿宋" w:hAnsi="仿宋" w:eastAsia="仿宋"/>
                <w:highlight w:val="none"/>
              </w:rPr>
              <w:t>响应情况</w:t>
            </w:r>
          </w:p>
        </w:tc>
        <w:tc>
          <w:tcPr>
            <w:tcW w:w="2355" w:type="dxa"/>
            <w:vAlign w:val="center"/>
          </w:tcPr>
          <w:p w14:paraId="19D9A43B">
            <w:pPr>
              <w:shd w:val="clear"/>
              <w:jc w:val="center"/>
              <w:rPr>
                <w:rFonts w:ascii="仿宋" w:hAnsi="仿宋" w:eastAsia="仿宋"/>
                <w:highlight w:val="none"/>
              </w:rPr>
            </w:pPr>
            <w:r>
              <w:rPr>
                <w:rFonts w:hint="eastAsia" w:ascii="仿宋" w:hAnsi="仿宋" w:eastAsia="仿宋"/>
                <w:highlight w:val="none"/>
                <w:lang w:eastAsia="zh-CN"/>
              </w:rPr>
              <w:t>差异</w:t>
            </w:r>
            <w:r>
              <w:rPr>
                <w:rFonts w:hint="eastAsia" w:ascii="仿宋" w:hAnsi="仿宋" w:eastAsia="仿宋"/>
                <w:highlight w:val="none"/>
              </w:rPr>
              <w:t>说明</w:t>
            </w:r>
          </w:p>
        </w:tc>
      </w:tr>
      <w:tr w14:paraId="7EA3AC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3" w:hRule="atLeast"/>
        </w:trPr>
        <w:tc>
          <w:tcPr>
            <w:tcW w:w="1510" w:type="dxa"/>
            <w:vAlign w:val="center"/>
          </w:tcPr>
          <w:p w14:paraId="23372441">
            <w:pPr>
              <w:shd w:val="clear"/>
              <w:tabs>
                <w:tab w:val="left" w:pos="6300"/>
              </w:tabs>
              <w:snapToGrid w:val="0"/>
              <w:spacing w:line="360" w:lineRule="auto"/>
              <w:jc w:val="center"/>
              <w:outlineLvl w:val="0"/>
              <w:rPr>
                <w:rFonts w:ascii="仿宋" w:hAnsi="仿宋" w:eastAsia="仿宋"/>
                <w:sz w:val="21"/>
                <w:highlight w:val="none"/>
              </w:rPr>
            </w:pPr>
          </w:p>
        </w:tc>
        <w:tc>
          <w:tcPr>
            <w:tcW w:w="3179" w:type="dxa"/>
            <w:vAlign w:val="center"/>
          </w:tcPr>
          <w:p w14:paraId="7843A869">
            <w:pPr>
              <w:shd w:val="clear"/>
              <w:tabs>
                <w:tab w:val="left" w:pos="6300"/>
              </w:tabs>
              <w:snapToGrid w:val="0"/>
              <w:spacing w:line="360" w:lineRule="auto"/>
              <w:jc w:val="center"/>
              <w:outlineLvl w:val="0"/>
              <w:rPr>
                <w:rFonts w:ascii="仿宋" w:hAnsi="仿宋" w:eastAsia="仿宋"/>
                <w:sz w:val="21"/>
                <w:highlight w:val="none"/>
              </w:rPr>
            </w:pPr>
          </w:p>
        </w:tc>
        <w:tc>
          <w:tcPr>
            <w:tcW w:w="2434" w:type="dxa"/>
            <w:vAlign w:val="center"/>
          </w:tcPr>
          <w:p w14:paraId="597EA748">
            <w:pPr>
              <w:shd w:val="clear"/>
              <w:tabs>
                <w:tab w:val="left" w:pos="6300"/>
              </w:tabs>
              <w:snapToGrid w:val="0"/>
              <w:spacing w:line="360" w:lineRule="auto"/>
              <w:jc w:val="center"/>
              <w:outlineLvl w:val="0"/>
              <w:rPr>
                <w:rFonts w:ascii="仿宋" w:hAnsi="仿宋" w:eastAsia="仿宋"/>
                <w:sz w:val="21"/>
                <w:highlight w:val="none"/>
              </w:rPr>
            </w:pPr>
          </w:p>
        </w:tc>
        <w:tc>
          <w:tcPr>
            <w:tcW w:w="2355" w:type="dxa"/>
            <w:vAlign w:val="center"/>
          </w:tcPr>
          <w:p w14:paraId="0A78C4C3">
            <w:pPr>
              <w:shd w:val="clear"/>
              <w:tabs>
                <w:tab w:val="left" w:pos="6300"/>
              </w:tabs>
              <w:snapToGrid w:val="0"/>
              <w:spacing w:line="360" w:lineRule="auto"/>
              <w:jc w:val="center"/>
              <w:outlineLvl w:val="0"/>
              <w:rPr>
                <w:rFonts w:ascii="仿宋" w:hAnsi="仿宋" w:eastAsia="仿宋"/>
                <w:sz w:val="21"/>
                <w:highlight w:val="none"/>
              </w:rPr>
            </w:pPr>
          </w:p>
        </w:tc>
      </w:tr>
      <w:tr w14:paraId="60BDAE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3" w:hRule="atLeast"/>
        </w:trPr>
        <w:tc>
          <w:tcPr>
            <w:tcW w:w="1510" w:type="dxa"/>
            <w:vAlign w:val="center"/>
          </w:tcPr>
          <w:p w14:paraId="1639F322">
            <w:pPr>
              <w:shd w:val="clear"/>
              <w:tabs>
                <w:tab w:val="left" w:pos="6300"/>
              </w:tabs>
              <w:snapToGrid w:val="0"/>
              <w:spacing w:line="360" w:lineRule="auto"/>
              <w:jc w:val="center"/>
              <w:outlineLvl w:val="0"/>
              <w:rPr>
                <w:rFonts w:ascii="仿宋" w:hAnsi="仿宋" w:eastAsia="仿宋"/>
                <w:sz w:val="21"/>
                <w:highlight w:val="none"/>
              </w:rPr>
            </w:pPr>
          </w:p>
        </w:tc>
        <w:tc>
          <w:tcPr>
            <w:tcW w:w="3179" w:type="dxa"/>
            <w:vAlign w:val="center"/>
          </w:tcPr>
          <w:p w14:paraId="2C7CC29D">
            <w:pPr>
              <w:shd w:val="clear"/>
              <w:tabs>
                <w:tab w:val="left" w:pos="6300"/>
              </w:tabs>
              <w:snapToGrid w:val="0"/>
              <w:spacing w:line="360" w:lineRule="auto"/>
              <w:jc w:val="center"/>
              <w:outlineLvl w:val="0"/>
              <w:rPr>
                <w:rFonts w:ascii="仿宋" w:hAnsi="仿宋" w:eastAsia="仿宋"/>
                <w:sz w:val="21"/>
                <w:highlight w:val="none"/>
              </w:rPr>
            </w:pPr>
          </w:p>
        </w:tc>
        <w:tc>
          <w:tcPr>
            <w:tcW w:w="2434" w:type="dxa"/>
            <w:vAlign w:val="center"/>
          </w:tcPr>
          <w:p w14:paraId="477B5DE1">
            <w:pPr>
              <w:shd w:val="clear"/>
              <w:tabs>
                <w:tab w:val="left" w:pos="6300"/>
              </w:tabs>
              <w:snapToGrid w:val="0"/>
              <w:spacing w:line="360" w:lineRule="auto"/>
              <w:jc w:val="center"/>
              <w:outlineLvl w:val="0"/>
              <w:rPr>
                <w:rFonts w:ascii="仿宋" w:hAnsi="仿宋" w:eastAsia="仿宋"/>
                <w:sz w:val="21"/>
                <w:highlight w:val="none"/>
              </w:rPr>
            </w:pPr>
          </w:p>
        </w:tc>
        <w:tc>
          <w:tcPr>
            <w:tcW w:w="2355" w:type="dxa"/>
            <w:vAlign w:val="center"/>
          </w:tcPr>
          <w:p w14:paraId="522F08F3">
            <w:pPr>
              <w:shd w:val="clear"/>
              <w:tabs>
                <w:tab w:val="left" w:pos="6300"/>
              </w:tabs>
              <w:snapToGrid w:val="0"/>
              <w:spacing w:line="360" w:lineRule="auto"/>
              <w:jc w:val="center"/>
              <w:outlineLvl w:val="0"/>
              <w:rPr>
                <w:rFonts w:ascii="仿宋" w:hAnsi="仿宋" w:eastAsia="仿宋"/>
                <w:sz w:val="21"/>
                <w:highlight w:val="none"/>
              </w:rPr>
            </w:pPr>
          </w:p>
        </w:tc>
      </w:tr>
      <w:tr w14:paraId="472920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3" w:hRule="atLeast"/>
        </w:trPr>
        <w:tc>
          <w:tcPr>
            <w:tcW w:w="1510" w:type="dxa"/>
            <w:vAlign w:val="center"/>
          </w:tcPr>
          <w:p w14:paraId="5D09FD08">
            <w:pPr>
              <w:shd w:val="clear"/>
              <w:tabs>
                <w:tab w:val="left" w:pos="6300"/>
              </w:tabs>
              <w:snapToGrid w:val="0"/>
              <w:spacing w:line="360" w:lineRule="auto"/>
              <w:jc w:val="center"/>
              <w:outlineLvl w:val="0"/>
              <w:rPr>
                <w:rFonts w:ascii="仿宋" w:hAnsi="仿宋" w:eastAsia="仿宋"/>
                <w:sz w:val="21"/>
                <w:highlight w:val="none"/>
              </w:rPr>
            </w:pPr>
          </w:p>
        </w:tc>
        <w:tc>
          <w:tcPr>
            <w:tcW w:w="3179" w:type="dxa"/>
            <w:vAlign w:val="center"/>
          </w:tcPr>
          <w:p w14:paraId="105A783C">
            <w:pPr>
              <w:shd w:val="clear"/>
              <w:tabs>
                <w:tab w:val="left" w:pos="6300"/>
              </w:tabs>
              <w:snapToGrid w:val="0"/>
              <w:spacing w:line="360" w:lineRule="auto"/>
              <w:jc w:val="center"/>
              <w:outlineLvl w:val="0"/>
              <w:rPr>
                <w:rFonts w:ascii="仿宋" w:hAnsi="仿宋" w:eastAsia="仿宋"/>
                <w:sz w:val="21"/>
                <w:highlight w:val="none"/>
              </w:rPr>
            </w:pPr>
          </w:p>
        </w:tc>
        <w:tc>
          <w:tcPr>
            <w:tcW w:w="2434" w:type="dxa"/>
            <w:vAlign w:val="center"/>
          </w:tcPr>
          <w:p w14:paraId="533F913D">
            <w:pPr>
              <w:shd w:val="clear"/>
              <w:tabs>
                <w:tab w:val="left" w:pos="6300"/>
              </w:tabs>
              <w:snapToGrid w:val="0"/>
              <w:spacing w:line="360" w:lineRule="auto"/>
              <w:jc w:val="center"/>
              <w:outlineLvl w:val="0"/>
              <w:rPr>
                <w:rFonts w:ascii="仿宋" w:hAnsi="仿宋" w:eastAsia="仿宋"/>
                <w:sz w:val="21"/>
                <w:highlight w:val="none"/>
              </w:rPr>
            </w:pPr>
          </w:p>
        </w:tc>
        <w:tc>
          <w:tcPr>
            <w:tcW w:w="2355" w:type="dxa"/>
            <w:vAlign w:val="center"/>
          </w:tcPr>
          <w:p w14:paraId="33017D96">
            <w:pPr>
              <w:shd w:val="clear"/>
              <w:tabs>
                <w:tab w:val="left" w:pos="6300"/>
              </w:tabs>
              <w:snapToGrid w:val="0"/>
              <w:spacing w:line="360" w:lineRule="auto"/>
              <w:jc w:val="center"/>
              <w:outlineLvl w:val="0"/>
              <w:rPr>
                <w:rFonts w:ascii="仿宋" w:hAnsi="仿宋" w:eastAsia="仿宋"/>
                <w:sz w:val="21"/>
                <w:highlight w:val="none"/>
              </w:rPr>
            </w:pPr>
          </w:p>
        </w:tc>
      </w:tr>
      <w:tr w14:paraId="2B5DEA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3" w:hRule="atLeast"/>
        </w:trPr>
        <w:tc>
          <w:tcPr>
            <w:tcW w:w="1510" w:type="dxa"/>
            <w:vAlign w:val="center"/>
          </w:tcPr>
          <w:p w14:paraId="470058A2">
            <w:pPr>
              <w:shd w:val="clear"/>
              <w:tabs>
                <w:tab w:val="left" w:pos="6300"/>
              </w:tabs>
              <w:snapToGrid w:val="0"/>
              <w:spacing w:line="360" w:lineRule="auto"/>
              <w:jc w:val="center"/>
              <w:outlineLvl w:val="0"/>
              <w:rPr>
                <w:rFonts w:ascii="仿宋" w:hAnsi="仿宋" w:eastAsia="仿宋"/>
                <w:sz w:val="21"/>
                <w:highlight w:val="none"/>
              </w:rPr>
            </w:pPr>
          </w:p>
        </w:tc>
        <w:tc>
          <w:tcPr>
            <w:tcW w:w="3179" w:type="dxa"/>
            <w:vAlign w:val="center"/>
          </w:tcPr>
          <w:p w14:paraId="02798B6F">
            <w:pPr>
              <w:shd w:val="clear"/>
              <w:tabs>
                <w:tab w:val="left" w:pos="6300"/>
              </w:tabs>
              <w:snapToGrid w:val="0"/>
              <w:spacing w:line="360" w:lineRule="auto"/>
              <w:jc w:val="center"/>
              <w:outlineLvl w:val="0"/>
              <w:rPr>
                <w:rFonts w:ascii="仿宋" w:hAnsi="仿宋" w:eastAsia="仿宋"/>
                <w:sz w:val="21"/>
                <w:highlight w:val="none"/>
              </w:rPr>
            </w:pPr>
          </w:p>
        </w:tc>
        <w:tc>
          <w:tcPr>
            <w:tcW w:w="2434" w:type="dxa"/>
            <w:vAlign w:val="center"/>
          </w:tcPr>
          <w:p w14:paraId="694A10CD">
            <w:pPr>
              <w:shd w:val="clear"/>
              <w:tabs>
                <w:tab w:val="left" w:pos="6300"/>
              </w:tabs>
              <w:snapToGrid w:val="0"/>
              <w:spacing w:line="360" w:lineRule="auto"/>
              <w:jc w:val="center"/>
              <w:outlineLvl w:val="0"/>
              <w:rPr>
                <w:rFonts w:ascii="仿宋" w:hAnsi="仿宋" w:eastAsia="仿宋"/>
                <w:sz w:val="21"/>
                <w:highlight w:val="none"/>
              </w:rPr>
            </w:pPr>
          </w:p>
        </w:tc>
        <w:tc>
          <w:tcPr>
            <w:tcW w:w="2355" w:type="dxa"/>
            <w:vAlign w:val="center"/>
          </w:tcPr>
          <w:p w14:paraId="6AD53168">
            <w:pPr>
              <w:shd w:val="clear"/>
              <w:tabs>
                <w:tab w:val="left" w:pos="6300"/>
              </w:tabs>
              <w:snapToGrid w:val="0"/>
              <w:spacing w:line="360" w:lineRule="auto"/>
              <w:jc w:val="center"/>
              <w:outlineLvl w:val="0"/>
              <w:rPr>
                <w:rFonts w:ascii="仿宋" w:hAnsi="仿宋" w:eastAsia="仿宋"/>
                <w:sz w:val="21"/>
                <w:highlight w:val="none"/>
              </w:rPr>
            </w:pPr>
          </w:p>
        </w:tc>
      </w:tr>
      <w:tr w14:paraId="33215E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3" w:hRule="atLeast"/>
        </w:trPr>
        <w:tc>
          <w:tcPr>
            <w:tcW w:w="1510" w:type="dxa"/>
            <w:vAlign w:val="center"/>
          </w:tcPr>
          <w:p w14:paraId="75914FF3">
            <w:pPr>
              <w:shd w:val="clear"/>
              <w:tabs>
                <w:tab w:val="left" w:pos="6300"/>
              </w:tabs>
              <w:snapToGrid w:val="0"/>
              <w:spacing w:line="360" w:lineRule="auto"/>
              <w:jc w:val="center"/>
              <w:outlineLvl w:val="0"/>
              <w:rPr>
                <w:rFonts w:ascii="仿宋" w:hAnsi="仿宋" w:eastAsia="仿宋"/>
                <w:sz w:val="21"/>
                <w:highlight w:val="none"/>
              </w:rPr>
            </w:pPr>
          </w:p>
        </w:tc>
        <w:tc>
          <w:tcPr>
            <w:tcW w:w="3179" w:type="dxa"/>
            <w:vAlign w:val="center"/>
          </w:tcPr>
          <w:p w14:paraId="709293CD">
            <w:pPr>
              <w:shd w:val="clear"/>
              <w:tabs>
                <w:tab w:val="left" w:pos="6300"/>
              </w:tabs>
              <w:snapToGrid w:val="0"/>
              <w:spacing w:line="360" w:lineRule="auto"/>
              <w:jc w:val="center"/>
              <w:outlineLvl w:val="0"/>
              <w:rPr>
                <w:rFonts w:ascii="仿宋" w:hAnsi="仿宋" w:eastAsia="仿宋"/>
                <w:sz w:val="21"/>
                <w:highlight w:val="none"/>
              </w:rPr>
            </w:pPr>
          </w:p>
        </w:tc>
        <w:tc>
          <w:tcPr>
            <w:tcW w:w="2434" w:type="dxa"/>
            <w:vAlign w:val="center"/>
          </w:tcPr>
          <w:p w14:paraId="44A494EA">
            <w:pPr>
              <w:shd w:val="clear"/>
              <w:tabs>
                <w:tab w:val="left" w:pos="6300"/>
              </w:tabs>
              <w:snapToGrid w:val="0"/>
              <w:spacing w:line="360" w:lineRule="auto"/>
              <w:jc w:val="center"/>
              <w:outlineLvl w:val="0"/>
              <w:rPr>
                <w:rFonts w:ascii="仿宋" w:hAnsi="仿宋" w:eastAsia="仿宋"/>
                <w:sz w:val="21"/>
                <w:highlight w:val="none"/>
              </w:rPr>
            </w:pPr>
          </w:p>
        </w:tc>
        <w:tc>
          <w:tcPr>
            <w:tcW w:w="2355" w:type="dxa"/>
            <w:vAlign w:val="center"/>
          </w:tcPr>
          <w:p w14:paraId="568D394C">
            <w:pPr>
              <w:shd w:val="clear"/>
              <w:tabs>
                <w:tab w:val="left" w:pos="6300"/>
              </w:tabs>
              <w:snapToGrid w:val="0"/>
              <w:spacing w:line="360" w:lineRule="auto"/>
              <w:jc w:val="center"/>
              <w:outlineLvl w:val="0"/>
              <w:rPr>
                <w:rFonts w:ascii="仿宋" w:hAnsi="仿宋" w:eastAsia="仿宋"/>
                <w:sz w:val="21"/>
                <w:highlight w:val="none"/>
              </w:rPr>
            </w:pPr>
          </w:p>
        </w:tc>
      </w:tr>
      <w:tr w14:paraId="70BC50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3" w:hRule="atLeast"/>
        </w:trPr>
        <w:tc>
          <w:tcPr>
            <w:tcW w:w="1510" w:type="dxa"/>
            <w:vAlign w:val="center"/>
          </w:tcPr>
          <w:p w14:paraId="47D3C32D">
            <w:pPr>
              <w:shd w:val="clear"/>
              <w:tabs>
                <w:tab w:val="left" w:pos="6300"/>
              </w:tabs>
              <w:snapToGrid w:val="0"/>
              <w:spacing w:line="360" w:lineRule="auto"/>
              <w:jc w:val="center"/>
              <w:outlineLvl w:val="0"/>
              <w:rPr>
                <w:rFonts w:ascii="仿宋" w:hAnsi="仿宋" w:eastAsia="仿宋"/>
                <w:sz w:val="21"/>
                <w:highlight w:val="none"/>
              </w:rPr>
            </w:pPr>
          </w:p>
        </w:tc>
        <w:tc>
          <w:tcPr>
            <w:tcW w:w="3179" w:type="dxa"/>
            <w:vAlign w:val="center"/>
          </w:tcPr>
          <w:p w14:paraId="7313DD55">
            <w:pPr>
              <w:shd w:val="clear"/>
              <w:tabs>
                <w:tab w:val="left" w:pos="6300"/>
              </w:tabs>
              <w:snapToGrid w:val="0"/>
              <w:spacing w:line="360" w:lineRule="auto"/>
              <w:jc w:val="center"/>
              <w:outlineLvl w:val="0"/>
              <w:rPr>
                <w:rFonts w:ascii="仿宋" w:hAnsi="仿宋" w:eastAsia="仿宋"/>
                <w:sz w:val="21"/>
                <w:highlight w:val="none"/>
              </w:rPr>
            </w:pPr>
          </w:p>
        </w:tc>
        <w:tc>
          <w:tcPr>
            <w:tcW w:w="2434" w:type="dxa"/>
            <w:vAlign w:val="center"/>
          </w:tcPr>
          <w:p w14:paraId="57188AF5">
            <w:pPr>
              <w:shd w:val="clear"/>
              <w:tabs>
                <w:tab w:val="left" w:pos="6300"/>
              </w:tabs>
              <w:snapToGrid w:val="0"/>
              <w:spacing w:line="360" w:lineRule="auto"/>
              <w:jc w:val="center"/>
              <w:outlineLvl w:val="0"/>
              <w:rPr>
                <w:rFonts w:ascii="仿宋" w:hAnsi="仿宋" w:eastAsia="仿宋"/>
                <w:sz w:val="21"/>
                <w:highlight w:val="none"/>
              </w:rPr>
            </w:pPr>
          </w:p>
        </w:tc>
        <w:tc>
          <w:tcPr>
            <w:tcW w:w="2355" w:type="dxa"/>
            <w:vAlign w:val="center"/>
          </w:tcPr>
          <w:p w14:paraId="66A61041">
            <w:pPr>
              <w:shd w:val="clear"/>
              <w:tabs>
                <w:tab w:val="left" w:pos="6300"/>
              </w:tabs>
              <w:snapToGrid w:val="0"/>
              <w:spacing w:line="360" w:lineRule="auto"/>
              <w:jc w:val="center"/>
              <w:outlineLvl w:val="0"/>
              <w:rPr>
                <w:rFonts w:ascii="仿宋" w:hAnsi="仿宋" w:eastAsia="仿宋"/>
                <w:sz w:val="21"/>
                <w:highlight w:val="none"/>
              </w:rPr>
            </w:pPr>
          </w:p>
        </w:tc>
      </w:tr>
    </w:tbl>
    <w:p w14:paraId="0B450AA3">
      <w:pPr>
        <w:shd w:val="clear"/>
        <w:snapToGrid w:val="0"/>
        <w:spacing w:line="360" w:lineRule="auto"/>
        <w:rPr>
          <w:rFonts w:ascii="仿宋" w:hAnsi="仿宋" w:eastAsia="仿宋"/>
          <w:highlight w:val="none"/>
        </w:rPr>
      </w:pPr>
    </w:p>
    <w:p w14:paraId="52E350EF">
      <w:pPr>
        <w:shd w:val="clear"/>
        <w:spacing w:line="500" w:lineRule="exact"/>
        <w:ind w:firstLine="600" w:firstLineChars="250"/>
        <w:rPr>
          <w:rFonts w:ascii="仿宋" w:hAnsi="仿宋" w:eastAsia="仿宋"/>
          <w:highlight w:val="none"/>
        </w:rPr>
      </w:pPr>
      <w:r>
        <w:rPr>
          <w:rFonts w:hint="eastAsia" w:ascii="仿宋" w:hAnsi="仿宋" w:eastAsia="仿宋"/>
          <w:highlight w:val="none"/>
        </w:rPr>
        <w:t>供应商：                                      法定代表人</w:t>
      </w:r>
      <w:r>
        <w:rPr>
          <w:rFonts w:hint="eastAsia" w:ascii="仿宋" w:hAnsi="仿宋" w:eastAsia="仿宋"/>
          <w:highlight w:val="none"/>
          <w:lang w:eastAsia="zh-CN"/>
        </w:rPr>
        <w:t>或其</w:t>
      </w:r>
      <w:r>
        <w:rPr>
          <w:rFonts w:hint="eastAsia" w:ascii="仿宋" w:hAnsi="仿宋" w:eastAsia="仿宋"/>
          <w:highlight w:val="none"/>
        </w:rPr>
        <w:t>授权代表：</w:t>
      </w:r>
    </w:p>
    <w:p w14:paraId="4946F193">
      <w:pPr>
        <w:shd w:val="clear"/>
        <w:spacing w:line="500" w:lineRule="exact"/>
        <w:ind w:firstLine="360" w:firstLineChars="150"/>
        <w:rPr>
          <w:rFonts w:ascii="仿宋" w:hAnsi="仿宋" w:eastAsia="仿宋"/>
          <w:highlight w:val="none"/>
        </w:rPr>
      </w:pPr>
      <w:r>
        <w:rPr>
          <w:rFonts w:hint="eastAsia" w:ascii="仿宋" w:hAnsi="仿宋" w:eastAsia="仿宋"/>
          <w:highlight w:val="none"/>
        </w:rPr>
        <w:t>（供应商公章）                                 （签字或盖章）</w:t>
      </w:r>
    </w:p>
    <w:p w14:paraId="3B7C9CB6">
      <w:pPr>
        <w:shd w:val="clear"/>
        <w:tabs>
          <w:tab w:val="left" w:pos="6300"/>
        </w:tabs>
        <w:snapToGrid w:val="0"/>
        <w:spacing w:line="500" w:lineRule="exact"/>
        <w:ind w:firstLine="570"/>
        <w:rPr>
          <w:rFonts w:ascii="仿宋" w:hAnsi="仿宋" w:eastAsia="仿宋"/>
          <w:highlight w:val="none"/>
        </w:rPr>
      </w:pPr>
      <w:r>
        <w:rPr>
          <w:rFonts w:hint="eastAsia" w:ascii="仿宋" w:hAnsi="仿宋" w:eastAsia="仿宋"/>
          <w:highlight w:val="none"/>
        </w:rPr>
        <w:t xml:space="preserve">                                            年     月     日</w:t>
      </w:r>
    </w:p>
    <w:p w14:paraId="2C4038CF">
      <w:pPr>
        <w:shd w:val="clear"/>
        <w:tabs>
          <w:tab w:val="left" w:pos="6300"/>
        </w:tabs>
        <w:snapToGrid w:val="0"/>
        <w:spacing w:line="500" w:lineRule="exact"/>
        <w:ind w:firstLine="480" w:firstLineChars="200"/>
        <w:rPr>
          <w:rFonts w:ascii="仿宋" w:hAnsi="仿宋" w:eastAsia="仿宋"/>
          <w:highlight w:val="none"/>
        </w:rPr>
      </w:pPr>
      <w:r>
        <w:rPr>
          <w:rFonts w:hint="eastAsia" w:ascii="仿宋" w:hAnsi="仿宋" w:eastAsia="仿宋"/>
          <w:highlight w:val="none"/>
        </w:rPr>
        <w:t>注：</w:t>
      </w:r>
    </w:p>
    <w:p w14:paraId="7C98222A">
      <w:pPr>
        <w:shd w:val="clear"/>
        <w:tabs>
          <w:tab w:val="left" w:pos="6300"/>
        </w:tabs>
        <w:snapToGrid w:val="0"/>
        <w:spacing w:line="360" w:lineRule="auto"/>
        <w:ind w:firstLine="480" w:firstLineChars="200"/>
        <w:rPr>
          <w:rFonts w:ascii="仿宋" w:hAnsi="仿宋" w:eastAsia="仿宋"/>
          <w:highlight w:val="none"/>
        </w:rPr>
      </w:pPr>
      <w:r>
        <w:rPr>
          <w:rFonts w:hint="eastAsia" w:ascii="仿宋" w:hAnsi="仿宋" w:eastAsia="仿宋"/>
          <w:highlight w:val="none"/>
        </w:rPr>
        <w:t>1.本表即为对本项目“第四篇 商务要求”中所列服务要求进行比较和响应；</w:t>
      </w:r>
    </w:p>
    <w:p w14:paraId="6E8E6337">
      <w:pPr>
        <w:shd w:val="clear"/>
        <w:tabs>
          <w:tab w:val="left" w:pos="6300"/>
        </w:tabs>
        <w:snapToGrid w:val="0"/>
        <w:spacing w:line="360" w:lineRule="auto"/>
        <w:ind w:firstLine="480" w:firstLineChars="200"/>
        <w:rPr>
          <w:rFonts w:ascii="仿宋" w:hAnsi="仿宋" w:eastAsia="仿宋"/>
          <w:highlight w:val="none"/>
        </w:rPr>
      </w:pPr>
      <w:r>
        <w:rPr>
          <w:rFonts w:hint="eastAsia" w:ascii="仿宋" w:hAnsi="仿宋" w:eastAsia="仿宋"/>
          <w:highlight w:val="none"/>
        </w:rPr>
        <w:t>2.该表必须按照比选要求逐条如实填写，根据响应情况在“差异说明”项填写正偏离或负偏离及原因，完全符合的填写“无差异”；</w:t>
      </w:r>
    </w:p>
    <w:p w14:paraId="3A9D02F6">
      <w:pPr>
        <w:shd w:val="clear"/>
        <w:tabs>
          <w:tab w:val="left" w:pos="6300"/>
        </w:tabs>
        <w:snapToGrid w:val="0"/>
        <w:spacing w:line="360" w:lineRule="auto"/>
        <w:ind w:firstLine="480" w:firstLineChars="200"/>
        <w:rPr>
          <w:rFonts w:ascii="仿宋" w:hAnsi="仿宋" w:eastAsia="仿宋"/>
          <w:highlight w:val="none"/>
        </w:rPr>
      </w:pPr>
      <w:r>
        <w:rPr>
          <w:rFonts w:hint="eastAsia" w:ascii="仿宋" w:hAnsi="仿宋" w:eastAsia="仿宋"/>
          <w:highlight w:val="none"/>
        </w:rPr>
        <w:t>3.该表可扩展，并逐页签字或盖章；</w:t>
      </w:r>
    </w:p>
    <w:p w14:paraId="6CD95341">
      <w:pPr>
        <w:shd w:val="clear"/>
        <w:tabs>
          <w:tab w:val="left" w:pos="6300"/>
        </w:tabs>
        <w:snapToGrid w:val="0"/>
        <w:spacing w:line="360" w:lineRule="auto"/>
        <w:ind w:firstLine="480" w:firstLineChars="200"/>
        <w:rPr>
          <w:rFonts w:ascii="仿宋" w:hAnsi="仿宋" w:eastAsia="仿宋"/>
          <w:highlight w:val="none"/>
          <w:u w:val="single"/>
        </w:rPr>
      </w:pPr>
      <w:r>
        <w:rPr>
          <w:rFonts w:hint="eastAsia" w:ascii="仿宋" w:hAnsi="仿宋" w:eastAsia="仿宋"/>
          <w:highlight w:val="none"/>
        </w:rPr>
        <w:t>4.若“响应情况”栏中仅填写“无偏离”或“有偏离”等内容而未作实质性参数描述，该供应商将失去成为成交供应商的资格，仅保留其合格供应商的身份。</w:t>
      </w:r>
    </w:p>
    <w:p w14:paraId="24E6C949">
      <w:pPr>
        <w:shd w:val="clear"/>
        <w:spacing w:line="380" w:lineRule="exact"/>
        <w:ind w:firstLine="480" w:firstLineChars="200"/>
        <w:rPr>
          <w:rFonts w:ascii="仿宋" w:hAnsi="仿宋" w:eastAsia="仿宋"/>
          <w:highlight w:val="none"/>
        </w:rPr>
      </w:pPr>
      <w:r>
        <w:rPr>
          <w:rFonts w:hint="eastAsia" w:ascii="仿宋" w:hAnsi="仿宋" w:eastAsia="仿宋"/>
          <w:highlight w:val="none"/>
        </w:rPr>
        <w:br w:type="page"/>
      </w:r>
      <w:r>
        <w:rPr>
          <w:rFonts w:hint="eastAsia" w:ascii="仿宋" w:hAnsi="仿宋" w:eastAsia="仿宋"/>
          <w:highlight w:val="none"/>
        </w:rPr>
        <w:t>（</w:t>
      </w:r>
      <w:r>
        <w:rPr>
          <w:rFonts w:hint="eastAsia" w:ascii="仿宋" w:hAnsi="仿宋" w:eastAsia="仿宋"/>
          <w:highlight w:val="none"/>
          <w:lang w:val="en-US" w:eastAsia="zh-CN"/>
        </w:rPr>
        <w:t>三</w:t>
      </w:r>
      <w:r>
        <w:rPr>
          <w:rFonts w:hint="eastAsia" w:ascii="仿宋" w:hAnsi="仿宋" w:eastAsia="仿宋"/>
          <w:highlight w:val="none"/>
        </w:rPr>
        <w:t>）其它优惠承诺（格式自定）</w:t>
      </w:r>
    </w:p>
    <w:p w14:paraId="6344C248">
      <w:pPr>
        <w:pStyle w:val="4"/>
        <w:shd w:val="clear"/>
        <w:spacing w:before="0" w:after="0" w:line="360" w:lineRule="auto"/>
        <w:rPr>
          <w:rFonts w:ascii="仿宋" w:hAnsi="仿宋" w:eastAsia="仿宋"/>
          <w:sz w:val="24"/>
          <w:szCs w:val="24"/>
          <w:highlight w:val="none"/>
        </w:rPr>
      </w:pPr>
      <w:r>
        <w:rPr>
          <w:rFonts w:hint="eastAsia" w:ascii="仿宋" w:hAnsi="仿宋" w:eastAsia="仿宋"/>
          <w:b w:val="0"/>
          <w:sz w:val="24"/>
          <w:szCs w:val="24"/>
          <w:highlight w:val="none"/>
        </w:rPr>
        <w:br w:type="page"/>
      </w:r>
      <w:bookmarkStart w:id="171" w:name="_Toc252"/>
      <w:bookmarkStart w:id="172" w:name="_Toc486608280"/>
      <w:bookmarkStart w:id="173" w:name="_Toc23557"/>
      <w:bookmarkStart w:id="174" w:name="_Toc487204800"/>
      <w:bookmarkStart w:id="175" w:name="_Toc8290"/>
      <w:bookmarkStart w:id="176" w:name="_Toc486585243"/>
      <w:bookmarkStart w:id="177" w:name="_Toc17285"/>
      <w:r>
        <w:rPr>
          <w:rFonts w:hint="eastAsia" w:ascii="仿宋" w:hAnsi="仿宋" w:eastAsia="仿宋"/>
          <w:sz w:val="24"/>
          <w:szCs w:val="24"/>
          <w:highlight w:val="none"/>
        </w:rPr>
        <w:t>四、资格条件及其他</w:t>
      </w:r>
      <w:bookmarkEnd w:id="171"/>
      <w:bookmarkEnd w:id="172"/>
      <w:bookmarkEnd w:id="173"/>
      <w:bookmarkEnd w:id="174"/>
      <w:bookmarkEnd w:id="175"/>
      <w:bookmarkEnd w:id="176"/>
      <w:bookmarkEnd w:id="177"/>
    </w:p>
    <w:p w14:paraId="393FC07E">
      <w:pPr>
        <w:shd w:val="clear"/>
        <w:spacing w:line="420" w:lineRule="exact"/>
        <w:ind w:firstLine="480" w:firstLineChars="200"/>
        <w:rPr>
          <w:rFonts w:ascii="仿宋" w:hAnsi="仿宋" w:eastAsia="仿宋" w:cs="仿宋"/>
          <w:highlight w:val="none"/>
        </w:rPr>
      </w:pPr>
      <w:r>
        <w:rPr>
          <w:rFonts w:hint="eastAsia" w:ascii="仿宋" w:hAnsi="仿宋" w:eastAsia="仿宋" w:cs="仿宋"/>
          <w:highlight w:val="none"/>
        </w:rPr>
        <w:t>（一）营业执照（副本）或事业单位法人证书（副本）复印件或个体工商户营业执照</w:t>
      </w:r>
    </w:p>
    <w:p w14:paraId="095C99EE">
      <w:pPr>
        <w:shd w:val="clear"/>
        <w:tabs>
          <w:tab w:val="left" w:pos="6300"/>
        </w:tabs>
        <w:snapToGrid w:val="0"/>
        <w:spacing w:line="360" w:lineRule="auto"/>
        <w:ind w:firstLine="570"/>
        <w:rPr>
          <w:rFonts w:ascii="仿宋" w:hAnsi="仿宋" w:eastAsia="仿宋"/>
          <w:highlight w:val="none"/>
        </w:rPr>
      </w:pPr>
    </w:p>
    <w:p w14:paraId="023654C2">
      <w:pPr>
        <w:shd w:val="clear"/>
        <w:tabs>
          <w:tab w:val="left" w:pos="6300"/>
        </w:tabs>
        <w:snapToGrid w:val="0"/>
        <w:spacing w:line="380" w:lineRule="exact"/>
        <w:ind w:firstLine="570"/>
        <w:rPr>
          <w:rFonts w:ascii="仿宋" w:hAnsi="仿宋" w:eastAsia="仿宋"/>
          <w:highlight w:val="none"/>
        </w:rPr>
      </w:pPr>
    </w:p>
    <w:p w14:paraId="01145A18">
      <w:pPr>
        <w:shd w:val="clear"/>
        <w:spacing w:line="360" w:lineRule="auto"/>
        <w:ind w:firstLine="480" w:firstLineChars="200"/>
        <w:rPr>
          <w:rFonts w:ascii="仿宋" w:hAnsi="仿宋" w:eastAsia="仿宋"/>
          <w:highlight w:val="none"/>
        </w:rPr>
      </w:pPr>
      <w:r>
        <w:rPr>
          <w:rFonts w:hint="eastAsia" w:ascii="仿宋" w:hAnsi="仿宋" w:eastAsia="仿宋"/>
          <w:highlight w:val="none"/>
        </w:rPr>
        <w:br w:type="page"/>
      </w:r>
      <w:r>
        <w:rPr>
          <w:rFonts w:hint="eastAsia" w:ascii="仿宋" w:hAnsi="仿宋" w:eastAsia="仿宋"/>
          <w:highlight w:val="none"/>
        </w:rPr>
        <w:t>（二）法定代表人身份证明书（格式）</w:t>
      </w:r>
    </w:p>
    <w:p w14:paraId="66581F1B">
      <w:pPr>
        <w:shd w:val="clear"/>
        <w:tabs>
          <w:tab w:val="left" w:pos="6300"/>
        </w:tabs>
        <w:snapToGrid w:val="0"/>
        <w:spacing w:line="360" w:lineRule="auto"/>
        <w:ind w:firstLine="570"/>
        <w:rPr>
          <w:rFonts w:ascii="仿宋" w:hAnsi="仿宋" w:eastAsia="仿宋"/>
          <w:highlight w:val="none"/>
        </w:rPr>
      </w:pPr>
    </w:p>
    <w:p w14:paraId="603FF8D5">
      <w:pPr>
        <w:shd w:val="clear"/>
        <w:tabs>
          <w:tab w:val="left" w:pos="6300"/>
        </w:tabs>
        <w:snapToGrid w:val="0"/>
        <w:spacing w:line="360" w:lineRule="auto"/>
        <w:ind w:firstLine="570"/>
        <w:rPr>
          <w:rFonts w:ascii="仿宋" w:hAnsi="仿宋" w:eastAsia="仿宋"/>
          <w:highlight w:val="none"/>
        </w:rPr>
      </w:pPr>
      <w:r>
        <w:rPr>
          <w:rFonts w:hint="eastAsia" w:ascii="仿宋" w:hAnsi="仿宋" w:eastAsia="仿宋"/>
          <w:highlight w:val="none"/>
        </w:rPr>
        <w:t>项目名称：</w:t>
      </w:r>
    </w:p>
    <w:p w14:paraId="56E02442">
      <w:pPr>
        <w:shd w:val="clear"/>
        <w:tabs>
          <w:tab w:val="left" w:pos="6300"/>
        </w:tabs>
        <w:snapToGrid w:val="0"/>
        <w:spacing w:line="360" w:lineRule="auto"/>
        <w:ind w:firstLine="570"/>
        <w:rPr>
          <w:rFonts w:ascii="仿宋" w:hAnsi="仿宋" w:eastAsia="仿宋"/>
          <w:highlight w:val="none"/>
        </w:rPr>
      </w:pPr>
    </w:p>
    <w:p w14:paraId="153F0C38">
      <w:pPr>
        <w:shd w:val="clear"/>
        <w:tabs>
          <w:tab w:val="left" w:pos="6300"/>
        </w:tabs>
        <w:snapToGrid w:val="0"/>
        <w:spacing w:line="360" w:lineRule="auto"/>
        <w:ind w:firstLine="570"/>
        <w:rPr>
          <w:rFonts w:ascii="仿宋" w:hAnsi="仿宋" w:eastAsia="仿宋"/>
          <w:highlight w:val="none"/>
        </w:rPr>
      </w:pPr>
      <w:r>
        <w:rPr>
          <w:rFonts w:hint="eastAsia" w:ascii="仿宋" w:hAnsi="仿宋" w:eastAsia="仿宋"/>
          <w:highlight w:val="none"/>
        </w:rPr>
        <w:t>致：</w:t>
      </w:r>
      <w:r>
        <w:rPr>
          <w:rFonts w:hint="eastAsia" w:ascii="仿宋" w:hAnsi="仿宋" w:eastAsia="仿宋"/>
          <w:highlight w:val="none"/>
          <w:u w:val="single"/>
        </w:rPr>
        <w:t>（采购代理机构名称）</w:t>
      </w:r>
      <w:r>
        <w:rPr>
          <w:rFonts w:hint="eastAsia" w:ascii="仿宋" w:hAnsi="仿宋" w:eastAsia="仿宋"/>
          <w:highlight w:val="none"/>
        </w:rPr>
        <w:t>：</w:t>
      </w:r>
    </w:p>
    <w:p w14:paraId="02F389A2">
      <w:pPr>
        <w:shd w:val="clear"/>
        <w:tabs>
          <w:tab w:val="left" w:pos="6300"/>
        </w:tabs>
        <w:snapToGrid w:val="0"/>
        <w:spacing w:line="360" w:lineRule="auto"/>
        <w:ind w:firstLine="570"/>
        <w:rPr>
          <w:rFonts w:ascii="仿宋" w:hAnsi="仿宋" w:eastAsia="仿宋"/>
          <w:highlight w:val="none"/>
        </w:rPr>
      </w:pPr>
      <w:r>
        <w:rPr>
          <w:rFonts w:hint="eastAsia" w:ascii="仿宋" w:hAnsi="仿宋" w:eastAsia="仿宋"/>
          <w:highlight w:val="none"/>
          <w:u w:val="single"/>
        </w:rPr>
        <w:t>（法定代表人姓名）</w:t>
      </w:r>
      <w:r>
        <w:rPr>
          <w:rFonts w:hint="eastAsia" w:ascii="仿宋" w:hAnsi="仿宋" w:eastAsia="仿宋"/>
          <w:highlight w:val="none"/>
        </w:rPr>
        <w:t>在</w:t>
      </w:r>
      <w:r>
        <w:rPr>
          <w:rFonts w:hint="eastAsia" w:ascii="仿宋" w:hAnsi="仿宋" w:eastAsia="仿宋"/>
          <w:highlight w:val="none"/>
          <w:u w:val="single"/>
        </w:rPr>
        <w:t>（供应商名称）</w:t>
      </w:r>
      <w:r>
        <w:rPr>
          <w:rFonts w:hint="eastAsia" w:ascii="仿宋" w:hAnsi="仿宋" w:eastAsia="仿宋"/>
          <w:highlight w:val="none"/>
        </w:rPr>
        <w:t>任</w:t>
      </w:r>
      <w:r>
        <w:rPr>
          <w:rFonts w:hint="eastAsia" w:ascii="仿宋" w:hAnsi="仿宋" w:eastAsia="仿宋"/>
          <w:highlight w:val="none"/>
          <w:u w:val="single"/>
        </w:rPr>
        <w:t>（职务名称）</w:t>
      </w:r>
      <w:r>
        <w:rPr>
          <w:rFonts w:hint="eastAsia" w:ascii="仿宋" w:hAnsi="仿宋" w:eastAsia="仿宋"/>
          <w:highlight w:val="none"/>
        </w:rPr>
        <w:t>职务，是</w:t>
      </w:r>
      <w:r>
        <w:rPr>
          <w:rFonts w:hint="eastAsia" w:ascii="仿宋" w:hAnsi="仿宋" w:eastAsia="仿宋"/>
          <w:highlight w:val="none"/>
          <w:u w:val="single"/>
        </w:rPr>
        <w:t>（供应商名称）</w:t>
      </w:r>
      <w:r>
        <w:rPr>
          <w:rFonts w:hint="eastAsia" w:ascii="仿宋" w:hAnsi="仿宋" w:eastAsia="仿宋"/>
          <w:highlight w:val="none"/>
        </w:rPr>
        <w:t>的法定代表人。</w:t>
      </w:r>
    </w:p>
    <w:p w14:paraId="160F4916">
      <w:pPr>
        <w:shd w:val="clear"/>
        <w:tabs>
          <w:tab w:val="left" w:pos="6300"/>
        </w:tabs>
        <w:snapToGrid w:val="0"/>
        <w:spacing w:line="360" w:lineRule="auto"/>
        <w:ind w:firstLine="570"/>
        <w:rPr>
          <w:rFonts w:ascii="仿宋" w:hAnsi="仿宋" w:eastAsia="仿宋"/>
          <w:highlight w:val="none"/>
        </w:rPr>
      </w:pPr>
    </w:p>
    <w:p w14:paraId="1E01D4B3">
      <w:pPr>
        <w:shd w:val="clear"/>
        <w:tabs>
          <w:tab w:val="left" w:pos="6300"/>
        </w:tabs>
        <w:snapToGrid w:val="0"/>
        <w:spacing w:line="360" w:lineRule="auto"/>
        <w:ind w:firstLine="570"/>
        <w:rPr>
          <w:rFonts w:ascii="仿宋" w:hAnsi="仿宋" w:eastAsia="仿宋"/>
          <w:highlight w:val="none"/>
        </w:rPr>
      </w:pPr>
      <w:r>
        <w:rPr>
          <w:rFonts w:hint="eastAsia" w:ascii="仿宋" w:hAnsi="仿宋" w:eastAsia="仿宋"/>
          <w:highlight w:val="none"/>
        </w:rPr>
        <w:t>特此证明。</w:t>
      </w:r>
    </w:p>
    <w:p w14:paraId="4B1CD620">
      <w:pPr>
        <w:shd w:val="clear"/>
        <w:tabs>
          <w:tab w:val="left" w:pos="6300"/>
        </w:tabs>
        <w:snapToGrid w:val="0"/>
        <w:spacing w:line="360" w:lineRule="auto"/>
        <w:ind w:firstLine="570"/>
        <w:rPr>
          <w:rFonts w:ascii="仿宋" w:hAnsi="仿宋" w:eastAsia="仿宋"/>
          <w:highlight w:val="none"/>
        </w:rPr>
      </w:pPr>
    </w:p>
    <w:p w14:paraId="14B0072F">
      <w:pPr>
        <w:shd w:val="clear"/>
        <w:tabs>
          <w:tab w:val="left" w:pos="6300"/>
        </w:tabs>
        <w:snapToGrid w:val="0"/>
        <w:spacing w:line="360" w:lineRule="auto"/>
        <w:ind w:firstLine="570"/>
        <w:rPr>
          <w:rFonts w:ascii="仿宋" w:hAnsi="仿宋" w:eastAsia="仿宋"/>
          <w:highlight w:val="none"/>
        </w:rPr>
      </w:pPr>
    </w:p>
    <w:p w14:paraId="05826C90">
      <w:pPr>
        <w:shd w:val="clear"/>
        <w:tabs>
          <w:tab w:val="left" w:pos="6300"/>
        </w:tabs>
        <w:snapToGrid w:val="0"/>
        <w:spacing w:line="360" w:lineRule="auto"/>
        <w:ind w:firstLine="570"/>
        <w:rPr>
          <w:rFonts w:ascii="仿宋" w:hAnsi="仿宋" w:eastAsia="仿宋"/>
          <w:highlight w:val="none"/>
        </w:rPr>
      </w:pPr>
    </w:p>
    <w:p w14:paraId="4DB094D4">
      <w:pPr>
        <w:shd w:val="clear"/>
        <w:tabs>
          <w:tab w:val="left" w:pos="6300"/>
        </w:tabs>
        <w:snapToGrid w:val="0"/>
        <w:spacing w:line="360" w:lineRule="auto"/>
        <w:ind w:firstLine="570"/>
        <w:rPr>
          <w:rFonts w:ascii="仿宋" w:hAnsi="仿宋" w:eastAsia="仿宋"/>
          <w:highlight w:val="none"/>
        </w:rPr>
      </w:pPr>
      <w:r>
        <w:rPr>
          <w:rFonts w:hint="eastAsia" w:ascii="仿宋" w:hAnsi="仿宋" w:eastAsia="仿宋"/>
          <w:highlight w:val="none"/>
        </w:rPr>
        <w:t xml:space="preserve">                                             （供应商公章）</w:t>
      </w:r>
    </w:p>
    <w:p w14:paraId="0267CA31">
      <w:pPr>
        <w:shd w:val="clear"/>
        <w:tabs>
          <w:tab w:val="left" w:pos="6300"/>
        </w:tabs>
        <w:snapToGrid w:val="0"/>
        <w:spacing w:line="360" w:lineRule="auto"/>
        <w:ind w:firstLine="570"/>
        <w:rPr>
          <w:rFonts w:ascii="仿宋" w:hAnsi="仿宋" w:eastAsia="仿宋"/>
          <w:highlight w:val="none"/>
        </w:rPr>
      </w:pPr>
    </w:p>
    <w:p w14:paraId="3ED7E5D7">
      <w:pPr>
        <w:shd w:val="clear"/>
        <w:tabs>
          <w:tab w:val="left" w:pos="6300"/>
        </w:tabs>
        <w:snapToGrid w:val="0"/>
        <w:spacing w:line="360" w:lineRule="auto"/>
        <w:ind w:firstLine="570"/>
        <w:rPr>
          <w:rFonts w:ascii="仿宋" w:hAnsi="仿宋" w:eastAsia="仿宋"/>
          <w:highlight w:val="none"/>
        </w:rPr>
      </w:pPr>
      <w:r>
        <w:rPr>
          <w:rFonts w:hint="eastAsia" w:ascii="仿宋" w:hAnsi="仿宋" w:eastAsia="仿宋"/>
          <w:highlight w:val="none"/>
        </w:rPr>
        <w:t xml:space="preserve">                                             年   月   日</w:t>
      </w:r>
    </w:p>
    <w:p w14:paraId="4D30CFE8">
      <w:pPr>
        <w:shd w:val="clear"/>
        <w:tabs>
          <w:tab w:val="left" w:pos="6300"/>
        </w:tabs>
        <w:snapToGrid w:val="0"/>
        <w:spacing w:line="360" w:lineRule="auto"/>
        <w:ind w:firstLine="570"/>
        <w:rPr>
          <w:rFonts w:ascii="仿宋" w:hAnsi="仿宋" w:eastAsia="仿宋"/>
          <w:highlight w:val="none"/>
        </w:rPr>
      </w:pPr>
    </w:p>
    <w:p w14:paraId="73A9142D">
      <w:pPr>
        <w:shd w:val="clear"/>
        <w:tabs>
          <w:tab w:val="left" w:pos="6300"/>
        </w:tabs>
        <w:snapToGrid w:val="0"/>
        <w:spacing w:line="360" w:lineRule="auto"/>
        <w:ind w:firstLine="570"/>
        <w:rPr>
          <w:rFonts w:ascii="仿宋" w:hAnsi="仿宋" w:eastAsia="仿宋"/>
          <w:highlight w:val="none"/>
        </w:rPr>
      </w:pPr>
      <w:r>
        <w:rPr>
          <w:rFonts w:hint="eastAsia" w:ascii="仿宋" w:hAnsi="仿宋" w:eastAsia="仿宋"/>
          <w:highlight w:val="none"/>
        </w:rPr>
        <w:t>（附：法定代表人身份证正反面复印件）</w:t>
      </w:r>
    </w:p>
    <w:p w14:paraId="62ACF487">
      <w:pPr>
        <w:shd w:val="clear"/>
        <w:tabs>
          <w:tab w:val="left" w:pos="6300"/>
        </w:tabs>
        <w:snapToGrid w:val="0"/>
        <w:spacing w:line="380" w:lineRule="exact"/>
        <w:ind w:firstLine="570"/>
        <w:rPr>
          <w:rFonts w:ascii="仿宋" w:hAnsi="仿宋" w:eastAsia="仿宋"/>
          <w:highlight w:val="none"/>
        </w:rPr>
      </w:pPr>
    </w:p>
    <w:p w14:paraId="49BC526D">
      <w:pPr>
        <w:shd w:val="clear"/>
        <w:tabs>
          <w:tab w:val="left" w:pos="6300"/>
        </w:tabs>
        <w:snapToGrid w:val="0"/>
        <w:spacing w:line="380" w:lineRule="exact"/>
        <w:ind w:firstLine="570"/>
        <w:rPr>
          <w:rFonts w:ascii="仿宋" w:hAnsi="仿宋" w:eastAsia="仿宋"/>
          <w:highlight w:val="none"/>
        </w:rPr>
      </w:pPr>
    </w:p>
    <w:p w14:paraId="7756EAEA">
      <w:pPr>
        <w:shd w:val="clear"/>
        <w:tabs>
          <w:tab w:val="left" w:pos="6300"/>
        </w:tabs>
        <w:snapToGrid w:val="0"/>
        <w:spacing w:line="380" w:lineRule="exact"/>
        <w:ind w:firstLine="570"/>
        <w:rPr>
          <w:rFonts w:ascii="仿宋" w:hAnsi="仿宋" w:eastAsia="仿宋"/>
          <w:highlight w:val="none"/>
        </w:rPr>
      </w:pPr>
    </w:p>
    <w:p w14:paraId="27A73C76">
      <w:pPr>
        <w:shd w:val="clear"/>
        <w:tabs>
          <w:tab w:val="left" w:pos="6300"/>
        </w:tabs>
        <w:snapToGrid w:val="0"/>
        <w:spacing w:line="380" w:lineRule="exact"/>
        <w:ind w:firstLine="570"/>
        <w:rPr>
          <w:rFonts w:ascii="仿宋" w:hAnsi="仿宋" w:eastAsia="仿宋"/>
          <w:highlight w:val="none"/>
        </w:rPr>
      </w:pPr>
    </w:p>
    <w:p w14:paraId="381ED076">
      <w:pPr>
        <w:shd w:val="clear"/>
        <w:tabs>
          <w:tab w:val="left" w:pos="6300"/>
        </w:tabs>
        <w:snapToGrid w:val="0"/>
        <w:spacing w:line="380" w:lineRule="exact"/>
        <w:ind w:firstLine="570"/>
        <w:rPr>
          <w:rFonts w:ascii="仿宋" w:hAnsi="仿宋" w:eastAsia="仿宋"/>
          <w:highlight w:val="none"/>
        </w:rPr>
      </w:pPr>
    </w:p>
    <w:p w14:paraId="5DA8D9A4">
      <w:pPr>
        <w:shd w:val="clear"/>
        <w:tabs>
          <w:tab w:val="left" w:pos="6300"/>
        </w:tabs>
        <w:snapToGrid w:val="0"/>
        <w:spacing w:line="380" w:lineRule="exact"/>
        <w:ind w:firstLine="570"/>
        <w:rPr>
          <w:rFonts w:ascii="仿宋" w:hAnsi="仿宋" w:eastAsia="仿宋"/>
          <w:highlight w:val="none"/>
        </w:rPr>
      </w:pPr>
    </w:p>
    <w:p w14:paraId="7F410803">
      <w:pPr>
        <w:shd w:val="clear"/>
        <w:tabs>
          <w:tab w:val="left" w:pos="6300"/>
        </w:tabs>
        <w:snapToGrid w:val="0"/>
        <w:spacing w:line="360" w:lineRule="auto"/>
        <w:ind w:firstLine="570"/>
        <w:rPr>
          <w:rFonts w:ascii="仿宋" w:hAnsi="仿宋" w:eastAsia="仿宋"/>
          <w:highlight w:val="none"/>
        </w:rPr>
      </w:pPr>
      <w:r>
        <w:rPr>
          <w:rFonts w:hint="eastAsia" w:ascii="仿宋" w:hAnsi="仿宋" w:eastAsia="仿宋"/>
          <w:highlight w:val="none"/>
        </w:rPr>
        <w:br w:type="column"/>
      </w:r>
      <w:r>
        <w:rPr>
          <w:rFonts w:hint="eastAsia" w:ascii="仿宋" w:hAnsi="仿宋" w:eastAsia="仿宋"/>
          <w:highlight w:val="none"/>
        </w:rPr>
        <w:t>（三）法定代表人授权委托书（格式）</w:t>
      </w:r>
    </w:p>
    <w:p w14:paraId="12EF6EA4">
      <w:pPr>
        <w:shd w:val="clear"/>
        <w:tabs>
          <w:tab w:val="left" w:pos="6300"/>
        </w:tabs>
        <w:snapToGrid w:val="0"/>
        <w:spacing w:line="360" w:lineRule="auto"/>
        <w:ind w:firstLine="570"/>
        <w:rPr>
          <w:rFonts w:ascii="仿宋" w:hAnsi="仿宋" w:eastAsia="仿宋"/>
          <w:highlight w:val="none"/>
        </w:rPr>
      </w:pPr>
    </w:p>
    <w:p w14:paraId="13F1856A">
      <w:pPr>
        <w:shd w:val="clear"/>
        <w:tabs>
          <w:tab w:val="left" w:pos="6300"/>
        </w:tabs>
        <w:snapToGrid w:val="0"/>
        <w:spacing w:line="360" w:lineRule="auto"/>
        <w:ind w:firstLine="480" w:firstLineChars="200"/>
        <w:rPr>
          <w:rFonts w:ascii="仿宋" w:hAnsi="仿宋" w:eastAsia="仿宋"/>
          <w:highlight w:val="none"/>
        </w:rPr>
      </w:pPr>
      <w:r>
        <w:rPr>
          <w:rFonts w:hint="eastAsia" w:ascii="仿宋" w:hAnsi="仿宋" w:eastAsia="仿宋"/>
          <w:highlight w:val="none"/>
        </w:rPr>
        <w:t>项目名称：</w:t>
      </w:r>
    </w:p>
    <w:p w14:paraId="290C812A">
      <w:pPr>
        <w:shd w:val="clear"/>
        <w:tabs>
          <w:tab w:val="left" w:pos="6300"/>
        </w:tabs>
        <w:snapToGrid w:val="0"/>
        <w:spacing w:line="360" w:lineRule="auto"/>
        <w:ind w:firstLine="570"/>
        <w:rPr>
          <w:rFonts w:ascii="仿宋" w:hAnsi="仿宋" w:eastAsia="仿宋"/>
          <w:highlight w:val="none"/>
        </w:rPr>
      </w:pPr>
    </w:p>
    <w:p w14:paraId="3A984E1B">
      <w:pPr>
        <w:shd w:val="clear"/>
        <w:tabs>
          <w:tab w:val="left" w:pos="6300"/>
        </w:tabs>
        <w:snapToGrid w:val="0"/>
        <w:spacing w:line="360" w:lineRule="auto"/>
        <w:ind w:firstLine="480" w:firstLineChars="200"/>
        <w:rPr>
          <w:rFonts w:ascii="仿宋" w:hAnsi="仿宋" w:eastAsia="仿宋"/>
          <w:highlight w:val="none"/>
        </w:rPr>
      </w:pPr>
      <w:r>
        <w:rPr>
          <w:rFonts w:hint="eastAsia" w:ascii="仿宋" w:hAnsi="仿宋" w:eastAsia="仿宋"/>
          <w:highlight w:val="none"/>
        </w:rPr>
        <w:t>致：</w:t>
      </w:r>
      <w:r>
        <w:rPr>
          <w:rFonts w:hint="eastAsia" w:ascii="仿宋" w:hAnsi="仿宋" w:eastAsia="仿宋"/>
          <w:highlight w:val="none"/>
          <w:u w:val="single"/>
        </w:rPr>
        <w:t>（采购代理机构名称）</w:t>
      </w:r>
      <w:r>
        <w:rPr>
          <w:rFonts w:hint="eastAsia" w:ascii="仿宋" w:hAnsi="仿宋" w:eastAsia="仿宋"/>
          <w:highlight w:val="none"/>
        </w:rPr>
        <w:t>：</w:t>
      </w:r>
    </w:p>
    <w:p w14:paraId="124F703C">
      <w:pPr>
        <w:shd w:val="clear"/>
        <w:tabs>
          <w:tab w:val="left" w:pos="6300"/>
        </w:tabs>
        <w:snapToGrid w:val="0"/>
        <w:spacing w:line="360" w:lineRule="auto"/>
        <w:ind w:firstLine="480" w:firstLineChars="200"/>
        <w:rPr>
          <w:rFonts w:ascii="仿宋" w:hAnsi="仿宋" w:eastAsia="仿宋"/>
          <w:highlight w:val="none"/>
        </w:rPr>
      </w:pPr>
      <w:r>
        <w:rPr>
          <w:rFonts w:hint="eastAsia" w:ascii="仿宋" w:hAnsi="仿宋" w:eastAsia="仿宋"/>
          <w:highlight w:val="none"/>
          <w:u w:val="single"/>
        </w:rPr>
        <w:t>（供应商法定代表人名称）</w:t>
      </w:r>
      <w:r>
        <w:rPr>
          <w:rFonts w:hint="eastAsia" w:ascii="仿宋" w:hAnsi="仿宋" w:eastAsia="仿宋"/>
          <w:highlight w:val="none"/>
        </w:rPr>
        <w:t>是</w:t>
      </w:r>
      <w:r>
        <w:rPr>
          <w:rFonts w:hint="eastAsia" w:ascii="仿宋" w:hAnsi="仿宋" w:eastAsia="仿宋"/>
          <w:highlight w:val="none"/>
          <w:u w:val="single"/>
        </w:rPr>
        <w:t>（供应商名称）</w:t>
      </w:r>
      <w:r>
        <w:rPr>
          <w:rFonts w:hint="eastAsia" w:ascii="仿宋" w:hAnsi="仿宋" w:eastAsia="仿宋"/>
          <w:highlight w:val="none"/>
        </w:rPr>
        <w:t>的法定代表人，特授权</w:t>
      </w:r>
      <w:r>
        <w:rPr>
          <w:rFonts w:hint="eastAsia" w:ascii="仿宋" w:hAnsi="仿宋" w:eastAsia="仿宋"/>
          <w:highlight w:val="none"/>
          <w:u w:val="single"/>
        </w:rPr>
        <w:t>（被授权人姓名及身份证代码）</w:t>
      </w:r>
      <w:r>
        <w:rPr>
          <w:rFonts w:hint="eastAsia" w:ascii="仿宋" w:hAnsi="仿宋" w:eastAsia="仿宋"/>
          <w:highlight w:val="none"/>
        </w:rPr>
        <w:t>代表我单位全权办理上述项目的比选、签约等具体工作，并签署全部有关文件、协议及合同。</w:t>
      </w:r>
    </w:p>
    <w:p w14:paraId="104EFBCE">
      <w:pPr>
        <w:shd w:val="clear"/>
        <w:tabs>
          <w:tab w:val="left" w:pos="6300"/>
        </w:tabs>
        <w:snapToGrid w:val="0"/>
        <w:spacing w:line="360" w:lineRule="auto"/>
        <w:ind w:firstLine="480" w:firstLineChars="200"/>
        <w:rPr>
          <w:rFonts w:ascii="仿宋" w:hAnsi="仿宋" w:eastAsia="仿宋"/>
          <w:highlight w:val="none"/>
        </w:rPr>
      </w:pPr>
      <w:r>
        <w:rPr>
          <w:rFonts w:hint="eastAsia" w:ascii="仿宋" w:hAnsi="仿宋" w:eastAsia="仿宋"/>
          <w:highlight w:val="none"/>
        </w:rPr>
        <w:t>我单位对被授权人的签字负全部责任。</w:t>
      </w:r>
    </w:p>
    <w:p w14:paraId="78933628">
      <w:pPr>
        <w:shd w:val="clear"/>
        <w:tabs>
          <w:tab w:val="left" w:pos="6300"/>
        </w:tabs>
        <w:snapToGrid w:val="0"/>
        <w:spacing w:line="360" w:lineRule="auto"/>
        <w:ind w:firstLine="480" w:firstLineChars="200"/>
        <w:rPr>
          <w:rFonts w:ascii="仿宋" w:hAnsi="仿宋" w:eastAsia="仿宋"/>
          <w:highlight w:val="none"/>
        </w:rPr>
      </w:pPr>
      <w:r>
        <w:rPr>
          <w:rFonts w:hint="eastAsia" w:ascii="仿宋" w:hAnsi="仿宋" w:eastAsia="仿宋"/>
          <w:highlight w:val="none"/>
        </w:rPr>
        <w:t>在撤消授权的书面通知以前，本授权书一直有效。被授权人在授权书有效期内签署的所有文件不因授权的撤消而失效。</w:t>
      </w:r>
    </w:p>
    <w:p w14:paraId="219FB3A1">
      <w:pPr>
        <w:shd w:val="clear"/>
        <w:tabs>
          <w:tab w:val="left" w:pos="6300"/>
        </w:tabs>
        <w:snapToGrid w:val="0"/>
        <w:spacing w:line="360" w:lineRule="auto"/>
        <w:ind w:firstLine="570"/>
        <w:rPr>
          <w:rFonts w:ascii="仿宋" w:hAnsi="仿宋" w:eastAsia="仿宋"/>
          <w:highlight w:val="none"/>
        </w:rPr>
      </w:pPr>
    </w:p>
    <w:p w14:paraId="07ECF24A">
      <w:pPr>
        <w:shd w:val="clear"/>
        <w:tabs>
          <w:tab w:val="left" w:pos="6300"/>
        </w:tabs>
        <w:snapToGrid w:val="0"/>
        <w:spacing w:line="360" w:lineRule="auto"/>
        <w:ind w:firstLine="570"/>
        <w:rPr>
          <w:rFonts w:ascii="仿宋" w:hAnsi="仿宋" w:eastAsia="仿宋"/>
          <w:highlight w:val="none"/>
        </w:rPr>
      </w:pPr>
    </w:p>
    <w:p w14:paraId="77171226">
      <w:pPr>
        <w:shd w:val="clear"/>
        <w:tabs>
          <w:tab w:val="left" w:pos="6300"/>
        </w:tabs>
        <w:snapToGrid w:val="0"/>
        <w:spacing w:line="360" w:lineRule="auto"/>
        <w:ind w:firstLine="570"/>
        <w:rPr>
          <w:rFonts w:ascii="仿宋" w:hAnsi="仿宋" w:eastAsia="仿宋"/>
          <w:highlight w:val="none"/>
        </w:rPr>
      </w:pPr>
      <w:r>
        <w:rPr>
          <w:rFonts w:hint="eastAsia" w:ascii="仿宋" w:hAnsi="仿宋" w:eastAsia="仿宋"/>
          <w:highlight w:val="none"/>
        </w:rPr>
        <w:t>被授权人：                                   供应商法定代表人：</w:t>
      </w:r>
    </w:p>
    <w:p w14:paraId="0A97179B">
      <w:pPr>
        <w:shd w:val="clear"/>
        <w:tabs>
          <w:tab w:val="left" w:pos="6300"/>
        </w:tabs>
        <w:snapToGrid w:val="0"/>
        <w:spacing w:line="360" w:lineRule="auto"/>
        <w:ind w:firstLine="570"/>
        <w:rPr>
          <w:rFonts w:ascii="仿宋" w:hAnsi="仿宋" w:eastAsia="仿宋"/>
          <w:highlight w:val="none"/>
        </w:rPr>
      </w:pPr>
      <w:r>
        <w:rPr>
          <w:rFonts w:hint="eastAsia" w:ascii="仿宋" w:hAnsi="仿宋" w:eastAsia="仿宋"/>
          <w:highlight w:val="none"/>
        </w:rPr>
        <w:t>（签字或盖章）                              （签字或盖章）</w:t>
      </w:r>
    </w:p>
    <w:p w14:paraId="02421A03">
      <w:pPr>
        <w:shd w:val="clear"/>
        <w:tabs>
          <w:tab w:val="left" w:pos="6300"/>
        </w:tabs>
        <w:snapToGrid w:val="0"/>
        <w:spacing w:line="360" w:lineRule="auto"/>
        <w:ind w:firstLine="570"/>
        <w:rPr>
          <w:rFonts w:ascii="仿宋" w:hAnsi="仿宋" w:eastAsia="仿宋"/>
          <w:highlight w:val="none"/>
        </w:rPr>
      </w:pPr>
    </w:p>
    <w:p w14:paraId="4C0B7684">
      <w:pPr>
        <w:shd w:val="clear"/>
        <w:tabs>
          <w:tab w:val="left" w:pos="6300"/>
        </w:tabs>
        <w:snapToGrid w:val="0"/>
        <w:spacing w:line="360" w:lineRule="auto"/>
        <w:ind w:firstLine="570"/>
        <w:rPr>
          <w:rFonts w:ascii="仿宋" w:hAnsi="仿宋" w:eastAsia="仿宋"/>
          <w:highlight w:val="none"/>
        </w:rPr>
      </w:pPr>
    </w:p>
    <w:p w14:paraId="347EF220">
      <w:pPr>
        <w:shd w:val="clear"/>
        <w:tabs>
          <w:tab w:val="left" w:pos="6300"/>
        </w:tabs>
        <w:snapToGrid w:val="0"/>
        <w:spacing w:line="360" w:lineRule="auto"/>
        <w:ind w:firstLine="570"/>
        <w:rPr>
          <w:rFonts w:ascii="仿宋" w:hAnsi="仿宋" w:eastAsia="仿宋"/>
          <w:highlight w:val="none"/>
        </w:rPr>
      </w:pPr>
      <w:r>
        <w:rPr>
          <w:rFonts w:hint="eastAsia" w:ascii="仿宋" w:hAnsi="仿宋" w:eastAsia="仿宋"/>
          <w:highlight w:val="none"/>
        </w:rPr>
        <w:t>（附：被授权人身份证正反面复印件）</w:t>
      </w:r>
    </w:p>
    <w:p w14:paraId="12BA7566">
      <w:pPr>
        <w:shd w:val="clear"/>
        <w:tabs>
          <w:tab w:val="left" w:pos="6300"/>
        </w:tabs>
        <w:snapToGrid w:val="0"/>
        <w:spacing w:line="360" w:lineRule="auto"/>
        <w:ind w:firstLine="570"/>
        <w:rPr>
          <w:rFonts w:ascii="仿宋" w:hAnsi="仿宋" w:eastAsia="仿宋"/>
          <w:highlight w:val="none"/>
        </w:rPr>
      </w:pPr>
    </w:p>
    <w:p w14:paraId="097C5AD5">
      <w:pPr>
        <w:shd w:val="clear"/>
        <w:tabs>
          <w:tab w:val="left" w:pos="6300"/>
        </w:tabs>
        <w:snapToGrid w:val="0"/>
        <w:spacing w:line="360" w:lineRule="auto"/>
        <w:ind w:firstLine="570"/>
        <w:rPr>
          <w:rFonts w:ascii="仿宋" w:hAnsi="仿宋" w:eastAsia="仿宋"/>
          <w:highlight w:val="none"/>
        </w:rPr>
      </w:pPr>
    </w:p>
    <w:p w14:paraId="06C764BC">
      <w:pPr>
        <w:shd w:val="clear"/>
        <w:tabs>
          <w:tab w:val="left" w:pos="6300"/>
        </w:tabs>
        <w:snapToGrid w:val="0"/>
        <w:spacing w:line="360" w:lineRule="auto"/>
        <w:ind w:firstLine="570"/>
        <w:rPr>
          <w:rFonts w:ascii="仿宋" w:hAnsi="仿宋" w:eastAsia="仿宋"/>
          <w:highlight w:val="none"/>
        </w:rPr>
      </w:pPr>
    </w:p>
    <w:p w14:paraId="7959F049">
      <w:pPr>
        <w:shd w:val="clear"/>
        <w:tabs>
          <w:tab w:val="left" w:pos="6300"/>
        </w:tabs>
        <w:snapToGrid w:val="0"/>
        <w:spacing w:line="360" w:lineRule="auto"/>
        <w:ind w:right="480" w:firstLine="570"/>
        <w:jc w:val="right"/>
        <w:rPr>
          <w:rFonts w:ascii="仿宋" w:hAnsi="仿宋" w:eastAsia="仿宋"/>
          <w:highlight w:val="none"/>
        </w:rPr>
      </w:pPr>
      <w:r>
        <w:rPr>
          <w:rFonts w:hint="eastAsia" w:ascii="仿宋" w:hAnsi="仿宋" w:eastAsia="仿宋"/>
          <w:highlight w:val="none"/>
        </w:rPr>
        <w:t>（供应商公章）</w:t>
      </w:r>
    </w:p>
    <w:p w14:paraId="45622EB3">
      <w:pPr>
        <w:shd w:val="clear"/>
        <w:tabs>
          <w:tab w:val="left" w:pos="6300"/>
        </w:tabs>
        <w:snapToGrid w:val="0"/>
        <w:spacing w:line="360" w:lineRule="auto"/>
        <w:ind w:right="480" w:firstLine="570"/>
        <w:jc w:val="right"/>
        <w:rPr>
          <w:rFonts w:ascii="仿宋" w:hAnsi="仿宋" w:eastAsia="仿宋"/>
          <w:highlight w:val="none"/>
        </w:rPr>
      </w:pPr>
      <w:r>
        <w:rPr>
          <w:rFonts w:hint="eastAsia" w:ascii="仿宋" w:hAnsi="仿宋" w:eastAsia="仿宋"/>
          <w:highlight w:val="none"/>
        </w:rPr>
        <w:t>年   月   日</w:t>
      </w:r>
    </w:p>
    <w:p w14:paraId="667FD4E8">
      <w:pPr>
        <w:shd w:val="clear"/>
        <w:tabs>
          <w:tab w:val="left" w:pos="6300"/>
        </w:tabs>
        <w:snapToGrid w:val="0"/>
        <w:spacing w:line="500" w:lineRule="exact"/>
        <w:ind w:firstLine="480" w:firstLineChars="200"/>
        <w:rPr>
          <w:rFonts w:ascii="仿宋" w:hAnsi="仿宋" w:eastAsia="仿宋" w:cs="仿宋"/>
          <w:highlight w:val="none"/>
        </w:rPr>
      </w:pPr>
    </w:p>
    <w:p w14:paraId="7A36045B">
      <w:pPr>
        <w:shd w:val="clear"/>
        <w:tabs>
          <w:tab w:val="left" w:pos="6300"/>
        </w:tabs>
        <w:snapToGrid w:val="0"/>
        <w:spacing w:line="500" w:lineRule="exact"/>
        <w:ind w:firstLine="480" w:firstLineChars="200"/>
        <w:rPr>
          <w:rFonts w:ascii="仿宋" w:hAnsi="仿宋" w:eastAsia="仿宋" w:cs="仿宋"/>
          <w:highlight w:val="none"/>
        </w:rPr>
      </w:pPr>
    </w:p>
    <w:p w14:paraId="1BC8CE5E">
      <w:pPr>
        <w:shd w:val="clear"/>
        <w:tabs>
          <w:tab w:val="left" w:pos="6300"/>
        </w:tabs>
        <w:snapToGrid w:val="0"/>
        <w:spacing w:line="500" w:lineRule="exact"/>
        <w:ind w:firstLine="480" w:firstLineChars="200"/>
        <w:rPr>
          <w:rFonts w:ascii="仿宋" w:hAnsi="仿宋" w:eastAsia="仿宋" w:cs="仿宋"/>
          <w:highlight w:val="none"/>
        </w:rPr>
      </w:pPr>
    </w:p>
    <w:p w14:paraId="3EB48415">
      <w:pPr>
        <w:shd w:val="clear"/>
        <w:tabs>
          <w:tab w:val="left" w:pos="6300"/>
        </w:tabs>
        <w:snapToGrid w:val="0"/>
        <w:spacing w:line="500" w:lineRule="exact"/>
        <w:ind w:firstLine="480" w:firstLineChars="200"/>
        <w:rPr>
          <w:rFonts w:ascii="仿宋" w:hAnsi="仿宋" w:eastAsia="仿宋" w:cs="仿宋"/>
          <w:highlight w:val="none"/>
        </w:rPr>
      </w:pPr>
    </w:p>
    <w:p w14:paraId="37B2223F">
      <w:pPr>
        <w:shd w:val="clear"/>
        <w:tabs>
          <w:tab w:val="left" w:pos="6300"/>
        </w:tabs>
        <w:snapToGrid w:val="0"/>
        <w:spacing w:line="500" w:lineRule="exact"/>
        <w:ind w:firstLine="480" w:firstLineChars="200"/>
        <w:rPr>
          <w:rFonts w:ascii="仿宋" w:hAnsi="仿宋" w:eastAsia="仿宋" w:cs="仿宋"/>
          <w:highlight w:val="none"/>
        </w:rPr>
      </w:pPr>
    </w:p>
    <w:p w14:paraId="339879BA">
      <w:pPr>
        <w:shd w:val="clear"/>
        <w:tabs>
          <w:tab w:val="left" w:pos="6300"/>
        </w:tabs>
        <w:snapToGrid w:val="0"/>
        <w:spacing w:line="500" w:lineRule="exact"/>
        <w:ind w:firstLine="480" w:firstLineChars="200"/>
        <w:rPr>
          <w:rFonts w:ascii="仿宋" w:hAnsi="仿宋" w:eastAsia="仿宋" w:cs="仿宋"/>
          <w:highlight w:val="none"/>
        </w:rPr>
      </w:pPr>
    </w:p>
    <w:p w14:paraId="3DFD61AE">
      <w:pPr>
        <w:shd w:val="clear"/>
        <w:tabs>
          <w:tab w:val="left" w:pos="6300"/>
        </w:tabs>
        <w:snapToGrid w:val="0"/>
        <w:spacing w:line="500" w:lineRule="exact"/>
        <w:ind w:firstLine="480" w:firstLineChars="200"/>
        <w:rPr>
          <w:rFonts w:ascii="仿宋" w:hAnsi="仿宋" w:eastAsia="仿宋" w:cs="仿宋"/>
          <w:highlight w:val="none"/>
        </w:rPr>
      </w:pPr>
    </w:p>
    <w:p w14:paraId="6DA7400D">
      <w:pPr>
        <w:shd w:val="clear"/>
        <w:tabs>
          <w:tab w:val="left" w:pos="6300"/>
        </w:tabs>
        <w:snapToGrid w:val="0"/>
        <w:spacing w:line="500" w:lineRule="exact"/>
        <w:ind w:firstLine="480" w:firstLineChars="200"/>
        <w:rPr>
          <w:rFonts w:ascii="仿宋" w:hAnsi="仿宋" w:eastAsia="仿宋" w:cs="仿宋"/>
          <w:highlight w:val="none"/>
        </w:rPr>
      </w:pPr>
      <w:r>
        <w:rPr>
          <w:rFonts w:hint="eastAsia" w:ascii="仿宋" w:hAnsi="仿宋" w:eastAsia="仿宋" w:cs="仿宋"/>
          <w:highlight w:val="none"/>
        </w:rPr>
        <w:t>（四）基本资格条件承诺函</w:t>
      </w:r>
    </w:p>
    <w:p w14:paraId="3751A1CC">
      <w:pPr>
        <w:shd w:val="clear"/>
        <w:tabs>
          <w:tab w:val="left" w:pos="6300"/>
        </w:tabs>
        <w:snapToGrid w:val="0"/>
        <w:spacing w:line="500" w:lineRule="exact"/>
        <w:rPr>
          <w:rFonts w:ascii="仿宋" w:hAnsi="仿宋" w:eastAsia="仿宋" w:cs="仿宋"/>
          <w:highlight w:val="none"/>
        </w:rPr>
      </w:pPr>
    </w:p>
    <w:p w14:paraId="78C165A2">
      <w:pPr>
        <w:shd w:val="clear"/>
        <w:tabs>
          <w:tab w:val="left" w:pos="6300"/>
        </w:tabs>
        <w:snapToGrid w:val="0"/>
        <w:spacing w:line="500" w:lineRule="exact"/>
        <w:ind w:firstLine="640" w:firstLineChars="200"/>
        <w:jc w:val="center"/>
        <w:rPr>
          <w:rFonts w:ascii="仿宋" w:hAnsi="仿宋" w:eastAsia="仿宋" w:cs="仿宋"/>
          <w:sz w:val="32"/>
          <w:szCs w:val="32"/>
          <w:highlight w:val="none"/>
        </w:rPr>
      </w:pPr>
    </w:p>
    <w:p w14:paraId="1E572609">
      <w:pPr>
        <w:shd w:val="clear"/>
        <w:tabs>
          <w:tab w:val="left" w:pos="6300"/>
        </w:tabs>
        <w:snapToGrid w:val="0"/>
        <w:spacing w:line="500" w:lineRule="exact"/>
        <w:ind w:firstLine="640" w:firstLineChars="200"/>
        <w:jc w:val="center"/>
        <w:rPr>
          <w:rFonts w:ascii="仿宋" w:hAnsi="仿宋" w:eastAsia="仿宋" w:cs="仿宋"/>
          <w:sz w:val="32"/>
          <w:szCs w:val="32"/>
          <w:highlight w:val="none"/>
        </w:rPr>
      </w:pPr>
      <w:r>
        <w:rPr>
          <w:rFonts w:hint="eastAsia" w:ascii="仿宋" w:hAnsi="仿宋" w:eastAsia="仿宋" w:cs="仿宋"/>
          <w:sz w:val="32"/>
          <w:szCs w:val="32"/>
          <w:highlight w:val="none"/>
        </w:rPr>
        <w:t>基本资格条件承诺函</w:t>
      </w:r>
    </w:p>
    <w:p w14:paraId="2D158F5B">
      <w:pPr>
        <w:shd w:val="clear"/>
        <w:tabs>
          <w:tab w:val="left" w:pos="6300"/>
        </w:tabs>
        <w:snapToGrid w:val="0"/>
        <w:spacing w:line="500" w:lineRule="exact"/>
        <w:ind w:firstLine="480" w:firstLineChars="200"/>
        <w:rPr>
          <w:rFonts w:ascii="仿宋" w:hAnsi="仿宋" w:eastAsia="仿宋" w:cs="仿宋"/>
          <w:highlight w:val="none"/>
        </w:rPr>
      </w:pPr>
      <w:r>
        <w:rPr>
          <w:rFonts w:hint="eastAsia" w:ascii="仿宋" w:hAnsi="仿宋" w:eastAsia="仿宋" w:cs="仿宋"/>
          <w:highlight w:val="none"/>
        </w:rPr>
        <w:t xml:space="preserve">致 </w:t>
      </w:r>
    </w:p>
    <w:p w14:paraId="2F80C9E2">
      <w:pPr>
        <w:shd w:val="clear"/>
        <w:tabs>
          <w:tab w:val="left" w:pos="6300"/>
        </w:tabs>
        <w:snapToGrid w:val="0"/>
        <w:spacing w:line="500" w:lineRule="exact"/>
        <w:ind w:firstLine="480" w:firstLineChars="200"/>
        <w:rPr>
          <w:rFonts w:ascii="仿宋" w:hAnsi="仿宋" w:eastAsia="仿宋" w:cs="仿宋"/>
          <w:highlight w:val="none"/>
        </w:rPr>
      </w:pPr>
      <w:r>
        <w:rPr>
          <w:rFonts w:hint="eastAsia" w:ascii="仿宋" w:hAnsi="仿宋" w:eastAsia="仿宋" w:cs="仿宋"/>
          <w:highlight w:val="none"/>
        </w:rPr>
        <w:t xml:space="preserve">（采购代理机构名称）： </w:t>
      </w:r>
    </w:p>
    <w:p w14:paraId="05B4281D">
      <w:pPr>
        <w:shd w:val="clear"/>
        <w:tabs>
          <w:tab w:val="left" w:pos="6300"/>
        </w:tabs>
        <w:snapToGrid w:val="0"/>
        <w:spacing w:line="500" w:lineRule="exact"/>
        <w:ind w:firstLine="480" w:firstLineChars="200"/>
        <w:rPr>
          <w:rFonts w:ascii="仿宋" w:hAnsi="仿宋" w:eastAsia="仿宋" w:cs="仿宋"/>
          <w:highlight w:val="none"/>
        </w:rPr>
      </w:pPr>
      <w:r>
        <w:rPr>
          <w:rFonts w:hint="eastAsia" w:ascii="仿宋" w:hAnsi="仿宋" w:eastAsia="仿宋" w:cs="仿宋"/>
          <w:highlight w:val="none"/>
        </w:rPr>
        <w:t xml:space="preserve">（投标人名称）郑重承诺： </w:t>
      </w:r>
    </w:p>
    <w:p w14:paraId="7D97B533">
      <w:pPr>
        <w:shd w:val="clear"/>
        <w:tabs>
          <w:tab w:val="left" w:pos="6300"/>
        </w:tabs>
        <w:snapToGrid w:val="0"/>
        <w:spacing w:line="500" w:lineRule="exact"/>
        <w:ind w:firstLine="480" w:firstLineChars="200"/>
        <w:rPr>
          <w:rFonts w:ascii="仿宋" w:hAnsi="仿宋" w:eastAsia="仿宋" w:cs="仿宋"/>
          <w:highlight w:val="none"/>
        </w:rPr>
      </w:pPr>
      <w:r>
        <w:rPr>
          <w:rFonts w:hint="eastAsia" w:ascii="仿宋" w:hAnsi="仿宋" w:eastAsia="仿宋" w:cs="仿宋"/>
          <w:highlight w:val="none"/>
        </w:rPr>
        <w:t xml:space="preserve">1.我方具有良好的商业信誉和健全的财务会计制度，具有履行合同所必需的设备和专业技术能力，具有依法缴纳税收和社会保障金的良好记录，参加本项目采购活动前三年内无重大违法活动记录。 </w:t>
      </w:r>
    </w:p>
    <w:p w14:paraId="4A7B1480">
      <w:pPr>
        <w:shd w:val="clear"/>
        <w:tabs>
          <w:tab w:val="left" w:pos="6300"/>
        </w:tabs>
        <w:snapToGrid w:val="0"/>
        <w:spacing w:line="500" w:lineRule="exact"/>
        <w:ind w:firstLine="480" w:firstLineChars="200"/>
        <w:rPr>
          <w:rFonts w:ascii="仿宋" w:hAnsi="仿宋" w:eastAsia="仿宋" w:cs="仿宋"/>
          <w:highlight w:val="none"/>
        </w:rPr>
      </w:pPr>
      <w:r>
        <w:rPr>
          <w:rFonts w:hint="eastAsia" w:ascii="仿宋" w:hAnsi="仿宋" w:eastAsia="仿宋" w:cs="仿宋"/>
          <w:highlight w:val="none"/>
        </w:rPr>
        <w:t xml:space="preserve">2.我方未列入在信用中国网站（www.creditchina.gov.cn）“失信被执行人”、“重大税收违法案件当事人名单”中，也未列入中国政府采购网（www.ccgp.gov.cn）“政府采购严重违法失信行为记录名单”中。 </w:t>
      </w:r>
    </w:p>
    <w:p w14:paraId="3E517ADA">
      <w:pPr>
        <w:shd w:val="clear"/>
        <w:tabs>
          <w:tab w:val="left" w:pos="6300"/>
        </w:tabs>
        <w:snapToGrid w:val="0"/>
        <w:spacing w:line="500" w:lineRule="exact"/>
        <w:ind w:firstLine="480" w:firstLineChars="200"/>
        <w:rPr>
          <w:rFonts w:ascii="仿宋" w:hAnsi="仿宋" w:eastAsia="仿宋" w:cs="仿宋"/>
          <w:highlight w:val="none"/>
        </w:rPr>
      </w:pPr>
      <w:r>
        <w:rPr>
          <w:rFonts w:hint="eastAsia" w:ascii="仿宋" w:hAnsi="仿宋" w:eastAsia="仿宋" w:cs="仿宋"/>
          <w:highlight w:val="none"/>
        </w:rPr>
        <w:t>3.我方在采购项目评审（评标）环节结束后，随时接受采购人、采购代理机构的检查验证，配合提供相关证明材料，证明符合《中华人民共和国政府采购法》规定的投标人基本资格条件。我方对以上承诺负全部法律责任。特此承诺。</w:t>
      </w:r>
    </w:p>
    <w:p w14:paraId="3065EB07">
      <w:pPr>
        <w:pStyle w:val="6"/>
        <w:shd w:val="clear"/>
        <w:rPr>
          <w:highlight w:val="none"/>
        </w:rPr>
      </w:pPr>
    </w:p>
    <w:p w14:paraId="1154F556">
      <w:pPr>
        <w:shd w:val="clear"/>
        <w:tabs>
          <w:tab w:val="left" w:pos="6300"/>
        </w:tabs>
        <w:snapToGrid w:val="0"/>
        <w:spacing w:line="500" w:lineRule="exact"/>
        <w:ind w:firstLine="480" w:firstLineChars="200"/>
        <w:rPr>
          <w:rFonts w:ascii="仿宋" w:hAnsi="仿宋" w:eastAsia="仿宋" w:cs="仿宋"/>
          <w:highlight w:val="none"/>
        </w:rPr>
      </w:pPr>
      <w:r>
        <w:rPr>
          <w:rFonts w:hint="eastAsia" w:ascii="仿宋" w:hAnsi="仿宋" w:eastAsia="仿宋" w:cs="仿宋"/>
          <w:highlight w:val="none"/>
        </w:rPr>
        <w:t xml:space="preserve">                                               （投标人公章） </w:t>
      </w:r>
    </w:p>
    <w:p w14:paraId="13E4D636">
      <w:pPr>
        <w:shd w:val="clear"/>
        <w:tabs>
          <w:tab w:val="left" w:pos="6300"/>
        </w:tabs>
        <w:snapToGrid w:val="0"/>
        <w:spacing w:line="500" w:lineRule="exact"/>
        <w:ind w:firstLine="480" w:firstLineChars="200"/>
        <w:rPr>
          <w:rFonts w:ascii="仿宋" w:hAnsi="仿宋" w:eastAsia="仿宋" w:cs="仿宋"/>
          <w:highlight w:val="none"/>
        </w:rPr>
      </w:pPr>
      <w:r>
        <w:rPr>
          <w:rFonts w:hint="eastAsia" w:ascii="仿宋" w:hAnsi="仿宋" w:eastAsia="仿宋" w:cs="仿宋"/>
          <w:highlight w:val="none"/>
        </w:rPr>
        <w:t xml:space="preserve">                                              年     月      日</w:t>
      </w:r>
    </w:p>
    <w:p w14:paraId="03008306">
      <w:pPr>
        <w:shd w:val="clear"/>
        <w:tabs>
          <w:tab w:val="left" w:pos="6300"/>
        </w:tabs>
        <w:snapToGrid w:val="0"/>
        <w:spacing w:line="500" w:lineRule="exact"/>
        <w:rPr>
          <w:rFonts w:ascii="仿宋" w:hAnsi="仿宋" w:eastAsia="仿宋" w:cs="仿宋"/>
          <w:highlight w:val="none"/>
        </w:rPr>
      </w:pPr>
      <w:r>
        <w:rPr>
          <w:rFonts w:ascii="仿宋" w:hAnsi="仿宋" w:eastAsia="仿宋" w:cs="仿宋"/>
          <w:highlight w:val="none"/>
        </w:rPr>
        <w:br w:type="page"/>
      </w:r>
    </w:p>
    <w:p w14:paraId="702216A9">
      <w:pPr>
        <w:pStyle w:val="4"/>
        <w:shd w:val="clear"/>
        <w:rPr>
          <w:rFonts w:ascii="仿宋" w:hAnsi="仿宋" w:eastAsia="仿宋"/>
          <w:sz w:val="24"/>
          <w:szCs w:val="24"/>
          <w:highlight w:val="none"/>
        </w:rPr>
      </w:pPr>
      <w:bookmarkStart w:id="178" w:name="_Toc29032"/>
      <w:bookmarkStart w:id="179" w:name="_Toc486585244"/>
      <w:bookmarkStart w:id="180" w:name="_Toc486608281"/>
      <w:bookmarkStart w:id="181" w:name="_Toc487204801"/>
      <w:bookmarkStart w:id="182" w:name="_Toc18610"/>
      <w:bookmarkStart w:id="183" w:name="_Toc3202"/>
      <w:bookmarkStart w:id="184" w:name="_Toc11824"/>
      <w:r>
        <w:rPr>
          <w:rFonts w:hint="eastAsia" w:ascii="仿宋" w:hAnsi="仿宋" w:eastAsia="仿宋"/>
          <w:sz w:val="24"/>
          <w:szCs w:val="24"/>
          <w:highlight w:val="none"/>
        </w:rPr>
        <w:t>五、其他应提供的资料</w:t>
      </w:r>
      <w:bookmarkEnd w:id="178"/>
      <w:bookmarkEnd w:id="179"/>
      <w:bookmarkEnd w:id="180"/>
      <w:bookmarkEnd w:id="181"/>
      <w:bookmarkEnd w:id="182"/>
      <w:bookmarkEnd w:id="183"/>
      <w:bookmarkEnd w:id="184"/>
    </w:p>
    <w:p w14:paraId="7783895C">
      <w:pPr>
        <w:shd w:val="clear"/>
        <w:spacing w:line="380" w:lineRule="exact"/>
        <w:rPr>
          <w:rFonts w:ascii="仿宋" w:hAnsi="仿宋" w:eastAsia="仿宋"/>
          <w:highlight w:val="none"/>
        </w:rPr>
      </w:pPr>
      <w:r>
        <w:rPr>
          <w:rFonts w:hint="eastAsia" w:ascii="仿宋" w:hAnsi="仿宋" w:eastAsia="仿宋"/>
          <w:highlight w:val="none"/>
        </w:rPr>
        <w:t>（一）其他与项目有关的资料（如有）</w:t>
      </w:r>
    </w:p>
    <w:p w14:paraId="4EAF587D">
      <w:pPr>
        <w:shd w:val="clear"/>
        <w:spacing w:line="380" w:lineRule="exact"/>
        <w:rPr>
          <w:rFonts w:ascii="仿宋" w:hAnsi="仿宋" w:eastAsia="仿宋"/>
          <w:highlight w:val="none"/>
        </w:rPr>
      </w:pPr>
      <w:r>
        <w:rPr>
          <w:rFonts w:hint="eastAsia" w:ascii="仿宋" w:hAnsi="仿宋" w:eastAsia="仿宋"/>
          <w:highlight w:val="none"/>
        </w:rPr>
        <w:t>其他与项目有关的资料（自附）：其他与本项目有关的资料等。</w:t>
      </w:r>
    </w:p>
    <w:p w14:paraId="550C24D3">
      <w:pPr>
        <w:shd w:val="clear"/>
        <w:spacing w:line="380" w:lineRule="exact"/>
        <w:rPr>
          <w:rFonts w:ascii="仿宋" w:hAnsi="仿宋" w:eastAsia="仿宋"/>
          <w:highlight w:val="none"/>
        </w:rPr>
      </w:pPr>
    </w:p>
    <w:p w14:paraId="65315F19">
      <w:pPr>
        <w:shd w:val="clear"/>
        <w:spacing w:line="380" w:lineRule="exact"/>
        <w:rPr>
          <w:rFonts w:ascii="仿宋" w:hAnsi="仿宋" w:eastAsia="仿宋"/>
          <w:highlight w:val="none"/>
        </w:rPr>
      </w:pPr>
    </w:p>
    <w:p w14:paraId="4FF80295">
      <w:pPr>
        <w:shd w:val="clear"/>
        <w:rPr>
          <w:rFonts w:ascii="仿宋" w:hAnsi="仿宋" w:eastAsia="仿宋"/>
          <w:highlight w:val="none"/>
        </w:rPr>
      </w:pPr>
    </w:p>
    <w:p w14:paraId="613E62B6">
      <w:pPr>
        <w:shd w:val="clear"/>
        <w:rPr>
          <w:rFonts w:ascii="仿宋" w:hAnsi="仿宋" w:eastAsia="仿宋"/>
          <w:highlight w:val="none"/>
        </w:rPr>
      </w:pPr>
    </w:p>
    <w:p w14:paraId="3B14A6AD">
      <w:pPr>
        <w:shd w:val="clear"/>
        <w:jc w:val="center"/>
        <w:rPr>
          <w:rFonts w:ascii="仿宋" w:hAnsi="仿宋" w:eastAsia="仿宋"/>
          <w:highlight w:val="none"/>
        </w:rPr>
      </w:pPr>
    </w:p>
    <w:p w14:paraId="22AB3481">
      <w:pPr>
        <w:shd w:val="clear"/>
        <w:jc w:val="center"/>
        <w:rPr>
          <w:rFonts w:ascii="仿宋" w:hAnsi="仿宋" w:eastAsia="仿宋"/>
          <w:highlight w:val="none"/>
        </w:rPr>
      </w:pPr>
    </w:p>
    <w:p w14:paraId="3A3EAFA0">
      <w:pPr>
        <w:shd w:val="clear"/>
        <w:jc w:val="center"/>
        <w:rPr>
          <w:rFonts w:ascii="仿宋" w:hAnsi="仿宋" w:eastAsia="仿宋"/>
          <w:highlight w:val="none"/>
        </w:rPr>
      </w:pPr>
    </w:p>
    <w:p w14:paraId="1C51FA9A">
      <w:pPr>
        <w:shd w:val="clear"/>
        <w:jc w:val="center"/>
        <w:rPr>
          <w:rFonts w:ascii="仿宋" w:hAnsi="仿宋" w:eastAsia="仿宋"/>
          <w:highlight w:val="none"/>
        </w:rPr>
      </w:pPr>
    </w:p>
    <w:p w14:paraId="63389C40">
      <w:pPr>
        <w:shd w:val="clear"/>
        <w:jc w:val="center"/>
        <w:rPr>
          <w:rFonts w:ascii="仿宋" w:hAnsi="仿宋" w:eastAsia="仿宋"/>
          <w:highlight w:val="none"/>
        </w:rPr>
      </w:pPr>
    </w:p>
    <w:p w14:paraId="6B1ACD3B">
      <w:pPr>
        <w:shd w:val="clear"/>
        <w:jc w:val="center"/>
        <w:rPr>
          <w:rFonts w:ascii="仿宋" w:hAnsi="仿宋" w:eastAsia="仿宋"/>
          <w:highlight w:val="none"/>
        </w:rPr>
      </w:pPr>
    </w:p>
    <w:p w14:paraId="54EDBA74">
      <w:pPr>
        <w:shd w:val="clear"/>
        <w:jc w:val="center"/>
        <w:rPr>
          <w:rFonts w:ascii="仿宋" w:hAnsi="仿宋" w:eastAsia="仿宋"/>
          <w:highlight w:val="none"/>
        </w:rPr>
      </w:pPr>
    </w:p>
    <w:p w14:paraId="61977F0D">
      <w:pPr>
        <w:shd w:val="clear"/>
        <w:jc w:val="center"/>
        <w:rPr>
          <w:rFonts w:ascii="仿宋" w:hAnsi="仿宋" w:eastAsia="仿宋"/>
          <w:highlight w:val="none"/>
        </w:rPr>
      </w:pPr>
      <w:r>
        <w:rPr>
          <w:rFonts w:hint="eastAsia" w:ascii="仿宋" w:hAnsi="仿宋" w:eastAsia="仿宋"/>
          <w:highlight w:val="none"/>
        </w:rPr>
        <w:t>（结束）</w:t>
      </w:r>
    </w:p>
    <w:p w14:paraId="3131A72E">
      <w:pPr>
        <w:pStyle w:val="6"/>
        <w:shd w:val="clear"/>
        <w:rPr>
          <w:rFonts w:ascii="仿宋" w:hAnsi="仿宋" w:eastAsia="仿宋"/>
          <w:highlight w:val="none"/>
        </w:rPr>
      </w:pPr>
    </w:p>
    <w:p w14:paraId="58E0A029">
      <w:pPr>
        <w:pStyle w:val="6"/>
        <w:shd w:val="clear"/>
        <w:rPr>
          <w:rFonts w:ascii="仿宋" w:hAnsi="仿宋" w:eastAsia="仿宋"/>
          <w:highlight w:val="none"/>
        </w:rPr>
      </w:pPr>
    </w:p>
    <w:p w14:paraId="2CCF6CD8">
      <w:pPr>
        <w:pStyle w:val="6"/>
        <w:shd w:val="clear"/>
        <w:rPr>
          <w:rFonts w:ascii="仿宋" w:hAnsi="仿宋" w:eastAsia="仿宋"/>
          <w:highlight w:val="none"/>
        </w:rPr>
      </w:pPr>
    </w:p>
    <w:p w14:paraId="0D4F27B9">
      <w:pPr>
        <w:pStyle w:val="6"/>
        <w:shd w:val="clear"/>
        <w:rPr>
          <w:rFonts w:ascii="仿宋" w:hAnsi="仿宋" w:eastAsia="仿宋"/>
          <w:highlight w:val="none"/>
        </w:rPr>
      </w:pPr>
    </w:p>
    <w:p w14:paraId="3DAF91EC">
      <w:pPr>
        <w:pStyle w:val="6"/>
        <w:shd w:val="clear"/>
        <w:rPr>
          <w:rFonts w:ascii="仿宋" w:hAnsi="仿宋" w:eastAsia="仿宋"/>
          <w:highlight w:val="none"/>
        </w:rPr>
      </w:pPr>
    </w:p>
    <w:p w14:paraId="1A902872">
      <w:pPr>
        <w:pStyle w:val="6"/>
        <w:shd w:val="clear"/>
        <w:rPr>
          <w:rFonts w:ascii="仿宋" w:hAnsi="仿宋" w:eastAsia="仿宋"/>
          <w:highlight w:val="none"/>
        </w:rPr>
      </w:pPr>
    </w:p>
    <w:p w14:paraId="0CFE9925">
      <w:pPr>
        <w:pStyle w:val="6"/>
        <w:shd w:val="clear"/>
        <w:rPr>
          <w:rFonts w:ascii="仿宋" w:hAnsi="仿宋" w:eastAsia="仿宋"/>
          <w:highlight w:val="none"/>
        </w:rPr>
      </w:pPr>
    </w:p>
    <w:p w14:paraId="71B703C2">
      <w:pPr>
        <w:pStyle w:val="6"/>
        <w:shd w:val="clear"/>
        <w:rPr>
          <w:rFonts w:ascii="仿宋" w:hAnsi="仿宋" w:eastAsia="仿宋"/>
          <w:highlight w:val="none"/>
        </w:rPr>
      </w:pPr>
    </w:p>
    <w:p w14:paraId="4A16F4C2">
      <w:pPr>
        <w:pStyle w:val="6"/>
        <w:shd w:val="clear"/>
        <w:rPr>
          <w:rFonts w:ascii="仿宋" w:hAnsi="仿宋" w:eastAsia="仿宋"/>
          <w:highlight w:val="none"/>
        </w:rPr>
      </w:pPr>
    </w:p>
    <w:p w14:paraId="64D23601">
      <w:pPr>
        <w:pStyle w:val="6"/>
        <w:shd w:val="clear"/>
        <w:rPr>
          <w:rFonts w:ascii="仿宋" w:hAnsi="仿宋" w:eastAsia="仿宋"/>
          <w:highlight w:val="none"/>
        </w:rPr>
      </w:pPr>
    </w:p>
    <w:p w14:paraId="52A015A2">
      <w:pPr>
        <w:pStyle w:val="6"/>
        <w:shd w:val="clear"/>
        <w:rPr>
          <w:rFonts w:ascii="仿宋" w:hAnsi="仿宋" w:eastAsia="仿宋"/>
          <w:highlight w:val="none"/>
        </w:rPr>
      </w:pPr>
    </w:p>
    <w:p w14:paraId="17455AAC">
      <w:pPr>
        <w:pStyle w:val="6"/>
        <w:shd w:val="clear"/>
        <w:rPr>
          <w:rFonts w:ascii="仿宋" w:hAnsi="仿宋" w:eastAsia="仿宋"/>
          <w:highlight w:val="none"/>
        </w:rPr>
      </w:pPr>
    </w:p>
    <w:p w14:paraId="3C1E9945">
      <w:pPr>
        <w:pStyle w:val="6"/>
        <w:shd w:val="clear"/>
        <w:rPr>
          <w:rFonts w:ascii="仿宋" w:hAnsi="仿宋" w:eastAsia="仿宋"/>
          <w:highlight w:val="none"/>
        </w:rPr>
      </w:pPr>
    </w:p>
    <w:p w14:paraId="3D4D93F6">
      <w:pPr>
        <w:shd w:val="clear"/>
        <w:rPr>
          <w:rFonts w:ascii="仿宋" w:hAnsi="仿宋" w:eastAsia="仿宋"/>
          <w:highlight w:val="none"/>
        </w:rPr>
      </w:pPr>
    </w:p>
    <w:p w14:paraId="7C1AA751">
      <w:pPr>
        <w:pStyle w:val="3"/>
        <w:shd w:val="clear"/>
        <w:rPr>
          <w:rFonts w:ascii="仿宋" w:hAnsi="仿宋" w:eastAsia="仿宋"/>
          <w:highlight w:val="none"/>
        </w:rPr>
      </w:pPr>
    </w:p>
    <w:p w14:paraId="37D0949E">
      <w:pPr>
        <w:shd w:val="clear"/>
        <w:rPr>
          <w:rFonts w:ascii="仿宋" w:hAnsi="仿宋" w:eastAsia="仿宋"/>
          <w:highlight w:val="none"/>
        </w:rPr>
      </w:pPr>
    </w:p>
    <w:p w14:paraId="1ADAD429">
      <w:pPr>
        <w:pStyle w:val="3"/>
        <w:shd w:val="clear"/>
        <w:rPr>
          <w:highlight w:val="none"/>
        </w:rPr>
      </w:pPr>
    </w:p>
    <w:p w14:paraId="11517F39">
      <w:pPr>
        <w:pStyle w:val="67"/>
        <w:shd w:val="clear"/>
        <w:jc w:val="both"/>
        <w:rPr>
          <w:rFonts w:ascii="仿宋" w:hAnsi="仿宋" w:eastAsia="仿宋" w:cs="仿宋"/>
          <w:sz w:val="36"/>
          <w:szCs w:val="36"/>
          <w:highlight w:val="none"/>
        </w:rPr>
      </w:pPr>
      <w:bookmarkStart w:id="185" w:name="_Toc23244"/>
      <w:bookmarkStart w:id="186" w:name="_Toc29778"/>
      <w:bookmarkStart w:id="187" w:name="_Toc21368"/>
      <w:bookmarkStart w:id="188" w:name="_Toc3096"/>
      <w:r>
        <w:rPr>
          <w:rFonts w:hint="eastAsia" w:ascii="仿宋" w:hAnsi="仿宋" w:eastAsia="仿宋" w:cs="仿宋"/>
          <w:sz w:val="36"/>
          <w:szCs w:val="36"/>
          <w:highlight w:val="none"/>
        </w:rPr>
        <w:t>附件1：</w:t>
      </w:r>
      <w:bookmarkEnd w:id="185"/>
      <w:bookmarkEnd w:id="186"/>
      <w:bookmarkEnd w:id="187"/>
      <w:bookmarkEnd w:id="188"/>
    </w:p>
    <w:p w14:paraId="46D27175">
      <w:pPr>
        <w:shd w:val="clear"/>
        <w:jc w:val="center"/>
        <w:rPr>
          <w:rFonts w:ascii="仿宋" w:hAnsi="仿宋" w:eastAsia="仿宋"/>
          <w:b/>
          <w:bCs/>
          <w:sz w:val="44"/>
          <w:szCs w:val="44"/>
          <w:highlight w:val="none"/>
        </w:rPr>
      </w:pPr>
      <w:r>
        <w:rPr>
          <w:rFonts w:hint="eastAsia" w:ascii="仿宋" w:hAnsi="仿宋" w:eastAsia="仿宋"/>
          <w:b/>
          <w:bCs/>
          <w:sz w:val="44"/>
          <w:szCs w:val="44"/>
          <w:highlight w:val="none"/>
        </w:rPr>
        <w:t>采购文件发售登记表</w:t>
      </w:r>
    </w:p>
    <w:p w14:paraId="3A8F8DF6">
      <w:pPr>
        <w:shd w:val="clear"/>
        <w:jc w:val="center"/>
        <w:rPr>
          <w:rFonts w:ascii="仿宋" w:hAnsi="仿宋" w:eastAsia="仿宋"/>
          <w:b/>
          <w:bCs/>
          <w:sz w:val="44"/>
          <w:szCs w:val="44"/>
          <w:highlight w:val="none"/>
        </w:rPr>
      </w:pPr>
      <w:r>
        <w:rPr>
          <w:rFonts w:hint="eastAsia" w:ascii="仿宋" w:hAnsi="仿宋" w:eastAsia="仿宋"/>
          <w:b/>
          <w:bCs/>
          <w:szCs w:val="21"/>
          <w:highlight w:val="none"/>
        </w:rPr>
        <w:t>（重庆市汇昊招标代理有限公司）</w:t>
      </w:r>
    </w:p>
    <w:p w14:paraId="1A681DB9">
      <w:pPr>
        <w:shd w:val="clear"/>
        <w:rPr>
          <w:rFonts w:ascii="仿宋" w:hAnsi="仿宋" w:eastAsia="仿宋"/>
          <w:b/>
          <w:bCs/>
          <w:spacing w:val="40"/>
          <w:highlight w:val="none"/>
        </w:rPr>
      </w:pPr>
    </w:p>
    <w:tbl>
      <w:tblPr>
        <w:tblStyle w:val="23"/>
        <w:tblW w:w="0" w:type="auto"/>
        <w:jc w:val="center"/>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48"/>
        <w:gridCol w:w="2573"/>
        <w:gridCol w:w="1084"/>
        <w:gridCol w:w="3569"/>
      </w:tblGrid>
      <w:tr w14:paraId="7F2CAF3A">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1019" w:hRule="atLeast"/>
          <w:jc w:val="center"/>
        </w:trPr>
        <w:tc>
          <w:tcPr>
            <w:tcW w:w="1948" w:type="dxa"/>
            <w:vAlign w:val="center"/>
          </w:tcPr>
          <w:p w14:paraId="06E971A5">
            <w:pPr>
              <w:shd w:val="clear"/>
              <w:spacing w:line="360" w:lineRule="exact"/>
              <w:jc w:val="center"/>
              <w:rPr>
                <w:rFonts w:ascii="仿宋" w:hAnsi="仿宋" w:eastAsia="仿宋"/>
                <w:highlight w:val="none"/>
              </w:rPr>
            </w:pPr>
            <w:r>
              <w:rPr>
                <w:rFonts w:hint="eastAsia" w:ascii="仿宋" w:hAnsi="仿宋" w:eastAsia="仿宋"/>
                <w:highlight w:val="none"/>
              </w:rPr>
              <w:t>项目名称</w:t>
            </w:r>
          </w:p>
        </w:tc>
        <w:tc>
          <w:tcPr>
            <w:tcW w:w="7226" w:type="dxa"/>
            <w:gridSpan w:val="3"/>
            <w:vAlign w:val="center"/>
          </w:tcPr>
          <w:p w14:paraId="55D00FBF">
            <w:pPr>
              <w:shd w:val="clear"/>
              <w:spacing w:line="360" w:lineRule="exact"/>
              <w:jc w:val="center"/>
              <w:rPr>
                <w:rFonts w:hint="eastAsia" w:ascii="仿宋" w:hAnsi="仿宋" w:eastAsia="仿宋"/>
                <w:highlight w:val="none"/>
                <w:lang w:eastAsia="zh-CN"/>
              </w:rPr>
            </w:pPr>
            <w:r>
              <w:rPr>
                <w:rFonts w:hint="eastAsia" w:ascii="仿宋" w:hAnsi="仿宋" w:eastAsia="仿宋"/>
                <w:highlight w:val="none"/>
                <w:lang w:eastAsia="zh-CN"/>
              </w:rPr>
              <w:t>南川区公安局2025年辅警被装采购项目</w:t>
            </w:r>
          </w:p>
        </w:tc>
      </w:tr>
      <w:tr w14:paraId="3161906A">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884" w:hRule="atLeast"/>
          <w:jc w:val="center"/>
        </w:trPr>
        <w:tc>
          <w:tcPr>
            <w:tcW w:w="1948" w:type="dxa"/>
            <w:vAlign w:val="center"/>
          </w:tcPr>
          <w:p w14:paraId="381565A9">
            <w:pPr>
              <w:shd w:val="clear"/>
              <w:spacing w:line="360" w:lineRule="exact"/>
              <w:jc w:val="center"/>
              <w:rPr>
                <w:rFonts w:ascii="仿宋" w:hAnsi="仿宋" w:eastAsia="仿宋"/>
                <w:highlight w:val="none"/>
              </w:rPr>
            </w:pPr>
            <w:r>
              <w:rPr>
                <w:rFonts w:hint="eastAsia" w:ascii="仿宋" w:hAnsi="仿宋" w:eastAsia="仿宋"/>
                <w:highlight w:val="none"/>
              </w:rPr>
              <w:t>投标人名称</w:t>
            </w:r>
          </w:p>
        </w:tc>
        <w:tc>
          <w:tcPr>
            <w:tcW w:w="7226" w:type="dxa"/>
            <w:gridSpan w:val="3"/>
            <w:vAlign w:val="bottom"/>
          </w:tcPr>
          <w:p w14:paraId="7CFDAAD9">
            <w:pPr>
              <w:shd w:val="clear"/>
              <w:spacing w:line="360" w:lineRule="exact"/>
              <w:jc w:val="right"/>
              <w:rPr>
                <w:rFonts w:ascii="仿宋" w:hAnsi="仿宋" w:eastAsia="仿宋"/>
                <w:highlight w:val="none"/>
              </w:rPr>
            </w:pPr>
            <w:r>
              <w:rPr>
                <w:rFonts w:hint="eastAsia" w:ascii="仿宋" w:hAnsi="仿宋" w:eastAsia="仿宋"/>
                <w:highlight w:val="none"/>
              </w:rPr>
              <w:t>（投标人公章）</w:t>
            </w:r>
          </w:p>
        </w:tc>
      </w:tr>
      <w:tr w14:paraId="16AFFAE1">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914" w:hRule="atLeast"/>
          <w:jc w:val="center"/>
        </w:trPr>
        <w:tc>
          <w:tcPr>
            <w:tcW w:w="1948" w:type="dxa"/>
            <w:vAlign w:val="center"/>
          </w:tcPr>
          <w:p w14:paraId="3C0EA69A">
            <w:pPr>
              <w:shd w:val="clear"/>
              <w:spacing w:line="360" w:lineRule="exact"/>
              <w:jc w:val="center"/>
              <w:rPr>
                <w:rFonts w:ascii="仿宋" w:hAnsi="仿宋" w:eastAsia="仿宋"/>
                <w:highlight w:val="none"/>
              </w:rPr>
            </w:pPr>
            <w:r>
              <w:rPr>
                <w:rFonts w:hint="eastAsia" w:ascii="仿宋" w:hAnsi="仿宋" w:eastAsia="仿宋"/>
                <w:highlight w:val="none"/>
              </w:rPr>
              <w:t>联系人</w:t>
            </w:r>
          </w:p>
        </w:tc>
        <w:tc>
          <w:tcPr>
            <w:tcW w:w="2573" w:type="dxa"/>
            <w:vAlign w:val="center"/>
          </w:tcPr>
          <w:p w14:paraId="27602D88">
            <w:pPr>
              <w:shd w:val="clear"/>
              <w:spacing w:line="360" w:lineRule="exact"/>
              <w:rPr>
                <w:rFonts w:ascii="仿宋" w:hAnsi="仿宋" w:eastAsia="仿宋"/>
                <w:highlight w:val="none"/>
              </w:rPr>
            </w:pPr>
          </w:p>
        </w:tc>
        <w:tc>
          <w:tcPr>
            <w:tcW w:w="1084" w:type="dxa"/>
            <w:vAlign w:val="center"/>
          </w:tcPr>
          <w:p w14:paraId="511A444B">
            <w:pPr>
              <w:shd w:val="clear"/>
              <w:spacing w:line="360" w:lineRule="exact"/>
              <w:jc w:val="center"/>
              <w:rPr>
                <w:rFonts w:ascii="仿宋" w:hAnsi="仿宋" w:eastAsia="仿宋"/>
                <w:highlight w:val="none"/>
              </w:rPr>
            </w:pPr>
            <w:r>
              <w:rPr>
                <w:rFonts w:hint="eastAsia" w:ascii="仿宋" w:hAnsi="仿宋" w:eastAsia="仿宋"/>
                <w:highlight w:val="none"/>
              </w:rPr>
              <w:t>手机</w:t>
            </w:r>
          </w:p>
        </w:tc>
        <w:tc>
          <w:tcPr>
            <w:tcW w:w="3569" w:type="dxa"/>
            <w:vAlign w:val="center"/>
          </w:tcPr>
          <w:p w14:paraId="601F6470">
            <w:pPr>
              <w:shd w:val="clear"/>
              <w:spacing w:line="360" w:lineRule="exact"/>
              <w:rPr>
                <w:rFonts w:ascii="仿宋" w:hAnsi="仿宋" w:eastAsia="仿宋"/>
                <w:highlight w:val="none"/>
              </w:rPr>
            </w:pPr>
          </w:p>
        </w:tc>
      </w:tr>
      <w:tr w14:paraId="2487162E">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959" w:hRule="atLeast"/>
          <w:jc w:val="center"/>
        </w:trPr>
        <w:tc>
          <w:tcPr>
            <w:tcW w:w="1948" w:type="dxa"/>
            <w:vAlign w:val="center"/>
          </w:tcPr>
          <w:p w14:paraId="1D1CFE55">
            <w:pPr>
              <w:shd w:val="clear"/>
              <w:spacing w:line="360" w:lineRule="exact"/>
              <w:jc w:val="center"/>
              <w:rPr>
                <w:rFonts w:ascii="仿宋" w:hAnsi="仿宋" w:eastAsia="仿宋"/>
                <w:highlight w:val="none"/>
              </w:rPr>
            </w:pPr>
            <w:r>
              <w:rPr>
                <w:rFonts w:hint="eastAsia" w:ascii="仿宋" w:hAnsi="仿宋" w:eastAsia="仿宋"/>
                <w:highlight w:val="none"/>
              </w:rPr>
              <w:t>办公电话</w:t>
            </w:r>
          </w:p>
        </w:tc>
        <w:tc>
          <w:tcPr>
            <w:tcW w:w="2573" w:type="dxa"/>
            <w:vAlign w:val="center"/>
          </w:tcPr>
          <w:p w14:paraId="183FBCC0">
            <w:pPr>
              <w:shd w:val="clear"/>
              <w:spacing w:line="360" w:lineRule="exact"/>
              <w:rPr>
                <w:rFonts w:ascii="仿宋" w:hAnsi="仿宋" w:eastAsia="仿宋"/>
                <w:highlight w:val="none"/>
              </w:rPr>
            </w:pPr>
          </w:p>
        </w:tc>
        <w:tc>
          <w:tcPr>
            <w:tcW w:w="1084" w:type="dxa"/>
            <w:vAlign w:val="center"/>
          </w:tcPr>
          <w:p w14:paraId="3F2871D7">
            <w:pPr>
              <w:shd w:val="clear"/>
              <w:spacing w:line="360" w:lineRule="exact"/>
              <w:jc w:val="center"/>
              <w:rPr>
                <w:rFonts w:ascii="仿宋" w:hAnsi="仿宋" w:eastAsia="仿宋"/>
                <w:highlight w:val="none"/>
              </w:rPr>
            </w:pPr>
            <w:r>
              <w:rPr>
                <w:rFonts w:hint="eastAsia" w:ascii="仿宋" w:hAnsi="仿宋" w:eastAsia="仿宋"/>
                <w:highlight w:val="none"/>
              </w:rPr>
              <w:t>传真</w:t>
            </w:r>
          </w:p>
        </w:tc>
        <w:tc>
          <w:tcPr>
            <w:tcW w:w="3569" w:type="dxa"/>
            <w:vAlign w:val="center"/>
          </w:tcPr>
          <w:p w14:paraId="2B45F049">
            <w:pPr>
              <w:shd w:val="clear"/>
              <w:spacing w:line="360" w:lineRule="exact"/>
              <w:rPr>
                <w:rFonts w:ascii="仿宋" w:hAnsi="仿宋" w:eastAsia="仿宋"/>
                <w:highlight w:val="none"/>
              </w:rPr>
            </w:pPr>
          </w:p>
        </w:tc>
      </w:tr>
      <w:tr w14:paraId="044504D6">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809" w:hRule="atLeast"/>
          <w:jc w:val="center"/>
        </w:trPr>
        <w:tc>
          <w:tcPr>
            <w:tcW w:w="1948" w:type="dxa"/>
            <w:vAlign w:val="center"/>
          </w:tcPr>
          <w:p w14:paraId="7B98C35C">
            <w:pPr>
              <w:shd w:val="clear"/>
              <w:spacing w:line="360" w:lineRule="exact"/>
              <w:jc w:val="center"/>
              <w:rPr>
                <w:rFonts w:ascii="仿宋" w:hAnsi="仿宋" w:eastAsia="仿宋"/>
                <w:highlight w:val="none"/>
              </w:rPr>
            </w:pPr>
            <w:r>
              <w:rPr>
                <w:rFonts w:hint="eastAsia" w:ascii="仿宋" w:hAnsi="仿宋" w:eastAsia="仿宋"/>
                <w:highlight w:val="none"/>
              </w:rPr>
              <w:t>E-mail</w:t>
            </w:r>
          </w:p>
        </w:tc>
        <w:tc>
          <w:tcPr>
            <w:tcW w:w="7226" w:type="dxa"/>
            <w:gridSpan w:val="3"/>
            <w:vAlign w:val="center"/>
          </w:tcPr>
          <w:p w14:paraId="2424CB05">
            <w:pPr>
              <w:shd w:val="clear"/>
              <w:spacing w:line="360" w:lineRule="exact"/>
              <w:rPr>
                <w:rFonts w:ascii="仿宋" w:hAnsi="仿宋" w:eastAsia="仿宋"/>
                <w:highlight w:val="none"/>
              </w:rPr>
            </w:pPr>
          </w:p>
        </w:tc>
      </w:tr>
      <w:tr w14:paraId="7317A6DC">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839" w:hRule="atLeast"/>
          <w:jc w:val="center"/>
        </w:trPr>
        <w:tc>
          <w:tcPr>
            <w:tcW w:w="1948" w:type="dxa"/>
            <w:vAlign w:val="center"/>
          </w:tcPr>
          <w:p w14:paraId="4BB05642">
            <w:pPr>
              <w:shd w:val="clear"/>
              <w:spacing w:line="360" w:lineRule="exact"/>
              <w:jc w:val="center"/>
              <w:rPr>
                <w:rFonts w:ascii="仿宋" w:hAnsi="仿宋" w:eastAsia="仿宋"/>
                <w:highlight w:val="none"/>
              </w:rPr>
            </w:pPr>
            <w:r>
              <w:rPr>
                <w:rFonts w:hint="eastAsia" w:ascii="仿宋" w:hAnsi="仿宋" w:eastAsia="仿宋"/>
                <w:highlight w:val="none"/>
              </w:rPr>
              <w:t>单位地址</w:t>
            </w:r>
          </w:p>
        </w:tc>
        <w:tc>
          <w:tcPr>
            <w:tcW w:w="7226" w:type="dxa"/>
            <w:gridSpan w:val="3"/>
            <w:vAlign w:val="center"/>
          </w:tcPr>
          <w:p w14:paraId="07B54FB2">
            <w:pPr>
              <w:shd w:val="clear"/>
              <w:spacing w:line="360" w:lineRule="exact"/>
              <w:rPr>
                <w:rFonts w:ascii="仿宋" w:hAnsi="仿宋" w:eastAsia="仿宋"/>
                <w:highlight w:val="none"/>
              </w:rPr>
            </w:pPr>
          </w:p>
        </w:tc>
      </w:tr>
      <w:tr w14:paraId="535E7AF9">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779" w:hRule="atLeast"/>
          <w:jc w:val="center"/>
        </w:trPr>
        <w:tc>
          <w:tcPr>
            <w:tcW w:w="9174" w:type="dxa"/>
            <w:gridSpan w:val="4"/>
            <w:vAlign w:val="center"/>
          </w:tcPr>
          <w:p w14:paraId="51191222">
            <w:pPr>
              <w:shd w:val="clear"/>
              <w:jc w:val="center"/>
              <w:rPr>
                <w:rFonts w:ascii="仿宋" w:hAnsi="仿宋" w:eastAsia="仿宋"/>
                <w:highlight w:val="none"/>
              </w:rPr>
            </w:pPr>
          </w:p>
        </w:tc>
      </w:tr>
      <w:tr w14:paraId="718440E8">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jc w:val="center"/>
        </w:trPr>
        <w:tc>
          <w:tcPr>
            <w:tcW w:w="9174" w:type="dxa"/>
            <w:gridSpan w:val="4"/>
            <w:vAlign w:val="center"/>
          </w:tcPr>
          <w:p w14:paraId="7D40B4DC">
            <w:pPr>
              <w:shd w:val="clear"/>
              <w:rPr>
                <w:rFonts w:ascii="仿宋" w:hAnsi="仿宋" w:eastAsia="仿宋"/>
                <w:highlight w:val="none"/>
              </w:rPr>
            </w:pPr>
          </w:p>
        </w:tc>
      </w:tr>
      <w:tr w14:paraId="45508A87">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9174" w:type="dxa"/>
            <w:gridSpan w:val="4"/>
            <w:vAlign w:val="center"/>
          </w:tcPr>
          <w:p w14:paraId="0F89580D">
            <w:pPr>
              <w:shd w:val="clear"/>
              <w:rPr>
                <w:rFonts w:ascii="仿宋" w:hAnsi="仿宋" w:eastAsia="仿宋"/>
                <w:highlight w:val="none"/>
              </w:rPr>
            </w:pPr>
            <w:r>
              <w:rPr>
                <w:rFonts w:hint="eastAsia" w:ascii="仿宋" w:hAnsi="仿宋" w:eastAsia="仿宋"/>
                <w:highlight w:val="none"/>
              </w:rPr>
              <w:t>招标文件售价：人民币</w:t>
            </w:r>
            <w:r>
              <w:rPr>
                <w:rFonts w:hint="eastAsia" w:ascii="仿宋" w:hAnsi="仿宋" w:eastAsia="仿宋"/>
                <w:highlight w:val="none"/>
                <w:lang w:val="en-US" w:eastAsia="zh-CN"/>
              </w:rPr>
              <w:t>3</w:t>
            </w:r>
            <w:r>
              <w:rPr>
                <w:rFonts w:hint="eastAsia" w:ascii="仿宋" w:hAnsi="仿宋" w:eastAsia="仿宋"/>
                <w:highlight w:val="none"/>
              </w:rPr>
              <w:t>00元/份</w:t>
            </w:r>
          </w:p>
        </w:tc>
      </w:tr>
    </w:tbl>
    <w:p w14:paraId="15A51C52">
      <w:pPr>
        <w:shd w:val="clear"/>
        <w:rPr>
          <w:rFonts w:ascii="仿宋" w:hAnsi="仿宋" w:eastAsia="仿宋"/>
          <w:highlight w:val="none"/>
        </w:rPr>
      </w:pPr>
      <w:r>
        <w:rPr>
          <w:rFonts w:hint="eastAsia" w:ascii="仿宋" w:hAnsi="仿宋" w:eastAsia="仿宋"/>
          <w:highlight w:val="none"/>
        </w:rPr>
        <w:t xml:space="preserve">   发售人：                财务：                    日期：</w:t>
      </w:r>
    </w:p>
    <w:p w14:paraId="534BAD40">
      <w:pPr>
        <w:pStyle w:val="6"/>
        <w:shd w:val="clear"/>
        <w:rPr>
          <w:rFonts w:ascii="仿宋" w:hAnsi="仿宋" w:eastAsia="仿宋"/>
          <w:highlight w:val="none"/>
        </w:rPr>
      </w:pPr>
    </w:p>
    <w:p w14:paraId="03AF4608">
      <w:pPr>
        <w:pStyle w:val="47"/>
        <w:shd w:val="clear"/>
        <w:rPr>
          <w:rFonts w:ascii="仿宋" w:hAnsi="仿宋" w:eastAsia="仿宋"/>
          <w:highlight w:val="none"/>
        </w:rPr>
      </w:pPr>
    </w:p>
    <w:p w14:paraId="18964710">
      <w:pPr>
        <w:shd w:val="clear"/>
        <w:spacing w:line="360" w:lineRule="auto"/>
        <w:rPr>
          <w:rFonts w:ascii="仿宋" w:hAnsi="仿宋" w:eastAsia="仿宋"/>
          <w:highlight w:val="none"/>
        </w:rPr>
      </w:pPr>
      <w:r>
        <w:rPr>
          <w:rFonts w:hint="eastAsia" w:ascii="仿宋" w:hAnsi="仿宋" w:eastAsia="仿宋"/>
          <w:highlight w:val="none"/>
        </w:rPr>
        <w:t>说明：</w:t>
      </w:r>
    </w:p>
    <w:p w14:paraId="136CFB07">
      <w:pPr>
        <w:shd w:val="clear"/>
        <w:spacing w:line="360" w:lineRule="auto"/>
        <w:ind w:firstLine="480" w:firstLineChars="200"/>
        <w:rPr>
          <w:rFonts w:ascii="仿宋" w:hAnsi="仿宋" w:eastAsia="仿宋"/>
          <w:highlight w:val="none"/>
        </w:rPr>
      </w:pPr>
      <w:r>
        <w:rPr>
          <w:rFonts w:hint="eastAsia" w:ascii="仿宋" w:hAnsi="仿宋" w:eastAsia="仿宋"/>
          <w:highlight w:val="none"/>
        </w:rPr>
        <w:t>1.现金购买招标文件的投标人，在招标文件发售期内到</w:t>
      </w:r>
      <w:r>
        <w:rPr>
          <w:rFonts w:hint="eastAsia" w:ascii="仿宋" w:hAnsi="仿宋" w:eastAsia="仿宋" w:cs="仿宋_GB2312"/>
          <w:highlight w:val="none"/>
          <w:lang w:eastAsia="zh-CN"/>
        </w:rPr>
        <w:t>重庆市南川区金川路168号汇昊招标</w:t>
      </w:r>
      <w:r>
        <w:rPr>
          <w:rFonts w:hint="eastAsia" w:ascii="仿宋" w:hAnsi="仿宋" w:eastAsia="仿宋"/>
          <w:highlight w:val="none"/>
        </w:rPr>
        <w:t>递交发售登记表（加盖投标人公章），由发售人签字后购买招标文件，联系人：杨先生</w:t>
      </w:r>
    </w:p>
    <w:p w14:paraId="608012F2">
      <w:pPr>
        <w:pStyle w:val="6"/>
        <w:shd w:val="clear"/>
        <w:rPr>
          <w:highlight w:val="none"/>
        </w:rPr>
      </w:pPr>
    </w:p>
    <w:p w14:paraId="02DBBC5F">
      <w:pPr>
        <w:shd w:val="clear"/>
        <w:spacing w:line="360" w:lineRule="auto"/>
        <w:ind w:firstLine="480" w:firstLineChars="200"/>
        <w:rPr>
          <w:rFonts w:hint="eastAsia" w:ascii="仿宋" w:hAnsi="仿宋" w:eastAsia="仿宋"/>
          <w:highlight w:val="none"/>
        </w:rPr>
      </w:pPr>
      <w:r>
        <w:rPr>
          <w:rFonts w:hint="eastAsia" w:ascii="仿宋" w:hAnsi="仿宋" w:eastAsia="仿宋"/>
          <w:highlight w:val="none"/>
        </w:rPr>
        <w:t>2.报名和招标文件发售期：开标前，工作时间。</w:t>
      </w:r>
      <w:bookmarkEnd w:id="94"/>
      <w:bookmarkEnd w:id="95"/>
      <w:bookmarkEnd w:id="115"/>
      <w:bookmarkEnd w:id="116"/>
      <w:bookmarkEnd w:id="117"/>
    </w:p>
    <w:sectPr>
      <w:headerReference r:id="rId14" w:type="default"/>
      <w:footerReference r:id="rId15" w:type="default"/>
      <w:pgSz w:w="11907" w:h="16840"/>
      <w:pgMar w:top="1134" w:right="1191" w:bottom="1134" w:left="1304" w:header="454" w:footer="567" w:gutter="0"/>
      <w:pgNumType w:fmt="numberInDash"/>
      <w:cols w:space="720" w:num="1"/>
      <w:docGrid w:linePitch="381" w:charSpace="-5735"/>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Cambria">
    <w:panose1 w:val="02040503050406030204"/>
    <w:charset w:val="00"/>
    <w:family w:val="roman"/>
    <w:pitch w:val="default"/>
    <w:sig w:usb0="E00002FF" w:usb1="400004FF" w:usb2="00000000" w:usb3="00000000" w:csb0="2000019F" w:csb1="00000000"/>
  </w:font>
  <w:font w:name="仿宋_GB2312">
    <w:altName w:val="仿宋"/>
    <w:panose1 w:val="02010609030101010101"/>
    <w:charset w:val="86"/>
    <w:family w:val="auto"/>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华文中宋">
    <w:altName w:val="宋体"/>
    <w:panose1 w:val="02010600040101010101"/>
    <w:charset w:val="86"/>
    <w:family w:val="auto"/>
    <w:pitch w:val="default"/>
    <w:sig w:usb0="00000000" w:usb1="00000000" w:usb2="00000000" w:usb3="00000000" w:csb0="0004009F" w:csb1="DFD70000"/>
  </w:font>
  <w:font w:name="等线">
    <w:altName w:val="微软雅黑"/>
    <w:panose1 w:val="02010600030101010101"/>
    <w:charset w:val="86"/>
    <w:family w:val="auto"/>
    <w:pitch w:val="default"/>
    <w:sig w:usb0="00000000" w:usb1="00000000" w:usb2="00000016" w:usb3="00000000" w:csb0="0004000F" w:csb1="00000000"/>
  </w:font>
  <w:font w:name="微软雅黑">
    <w:panose1 w:val="020B0503020204020204"/>
    <w:charset w:val="86"/>
    <w:family w:val="auto"/>
    <w:pitch w:val="default"/>
    <w:sig w:usb0="80000287" w:usb1="280F3C52" w:usb2="00000016" w:usb3="00000000" w:csb0="0004001F" w:csb1="00000000"/>
  </w:font>
  <w:font w:name="方正仿宋_GBK">
    <w:altName w:val="微软雅黑"/>
    <w:panose1 w:val="03000509000000000000"/>
    <w:charset w:val="86"/>
    <w:family w:val="auto"/>
    <w:pitch w:val="default"/>
    <w:sig w:usb0="00000000" w:usb1="00000000" w:usb2="00000000" w:usb3="00000000" w:csb0="00040000" w:csb1="00000000"/>
  </w:font>
  <w:font w:name="Tahoma">
    <w:panose1 w:val="020B0604030504040204"/>
    <w:charset w:val="00"/>
    <w:family w:val="swiss"/>
    <w:pitch w:val="default"/>
    <w:sig w:usb0="E1002EFF" w:usb1="C000605B" w:usb2="00000029" w:usb3="00000000" w:csb0="200101FF" w:csb1="20280000"/>
  </w:font>
  <w:font w:name="Verdana">
    <w:panose1 w:val="020B0604030504040204"/>
    <w:charset w:val="00"/>
    <w:family w:val="swiss"/>
    <w:pitch w:val="default"/>
    <w:sig w:usb0="A10006FF" w:usb1="4000205B" w:usb2="00000010" w:usb3="00000000" w:csb0="2000019F" w:csb1="00000000"/>
  </w:font>
  <w:font w:name="方正黑体_GBK">
    <w:altName w:val="微软雅黑"/>
    <w:panose1 w:val="03000509000000000000"/>
    <w:charset w:val="86"/>
    <w:family w:val="script"/>
    <w:pitch w:val="default"/>
    <w:sig w:usb0="00000000" w:usb1="00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39CBF85">
    <w:pPr>
      <w:pStyle w:val="15"/>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CF14F86">
    <w:pPr>
      <w:pStyle w:val="15"/>
      <w:ind w:right="360"/>
    </w:pPr>
    <w:r>
      <w:pict>
        <v:shape id="_x0000_s1027" o:spid="_x0000_s1027" o:spt="202" type="#_x0000_t202" style="position:absolute;left:0pt;margin-top:0pt;height:10.35pt;width:19.5pt;mso-position-horizontal:center;mso-position-horizontal-relative:margin;mso-wrap-style:none;z-index:251660288;mso-width-relative:page;mso-height-relative:page;" filled="f" stroked="f" coordsize="21600,21600">
          <v:path/>
          <v:fill on="f" focussize="0,0"/>
          <v:stroke on="f" joinstyle="miter"/>
          <v:imagedata o:title=""/>
          <o:lock v:ext="edit" text="t" aspectratio="t"/>
          <v:textbox inset="0mm,0mm,0mm,0mm" style="mso-fit-shape-to-text:t;">
            <w:txbxContent>
              <w:p w14:paraId="7A1FC9C1">
                <w:pPr>
                  <w:pStyle w:val="15"/>
                </w:pPr>
                <w:r>
                  <w:fldChar w:fldCharType="begin"/>
                </w:r>
                <w:r>
                  <w:instrText xml:space="preserve"> PAGE  \* MERGEFORMAT </w:instrText>
                </w:r>
                <w:r>
                  <w:fldChar w:fldCharType="separate"/>
                </w:r>
                <w:r>
                  <w:t>- 17 -</w:t>
                </w:r>
                <w:r>
                  <w:fldChar w:fldCharType="end"/>
                </w:r>
              </w:p>
            </w:txbxContent>
          </v:textbox>
        </v:shape>
      </w:pic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5F40097">
    <w:pPr>
      <w:pStyle w:val="15"/>
    </w:pPr>
    <w:r>
      <w:pict>
        <v:shape id="文本框 1" o:spid="_x0000_s1026" o:spt="202" type="#_x0000_t202" style="position:absolute;left:0pt;margin-top:0pt;height:10.35pt;width:19.5pt;mso-position-horizontal:center;mso-position-horizontal-relative:margin;mso-wrap-style:none;z-index:251662336;mso-width-relative:page;mso-height-relative:page;" filled="f" stroked="f" coordsize="21600,2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">
          <v:path/>
          <v:fill on="f" focussize="0,0"/>
          <v:stroke on="f" joinstyle="miter"/>
          <v:imagedata o:title=""/>
          <o:lock v:ext="edit" text="t" aspectratio="t"/>
          <v:textbox inset="0mm,0mm,0mm,0mm" style="mso-fit-shape-to-text:t;">
            <w:txbxContent>
              <w:p w14:paraId="397CD1B4">
                <w:pPr>
                  <w:pStyle w:val="15"/>
                </w:pPr>
                <w:r>
                  <w:fldChar w:fldCharType="begin"/>
                </w:r>
                <w:r>
                  <w:instrText xml:space="preserve"> PAGE  \* MERGEFORMAT </w:instrText>
                </w:r>
                <w:r>
                  <w:fldChar w:fldCharType="separate"/>
                </w:r>
                <w:r>
                  <w:t>- 1 -</w:t>
                </w:r>
                <w:r>
                  <w:fldChar w:fldCharType="end"/>
                </w:r>
              </w:p>
            </w:txbxContent>
          </v:textbox>
        </v:shape>
      </w:pic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7213591">
    <w:pPr>
      <w:pStyle w:val="15"/>
      <w:jc w:val="center"/>
      <w:rPr>
        <w:rFonts w:hint="eastAsia" w:ascii="宋体" w:hAnsi="宋体"/>
        <w:sz w:val="21"/>
        <w:szCs w:val="21"/>
      </w:rPr>
    </w:pPr>
    <w:r>
      <w:rPr>
        <w:rFonts w:ascii="宋体" w:hAnsi="宋体"/>
        <w:sz w:val="21"/>
        <w:szCs w:val="21"/>
      </w:rPr>
      <w:fldChar w:fldCharType="begin"/>
    </w:r>
    <w:r>
      <w:rPr>
        <w:rStyle w:val="27"/>
        <w:rFonts w:ascii="宋体" w:hAnsi="宋体"/>
        <w:sz w:val="21"/>
        <w:szCs w:val="21"/>
      </w:rPr>
      <w:instrText xml:space="preserve"> PAGE </w:instrText>
    </w:r>
    <w:r>
      <w:rPr>
        <w:rFonts w:ascii="宋体" w:hAnsi="宋体"/>
        <w:sz w:val="21"/>
        <w:szCs w:val="21"/>
      </w:rPr>
      <w:fldChar w:fldCharType="separate"/>
    </w:r>
    <w:r>
      <w:rPr>
        <w:rStyle w:val="27"/>
        <w:rFonts w:ascii="宋体" w:hAnsi="宋体"/>
        <w:sz w:val="21"/>
        <w:szCs w:val="21"/>
      </w:rPr>
      <w:t>- 15 -</w:t>
    </w:r>
    <w:r>
      <w:rPr>
        <w:rFonts w:ascii="宋体" w:hAnsi="宋体"/>
        <w:sz w:val="21"/>
        <w:szCs w:val="21"/>
      </w:rPr>
      <w:fldChar w:fldCharType="end"/>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C33316F">
    <w:pPr>
      <w:pStyle w:val="15"/>
      <w:framePr w:wrap="around" w:vAnchor="text" w:hAnchor="margin" w:xAlign="center" w:y="1"/>
      <w:rPr>
        <w:rStyle w:val="27"/>
      </w:rPr>
    </w:pPr>
    <w:r>
      <w:fldChar w:fldCharType="begin"/>
    </w:r>
    <w:r>
      <w:rPr>
        <w:rStyle w:val="27"/>
      </w:rPr>
      <w:instrText xml:space="preserve">PAGE  </w:instrText>
    </w:r>
    <w:r>
      <w:fldChar w:fldCharType="separate"/>
    </w:r>
    <w:r>
      <w:fldChar w:fldCharType="end"/>
    </w:r>
  </w:p>
  <w:p w14:paraId="62884F35">
    <w:pPr>
      <w:pStyle w:val="15"/>
      <w:ind w:right="360"/>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AF52280">
    <w:pPr>
      <w:pStyle w:val="15"/>
      <w:jc w:val="center"/>
      <w:rPr>
        <w:sz w:val="21"/>
        <w:szCs w:val="21"/>
      </w:rPr>
    </w:pPr>
    <w: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247650" cy="131445"/>
              <wp:effectExtent l="0" t="0" r="0" b="0"/>
              <wp:wrapNone/>
              <wp:docPr id="28" name="文本框 28"/>
              <wp:cNvGraphicFramePr/>
              <a:graphic xmlns:a="http://schemas.openxmlformats.org/drawingml/2006/main">
                <a:graphicData uri="http://schemas.microsoft.com/office/word/2010/wordprocessingShape">
                  <wps:wsp>
                    <wps:cNvSpPr txBox="1"/>
                    <wps:spPr bwMode="auto">
                      <a:xfrm>
                        <a:off x="0" y="0"/>
                        <a:ext cx="247650" cy="131445"/>
                      </a:xfrm>
                      <a:prstGeom prst="rect">
                        <a:avLst/>
                      </a:prstGeom>
                      <a:noFill/>
                      <a:ln>
                        <a:noFill/>
                      </a:ln>
                      <a:effectLst/>
                    </wps:spPr>
                    <wps:txbx>
                      <w:txbxContent>
                        <w:p w14:paraId="58648D0B">
                          <w:pPr>
                            <w:pStyle w:val="15"/>
                          </w:pPr>
                          <w:r>
                            <w:fldChar w:fldCharType="begin"/>
                          </w:r>
                          <w:r>
                            <w:instrText xml:space="preserve"> PAGE  \* MERGEFORMAT </w:instrText>
                          </w:r>
                          <w:r>
                            <w:fldChar w:fldCharType="separate"/>
                          </w:r>
                          <w:r>
                            <w:t>- 33 -</w:t>
                          </w:r>
                          <w:r>
                            <w:fldChar w:fldCharType="end"/>
                          </w:r>
                        </w:p>
                      </w:txbxContent>
                    </wps:txbx>
                    <wps:bodyPr rot="0" vert="horz" wrap="none" lIns="0" tIns="0" rIns="0" bIns="0" anchor="t" anchorCtr="0" upright="1">
                      <a:spAutoFit/>
                    </wps:bodyPr>
                  </wps:wsp>
                </a:graphicData>
              </a:graphic>
            </wp:anchor>
          </w:drawing>
        </mc:Choice>
        <mc:Fallback>
          <w:pict>
            <v:shape id="_x0000_s1026" o:spid="_x0000_s1026" o:spt="202" type="#_x0000_t202" style="position:absolute;left:0pt;margin-top:0pt;height:10.35pt;width:19.5pt;mso-position-horizontal:center;mso-position-horizontal-relative:margin;mso-wrap-style:none;z-index:251663360;mso-width-relative:page;mso-height-relative:page;" filled="f" stroked="f" coordsize="21600,21600" o:gfxdata="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">
              <v:fill on="f" focussize="0,0"/>
              <v:stroke on="f"/>
              <v:imagedata o:title=""/>
              <o:lock v:ext="edit" aspectratio="f"/>
              <v:textbox inset="0mm,0mm,0mm,0mm" style="mso-fit-shape-to-text:t;">
                <w:txbxContent>
                  <w:p w14:paraId="58648D0B">
                    <w:pPr>
                      <w:pStyle w:val="15"/>
                    </w:pPr>
                    <w:r>
                      <w:fldChar w:fldCharType="begin"/>
                    </w:r>
                    <w:r>
                      <w:instrText xml:space="preserve"> PAGE  \* MERGEFORMAT </w:instrText>
                    </w:r>
                    <w:r>
                      <w:fldChar w:fldCharType="separate"/>
                    </w:r>
                    <w:r>
                      <w:t>- 33 -</w:t>
                    </w:r>
                    <w:r>
                      <w:fldChar w:fldCharType="end"/>
                    </w:r>
                  </w:p>
                </w:txbxContent>
              </v:textbox>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654FBA9">
    <w:pPr>
      <w:pStyle w:val="15"/>
      <w:jc w:val="center"/>
      <w:rPr>
        <w:sz w:val="21"/>
        <w:szCs w:val="21"/>
      </w:rPr>
    </w:pPr>
    <w:r>
      <w:pict>
        <v:shape id="文本框 14" o:spid="_x0000_s1025" o:spt="202" type="#_x0000_t202" style="position:absolute;left:0pt;margin-top:0pt;height:10.35pt;width:19.5pt;mso-position-horizontal:center;mso-position-horizontal-relative:margin;mso-wrap-style:none;z-index:251661312;mso-width-relative:page;mso-height-relative:page;" filled="f" stroked="f" coordsize="21600,21600">
          <v:path/>
          <v:fill on="f" focussize="0,0"/>
          <v:stroke on="f" joinstyle="miter"/>
          <v:imagedata o:title=""/>
          <o:lock v:ext="edit" text="t" aspectratio="t"/>
          <v:textbox inset="0mm,0mm,0mm,0mm" style="mso-fit-shape-to-text:t;">
            <w:txbxContent>
              <w:p w14:paraId="27512572">
                <w:pPr>
                  <w:pStyle w:val="15"/>
                </w:pPr>
                <w:r>
                  <w:fldChar w:fldCharType="begin"/>
                </w:r>
                <w:r>
                  <w:instrText xml:space="preserve"> PAGE  \* MERGEFORMAT </w:instrText>
                </w:r>
                <w:r>
                  <w:fldChar w:fldCharType="separate"/>
                </w:r>
                <w:r>
                  <w:t>- 36 -</w:t>
                </w:r>
                <w:r>
                  <w:fldChar w:fldCharType="end"/>
                </w:r>
              </w:p>
            </w:txbxContent>
          </v:textbox>
        </v:shape>
      </w:pic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C04F47F">
    <w:pPr>
      <w:pStyle w:val="16"/>
      <w:jc w:val="left"/>
    </w:pPr>
    <w:r>
      <w:rPr>
        <w:rFonts w:ascii="仿宋" w:hAnsi="仿宋" w:eastAsia="仿宋"/>
        <w:lang w:val="en-US"/>
      </w:rPr>
      <w:pict>
        <v:shape id="_x0000_i1025" o:spt="75" alt="在黑暗中&#13;&#13;&#13;&#13;&#13;&#13;&#13;&#13;&#10;&#13;&#13;&#13;&#13;&#13;&#13;&#13;&#13;&#10;&#13;&#13;&#13;&#13;&#13;&#13;&#13;&#13;&#10;&#13;&#13;&#13;&#13;&#13;&#13;&#13;&#13;&#10;&#13;&#13;&#13;&#13;&#13;&#13;&#13;&#13;&#10;&#13;&#13;&#13;&#13;&#13;&#13;&#13;&#13;&#10;&#13;&#13;&#13;&#13;&#13;&#13;&#13;&#13;&#10;&#13;&#13;&#13;&#13;&#13;&#13;&#13;&#13;&#10;&#13;&#13;&#13;&#13;&#13;&#13;&#13;&#13;&#10;&#13;&#13;&#13;&#13;&#13;&#13;&#13;&#13;&#10;&#13;&#13;&#13;&#13;&#13;&#13;&#13;&#13;&#10;&#13;&#13;&#13;&#13;&#13;&#13;&#13;&#13;&#10;&#13;&#13;&#13;&#13;&#13;&#13;&#13;&#13;&#10;&#13;&#13;&#13;&#13;&#13;&#13;&#13;&#13;&#10;&#13;&#13;&#13;&#13;&#13;&#13;&#13;&#13;&#10;&#13;&#13;&#13;&#13;&#13;&#13;&#13;&#13;&#10;&#13;&#13;&#13;&#13;&#13;&#13;&#13;&#13;&#10;&#13;&#13;&#13;&#13;&#13;&#13;&#13;&#13;&#10;&#13;&#13;&#13;&#13;&#13;&#13;&#13;&#13;&#10;&#13;&#13;&#13;&#13;&#13;&#13;&#13;&#13;&#10;&#13;&#13;&#13;&#13;&#13;&#13;&#13;&#13;&#10;&#13;&#13;&#13;&#13;&#13;&#13;&#13;&#13;&#10;&#13;&#13;&#13;&#13;&#13;&#13;&#13;&#13;&#10;&#13;&#13;&#13;&#13;&#13;&#13;&#13;&#13;&#10;&#13;&#13;&#13;&#13;&#13;&#13;&#13;&#13;&#10;&#13;&#13;&#13;&#13;&#13;&#13;&#13;&#13;&#10;&#13;&#13;&#13;&#13;&#13;&#13;&#13;&#13;&#10;&#13;&#13;&#13;&#13;&#13;&#13;&#13;&#13;&#10;&#13;&#13;&#13;&#13;&#13;&#13;&#13;&#13;&#10;&#13;&#13;&#13;&#13;&#13;&#13;&#13;&#13;&#10;&#13;&#13;&#13;&#13;&#13;&#13;&#13;&#13;&#10;&#13;&#13;&#13;&#13;&#13;&#13;&#13;&#13;&#10;&#13;&#13;&#13;&#13;&#13;&#13;&#13;&#13;&#10;&#13;&#13;&#13;&#13;&#13;&#13;&#13;&#13;&#10;&#13;&#13;&#13;&#13;&#13;&#13;&#13;&#13;&#10;&#13;&#13;&#13;&#13;&#13;&#13;&#13;&#13;&#10;&#13;&#13;&#13;&#13;&#13;&#13;&#13;&#13;&#10;&#13;&#13;&#13;&#13;&#13;&#13;&#13;&#13;&#10;&#13;&#13;&#13;&#13;&#13;&#13;&#13;&#13;&#10;&#13;&#13;&#13;&#13;&#13;&#13;&#13;&#13;&#10;&#13;&#13;&#13;&#13;&#13;&#13;&#13;&#13;&#10;&#13;&#13;&#13;&#13;&#13;&#13;&#13;&#13;&#10;&#13;&#13;&#13;&#13;&#13;&#13;&#13;&#13;&#10;&#13;&#13;&#13;&#13;&#13;&#13;&#13;&#13;&#10;&#13;&#13;&#13;&#13;&#13;&#13;&#13;&#13;&#10;&#13;&#13;&#13;&#13;&#13;&#13;&#13;&#13;&#10;&#13;&#13;&#13;&#13;&#13;&#13;&#13;&#13;&#10;&#13;&#13;&#13;&#13;&#13;&#13;&#13;&#13;&#10;&#13;&#13;&#13;&#13;&#13;&#13;&#13;&#13;&#10;&#13;&#13;&#13;&#13;&#13;&#13;&#13;&#13;&#10;&#13;&#13;&#13;&#13;&#13;&#13;&#13;&#13;&#10;&#13;&#13;&#13;&#13;&#13;&#13;&#13;&#13;&#10;&#13;&#13;&#13;&#13;&#13;&#13;&#13;&#13;&#10;&#13;&#13;&#13;&#13;&#13;&#13;&#13;&#13;&#10;&#13;&#13;&#13;&#13;&#13;&#13;&#13;&#13;&#10;&#13;&#13;&#13;&#13;&#13;&#13;&#13;&#13;&#10;&#13;&#13;&#13;&#13;&#13;&#13;&#13;&#13;&#10;&#13;&#13;&#13;&#13;&#13;&#13;&#13;&#13;&#10;&#13;&#13;&#13;&#13;&#13;&#13;&#13;&#13;&#10;&#13;&#13;&#13;&#13;&#13;&#13;&#13;&#13;&#10;&#13;&#13;&#13;&#13;&#13;&#13;&#13;&#13;&#10;&#13;&#13;&#13;&#13;&#13;&#13;&#13;&#13;&#10;&#13;&#13;&#13;&#13;&#13;&#13;&#13;&#13;&#10;&#13;&#13;&#13;&#13;&#13;&#13;&#13;&#13;&#10;&#13;&#13;&#13;&#13;&#13;&#13;&#13;&#13;&#10;&#13;&#13;&#13;&#13;&#13;&#13;&#13;&#13;&#10;&#13;&#13;&#13;&#13;&#13;&#13;&#13;&#13;&#10;&#13;&#13;&#13;&#13;&#13;&#13;&#13;&#13;&#10;中度可信度描述已自动生成" type="#_x0000_t75" style="height:33.1pt;width:105.95pt;" filled="f" o:preferrelative="t" stroked="f" coordsize="21600,21600">
          <v:path/>
          <v:fill on="f" focussize="0,0"/>
          <v:stroke on="f" joinstyle="miter"/>
          <v:imagedata r:id="rId1" o:title="在黑暗中&#13;&#13;&#13;&#13;&#13;&#13;&#13;&#13;&#10;&#13;&#13;&#13;&#13;&#13;&#13;&#13;&#13;&#10;&#13;&#13;&#13;&#13;&#13;&#13;&#13;&#13;&#10;&#13;&#13;&#13;&#13;&#13;&#13;&#13;&#13;&#10;&#13;&#13;&#13;&#13;&#13;&#13;&#13;&#13;&#10;&#13;&#13;&#13;&#13;&#13;&#13;&#13;&#13;&#10;&#13;&#13;&#13;&#13;&#13;&#13;&#13;&#13;&#10;&#13;&#13;&#13;&#13;&#13;&#13;&#13;&#13;&#10;&#13;&#13;&#13;&#13;&#13;&#13;&#13;&#13;&#10;&#13;&#13;&#13;&#13;&#13;&#13;&#13;&#13;&#10;&#13;&#13;&#13;&#13;&#13;&#13;&#13;&#13;&#10;&#13;&#13;&#13;&#13;&#13;&#13;&#13;&#13;&#10;&#13;&#13;&#13;&#13;&#13;&#13;&#13;&#13;&#10;&#13;&#13;&#13;&#13;&#13;&#13;&#13;&#13;&#10;&#13;&#13;&#13;&#13;&#13;&#13;&#13;&#13;&#10;&#13;&#13;&#13;&#13;&#13;&#13;&#13;&#13;&#10;&#13;&#13;&#13;&#13;&#13;&#13;&#13;&#13;&#10;&#13;&#13;&#13;&#13;&#13;&#13;&#13;&#13;&#10;&#13;&#13;&#13;&#13;&#13;&#13;&#13;&#13;&#10;&#13;&#13;&#13;&#13;&#13;&#13;&#13;&#13;&#10;&#13;&#13;&#13;&#13;&#13;&#13;&#13;&#13;&#10;&#13;&#13;&#13;&#13;&#13;&#13;&#13;&#13;&#10;&#13;&#13;&#13;&#13;&#13;&#13;&#13;&#13;&#10;&#13;&#13;&#13;&#13;&#13;&#13;&#13;&#13;&#10;&#13;&#13;&#13;&#13;&#13;&#13;&#13;&#13;&#10;&#13;&#13;&#13;&#13;&#13;&#13;&#13;&#13;&#10;&#13;&#13;&#13;&#13;&#13;&#13;&#13;&#13;&#10;&#13;&#13;&#13;&#13;&#13;&#13;&#13;&#13;"/>
          <o:lock v:ext="edit" rotation="t" cropping="t" aspectratio="t"/>
          <w10:wrap type="none"/>
          <w10:anchorlock/>
        </v:shape>
      </w:pict>
    </w:r>
    <w:r>
      <w:rPr>
        <w:rFonts w:hint="eastAsia" w:ascii="仿宋" w:hAnsi="仿宋" w:eastAsia="仿宋"/>
      </w:rPr>
      <w:t xml:space="preserve">                </w:t>
    </w:r>
    <w:r>
      <w:rPr>
        <w:rFonts w:ascii="仿宋" w:hAnsi="仿宋" w:eastAsia="仿宋"/>
      </w:rPr>
      <w:t xml:space="preserve">                                       </w:t>
    </w:r>
    <w:r>
      <w:rPr>
        <w:rFonts w:hint="eastAsia" w:ascii="仿宋" w:hAnsi="仿宋" w:eastAsia="仿宋"/>
      </w:rPr>
      <w:t xml:space="preserve">     比选文件</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6E7A79A">
    <w:pPr>
      <w:pStyle w:val="16"/>
      <w:jc w:val="left"/>
    </w:pPr>
    <w:r>
      <w:rPr>
        <w:rFonts w:ascii="仿宋" w:hAnsi="仿宋" w:eastAsia="仿宋"/>
        <w:lang w:val="en-US"/>
      </w:rPr>
      <w:drawing>
        <wp:inline distT="0" distB="0" distL="114300" distR="114300">
          <wp:extent cx="935990" cy="291465"/>
          <wp:effectExtent l="0" t="0" r="16510" b="13335"/>
          <wp:docPr id="1" name="图片 2" descr="在黑暗中&#10;&#10;&#10;&#10;&#10;&#10;&#10;&#10;&#10;&#10;&#10;&#10;&#10;&#10;&#10;&#10;&#10;&#10;&#10;&#10;&#10;&#10;&#10;&#10;&#10;&#10;&#10;&#10;&#10;&#10;&#10;&#10;&#10;&#10;&#10;&#10;&#10;&#10;&#10;&#10;&#10;&#10;&#10;&#10;&#10;&#10;&#10;&#10;&#10;&#10;&#10;&#10;&#10;&#10;&#10;&#10;&#10;&#10;中度可信度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2" descr="在黑暗中&#10;&#10;&#10;&#10;&#10;&#10;&#10;&#10;&#10;&#10;&#10;&#10;&#10;&#10;&#10;&#10;&#10;&#10;&#10;&#10;&#10;&#10;&#10;&#10;&#10;&#10;&#10;&#10;&#10;&#10;&#10;&#10;&#10;&#10;&#10;&#10;&#10;&#10;&#10;&#10;&#10;&#10;&#10;&#10;&#10;&#10;&#10;&#10;&#10;&#10;&#10;&#10;&#10;&#10;&#10;&#10;&#10;&#10;中度可信度描述已自动生成"/>
                  <pic:cNvPicPr>
                    <a:picLocks noChangeAspect="1" noCrop="1"/>
                  </pic:cNvPicPr>
                </pic:nvPicPr>
                <pic:blipFill>
                  <a:blip r:embed="rId1"/>
                  <a:stretch>
                    <a:fillRect/>
                  </a:stretch>
                </pic:blipFill>
                <pic:spPr>
                  <a:xfrm>
                    <a:off x="0" y="0"/>
                    <a:ext cx="935990" cy="291465"/>
                  </a:xfrm>
                  <a:prstGeom prst="rect">
                    <a:avLst/>
                  </a:prstGeom>
                  <a:noFill/>
                  <a:ln>
                    <a:noFill/>
                  </a:ln>
                </pic:spPr>
              </pic:pic>
            </a:graphicData>
          </a:graphic>
        </wp:inline>
      </w:drawing>
    </w:r>
    <w:r>
      <w:rPr>
        <w:rFonts w:hint="eastAsia" w:ascii="仿宋" w:hAnsi="仿宋" w:eastAsia="仿宋"/>
      </w:rPr>
      <w:t xml:space="preserve">              </w:t>
    </w:r>
    <w:r>
      <w:rPr>
        <w:rFonts w:ascii="仿宋" w:hAnsi="仿宋" w:eastAsia="仿宋"/>
      </w:rPr>
      <w:t xml:space="preserve">                                       </w:t>
    </w:r>
    <w:r>
      <w:rPr>
        <w:rFonts w:hint="eastAsia" w:ascii="仿宋" w:hAnsi="仿宋" w:eastAsia="仿宋"/>
      </w:rPr>
      <w:t xml:space="preserve">     </w:t>
    </w:r>
    <w:r>
      <w:rPr>
        <w:rFonts w:hint="eastAsia" w:ascii="仿宋" w:hAnsi="仿宋" w:eastAsia="仿宋"/>
        <w:b/>
        <w:bCs/>
      </w:rPr>
      <w:t>比选文件</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AE45620">
    <w:pPr>
      <w:pStyle w:val="16"/>
      <w:jc w:val="left"/>
    </w:pPr>
    <w:r>
      <w:rPr>
        <w:rFonts w:ascii="仿宋" w:hAnsi="仿宋" w:eastAsia="仿宋"/>
        <w:lang w:val="en-US"/>
      </w:rPr>
      <w:drawing>
        <wp:inline distT="0" distB="0" distL="114300" distR="114300">
          <wp:extent cx="1098550" cy="342265"/>
          <wp:effectExtent l="0" t="0" r="6350" b="635"/>
          <wp:docPr id="3" name="图片 4" descr="在黑暗中&#10;&#10;&#10;&#10;&#10;&#10;&#10;&#10;&#10;&#10;&#10;&#10;&#10;&#10;&#10;&#10;&#10;&#10;&#10;&#10;&#10;&#10;&#10;&#10;&#10;&#10;&#10;&#10;&#10;&#10;&#10;&#10;&#10;&#10;&#10;&#10;&#10;&#10;&#10;&#10;&#10;&#10;&#10;&#10;&#10;&#10;&#10;&#10;&#10;&#10;&#10;&#10;&#10;&#10;&#10;&#10;&#10;&#10;中度可信度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4" descr="在黑暗中&#10;&#10;&#10;&#10;&#10;&#10;&#10;&#10;&#10;&#10;&#10;&#10;&#10;&#10;&#10;&#10;&#10;&#10;&#10;&#10;&#10;&#10;&#10;&#10;&#10;&#10;&#10;&#10;&#10;&#10;&#10;&#10;&#10;&#10;&#10;&#10;&#10;&#10;&#10;&#10;&#10;&#10;&#10;&#10;&#10;&#10;&#10;&#10;&#10;&#10;&#10;&#10;&#10;&#10;&#10;&#10;&#10;&#10;中度可信度描述已自动生成"/>
                  <pic:cNvPicPr>
                    <a:picLocks noChangeAspect="1" noCrop="1"/>
                  </pic:cNvPicPr>
                </pic:nvPicPr>
                <pic:blipFill>
                  <a:blip r:embed="rId1"/>
                  <a:stretch>
                    <a:fillRect/>
                  </a:stretch>
                </pic:blipFill>
                <pic:spPr>
                  <a:xfrm>
                    <a:off x="0" y="0"/>
                    <a:ext cx="1098550" cy="342265"/>
                  </a:xfrm>
                  <a:prstGeom prst="rect">
                    <a:avLst/>
                  </a:prstGeom>
                  <a:noFill/>
                  <a:ln>
                    <a:noFill/>
                  </a:ln>
                </pic:spPr>
              </pic:pic>
            </a:graphicData>
          </a:graphic>
        </wp:inline>
      </w:drawing>
    </w:r>
    <w:r>
      <w:rPr>
        <w:rFonts w:hint="eastAsia" w:ascii="仿宋" w:hAnsi="仿宋" w:eastAsia="仿宋"/>
      </w:rPr>
      <w:t xml:space="preserve">         </w:t>
    </w:r>
    <w:r>
      <w:rPr>
        <w:rFonts w:ascii="仿宋" w:hAnsi="仿宋" w:eastAsia="仿宋"/>
      </w:rPr>
      <w:t xml:space="preserve">                                       </w:t>
    </w:r>
    <w:r>
      <w:rPr>
        <w:rFonts w:hint="eastAsia" w:ascii="仿宋" w:hAnsi="仿宋" w:eastAsia="仿宋"/>
      </w:rPr>
      <w:t xml:space="preserve">     </w:t>
    </w:r>
    <w:r>
      <w:rPr>
        <w:rFonts w:hint="eastAsia" w:ascii="仿宋" w:hAnsi="仿宋" w:eastAsia="仿宋"/>
        <w:b/>
        <w:bCs/>
      </w:rPr>
      <w:t>比选文件</w: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81E9525">
    <w:pPr>
      <w:pStyle w:val="16"/>
      <w:jc w:val="left"/>
    </w:pPr>
    <w:r>
      <w:rPr>
        <w:rFonts w:ascii="仿宋" w:hAnsi="仿宋" w:eastAsia="仿宋"/>
        <w:lang w:val="en-US"/>
      </w:rPr>
      <w:drawing>
        <wp:inline distT="0" distB="0" distL="114300" distR="114300">
          <wp:extent cx="1056640" cy="328930"/>
          <wp:effectExtent l="0" t="0" r="10160" b="13970"/>
          <wp:docPr id="4" name="图片 5" descr="在黑暗中&#10;&#10;&#10;&#10;&#10;&#10;&#10;&#10;&#10;&#10;&#10;&#10;&#10;&#10;&#10;&#10;&#10;&#10;&#10;&#10;&#10;&#10;&#10;&#10;&#10;&#10;&#10;&#10;&#10;&#10;&#10;&#10;&#10;&#10;&#10;&#10;&#10;&#10;&#10;&#10;&#10;&#10;&#10;&#10;&#10;&#10;&#10;&#10;&#10;&#10;&#10;&#10;&#10;&#10;&#10;&#10;&#10;&#10;中度可信度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5" descr="在黑暗中&#10;&#10;&#10;&#10;&#10;&#10;&#10;&#10;&#10;&#10;&#10;&#10;&#10;&#10;&#10;&#10;&#10;&#10;&#10;&#10;&#10;&#10;&#10;&#10;&#10;&#10;&#10;&#10;&#10;&#10;&#10;&#10;&#10;&#10;&#10;&#10;&#10;&#10;&#10;&#10;&#10;&#10;&#10;&#10;&#10;&#10;&#10;&#10;&#10;&#10;&#10;&#10;&#10;&#10;&#10;&#10;&#10;&#10;中度可信度描述已自动生成"/>
                  <pic:cNvPicPr>
                    <a:picLocks noChangeAspect="1" noCrop="1"/>
                  </pic:cNvPicPr>
                </pic:nvPicPr>
                <pic:blipFill>
                  <a:blip r:embed="rId1"/>
                  <a:stretch>
                    <a:fillRect/>
                  </a:stretch>
                </pic:blipFill>
                <pic:spPr>
                  <a:xfrm>
                    <a:off x="0" y="0"/>
                    <a:ext cx="1056640" cy="328930"/>
                  </a:xfrm>
                  <a:prstGeom prst="rect">
                    <a:avLst/>
                  </a:prstGeom>
                  <a:noFill/>
                  <a:ln>
                    <a:noFill/>
                  </a:ln>
                </pic:spPr>
              </pic:pic>
            </a:graphicData>
          </a:graphic>
        </wp:inline>
      </w:drawing>
    </w:r>
    <w:r>
      <w:rPr>
        <w:rFonts w:hint="eastAsia" w:ascii="仿宋" w:hAnsi="仿宋" w:eastAsia="仿宋"/>
      </w:rPr>
      <w:t xml:space="preserve">        </w:t>
    </w:r>
    <w:r>
      <w:rPr>
        <w:rFonts w:ascii="仿宋" w:hAnsi="仿宋" w:eastAsia="仿宋"/>
      </w:rPr>
      <w:t xml:space="preserve">                </w:t>
    </w:r>
    <w:r>
      <w:rPr>
        <w:rFonts w:ascii="仿宋" w:hAnsi="仿宋" w:eastAsia="仿宋"/>
        <w:lang w:val="en-US"/>
      </w:rPr>
      <w:t xml:space="preserve">             </w:t>
    </w:r>
    <w:r>
      <w:rPr>
        <w:rFonts w:ascii="仿宋" w:hAnsi="仿宋" w:eastAsia="仿宋"/>
      </w:rPr>
      <w:t xml:space="preserve">                       </w:t>
    </w:r>
    <w:r>
      <w:rPr>
        <w:rFonts w:hint="eastAsia" w:ascii="仿宋" w:hAnsi="仿宋" w:eastAsia="仿宋"/>
      </w:rPr>
      <w:t xml:space="preserve">    </w:t>
    </w:r>
    <w:r>
      <w:rPr>
        <w:rFonts w:hint="eastAsia" w:ascii="仿宋" w:hAnsi="仿宋" w:eastAsia="仿宋"/>
        <w:b/>
        <w:bCs/>
      </w:rPr>
      <w:t>比选文件</w:t>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5A67027">
    <w:pPr>
      <w:pStyle w:val="16"/>
      <w:jc w:val="left"/>
    </w:pPr>
    <w:r>
      <w:rPr>
        <w:rFonts w:ascii="仿宋" w:hAnsi="仿宋" w:eastAsia="仿宋"/>
        <w:lang w:val="en-US"/>
      </w:rPr>
      <w:drawing>
        <wp:inline distT="0" distB="0" distL="0" distR="0">
          <wp:extent cx="1343660" cy="414655"/>
          <wp:effectExtent l="0" t="0" r="8890" b="4445"/>
          <wp:docPr id="22" name="图片 13" descr="在黑暗中&#10;&#10;&#10;&#10;&#10;&#10;&#10;&#10;&#10;&#10;中度可信度描述已自动生成"/>
          <wp:cNvGraphicFramePr/>
          <a:graphic xmlns:a="http://schemas.openxmlformats.org/drawingml/2006/main">
            <a:graphicData uri="http://schemas.openxmlformats.org/drawingml/2006/picture">
              <pic:pic xmlns:pic="http://schemas.openxmlformats.org/drawingml/2006/picture">
                <pic:nvPicPr>
                  <pic:cNvPr id="22" name="图片 13" descr="在黑暗中&#10;&#10;&#10;&#10;&#10;&#10;&#10;&#10;&#10;&#10;中度可信度描述已自动生成"/>
                  <pic:cNvPicPr/>
                </pic:nvPicPr>
                <pic:blipFill>
                  <a:blip r:embed="rId1">
                    <a:extLst>
                      <a:ext uri="{28A0092B-C50C-407E-A947-70E740481C1C}">
                        <a14:useLocalDpi xmlns:a14="http://schemas.microsoft.com/office/drawing/2010/main" val="0"/>
                      </a:ext>
                    </a:extLst>
                  </a:blip>
                  <a:srcRect/>
                  <a:stretch>
                    <a:fillRect/>
                  </a:stretch>
                </pic:blipFill>
                <pic:spPr>
                  <a:xfrm>
                    <a:off x="0" y="0"/>
                    <a:ext cx="1343660" cy="414655"/>
                  </a:xfrm>
                  <a:prstGeom prst="rect">
                    <a:avLst/>
                  </a:prstGeom>
                  <a:noFill/>
                  <a:ln>
                    <a:noFill/>
                  </a:ln>
                </pic:spPr>
              </pic:pic>
            </a:graphicData>
          </a:graphic>
        </wp:inline>
      </w:drawing>
    </w:r>
    <w:r>
      <w:rPr>
        <w:rFonts w:hint="eastAsia" w:ascii="仿宋" w:hAnsi="仿宋" w:eastAsia="仿宋"/>
      </w:rPr>
      <w:t xml:space="preserve">   </w:t>
    </w:r>
    <w:r>
      <w:rPr>
        <w:rFonts w:hint="eastAsia" w:ascii="仿宋" w:hAnsi="仿宋" w:eastAsia="仿宋"/>
        <w:lang w:val="en-US" w:eastAsia="zh-CN"/>
      </w:rPr>
      <w:t xml:space="preserve">                                                                   </w:t>
    </w:r>
    <w:r>
      <w:rPr>
        <w:rFonts w:hint="eastAsia" w:ascii="仿宋" w:hAnsi="仿宋" w:eastAsia="仿宋"/>
      </w:rPr>
      <w:t>比选文件</w:t>
    </w: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BAA6C5E">
    <w:pPr>
      <w:pStyle w:val="16"/>
      <w:jc w:val="left"/>
    </w:pPr>
    <w:r>
      <w:rPr>
        <w:rFonts w:ascii="仿宋" w:hAnsi="仿宋" w:eastAsia="仿宋"/>
        <w:lang w:val="en-US"/>
      </w:rPr>
      <w:drawing>
        <wp:inline distT="0" distB="0" distL="114300" distR="114300">
          <wp:extent cx="1022350" cy="318135"/>
          <wp:effectExtent l="0" t="0" r="6350" b="5715"/>
          <wp:docPr id="2" name="图片 3" descr="在黑暗中&#10;&#10;&#10;&#10;&#10;&#10;&#10;&#10;&#10;&#10;&#10;&#10;&#10;&#10;&#10;&#10;&#10;&#10;&#10;&#10;&#10;&#10;&#10;&#10;&#10;&#10;&#10;&#10;&#10;&#10;&#10;&#10;&#10;&#10;&#10;&#10;&#10;&#10;&#10;&#10;&#10;&#10;&#10;&#10;&#10;&#10;&#10;&#10;&#10;&#10;&#10;&#10;&#10;&#10;&#10;&#10;&#10;&#10;中度可信度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3" descr="在黑暗中&#10;&#10;&#10;&#10;&#10;&#10;&#10;&#10;&#10;&#10;&#10;&#10;&#10;&#10;&#10;&#10;&#10;&#10;&#10;&#10;&#10;&#10;&#10;&#10;&#10;&#10;&#10;&#10;&#10;&#10;&#10;&#10;&#10;&#10;&#10;&#10;&#10;&#10;&#10;&#10;&#10;&#10;&#10;&#10;&#10;&#10;&#10;&#10;&#10;&#10;&#10;&#10;&#10;&#10;&#10;&#10;&#10;&#10;中度可信度描述已自动生成"/>
                  <pic:cNvPicPr>
                    <a:picLocks noChangeAspect="1" noCrop="1"/>
                  </pic:cNvPicPr>
                </pic:nvPicPr>
                <pic:blipFill>
                  <a:blip r:embed="rId1"/>
                  <a:stretch>
                    <a:fillRect/>
                  </a:stretch>
                </pic:blipFill>
                <pic:spPr>
                  <a:xfrm>
                    <a:off x="0" y="0"/>
                    <a:ext cx="1022350" cy="318135"/>
                  </a:xfrm>
                  <a:prstGeom prst="rect">
                    <a:avLst/>
                  </a:prstGeom>
                  <a:noFill/>
                  <a:ln>
                    <a:noFill/>
                  </a:ln>
                </pic:spPr>
              </pic:pic>
            </a:graphicData>
          </a:graphic>
        </wp:inline>
      </w:drawing>
    </w:r>
    <w:r>
      <w:rPr>
        <w:rFonts w:hint="eastAsia" w:ascii="仿宋" w:hAnsi="仿宋" w:eastAsia="仿宋"/>
      </w:rPr>
      <w:t xml:space="preserve">              </w:t>
    </w:r>
    <w:r>
      <w:rPr>
        <w:rFonts w:ascii="仿宋" w:hAnsi="仿宋" w:eastAsia="仿宋"/>
      </w:rPr>
      <w:t xml:space="preserve">              </w:t>
    </w:r>
    <w:r>
      <w:rPr>
        <w:rFonts w:ascii="仿宋" w:hAnsi="仿宋" w:eastAsia="仿宋"/>
        <w:lang w:val="en-US"/>
      </w:rPr>
      <w:t xml:space="preserve">         </w:t>
    </w:r>
    <w:r>
      <w:rPr>
        <w:rFonts w:ascii="仿宋" w:hAnsi="仿宋" w:eastAsia="仿宋"/>
      </w:rPr>
      <w:t xml:space="preserve">                         </w:t>
    </w:r>
    <w:r>
      <w:rPr>
        <w:rFonts w:hint="eastAsia" w:ascii="仿宋" w:hAnsi="仿宋" w:eastAsia="仿宋"/>
      </w:rPr>
      <w:t xml:space="preserve">     </w:t>
    </w:r>
    <w:r>
      <w:rPr>
        <w:rFonts w:hint="eastAsia" w:ascii="仿宋" w:hAnsi="仿宋" w:eastAsia="仿宋"/>
        <w:b/>
        <w:bCs/>
      </w:rPr>
      <w:t>比选文件</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F486FC1"/>
    <w:multiLevelType w:val="singleLevel"/>
    <w:tmpl w:val="BF486FC1"/>
    <w:lvl w:ilvl="0" w:tentative="0">
      <w:start w:val="5"/>
      <w:numFmt w:val="chineseCounting"/>
      <w:suff w:val="nothing"/>
      <w:lvlText w:val="（%1）"/>
      <w:lvlJc w:val="left"/>
      <w:rPr>
        <w:rFonts w:hint="eastAsia"/>
      </w:rPr>
    </w:lvl>
  </w:abstractNum>
  <w:abstractNum w:abstractNumId="1">
    <w:nsid w:val="F17C98D6"/>
    <w:multiLevelType w:val="singleLevel"/>
    <w:tmpl w:val="F17C98D6"/>
    <w:lvl w:ilvl="0" w:tentative="0">
      <w:start w:val="3"/>
      <w:numFmt w:val="chineseCounting"/>
      <w:suff w:val="space"/>
      <w:lvlText w:val="第%1篇"/>
      <w:lvlJc w:val="left"/>
      <w:rPr>
        <w:rFonts w:hint="eastAsia"/>
      </w:rPr>
    </w:lvl>
  </w:abstractNum>
  <w:abstractNum w:abstractNumId="2">
    <w:nsid w:val="00000008"/>
    <w:multiLevelType w:val="multilevel"/>
    <w:tmpl w:val="00000008"/>
    <w:lvl w:ilvl="0" w:tentative="0">
      <w:start w:val="1"/>
      <w:numFmt w:val="decimal"/>
      <w:pStyle w:val="71"/>
      <w:lvlText w:val="（%1）"/>
      <w:lvlJc w:val="left"/>
      <w:pPr>
        <w:tabs>
          <w:tab w:val="left" w:pos="1230"/>
        </w:tabs>
        <w:ind w:left="0" w:firstLine="510"/>
      </w:pPr>
      <w:rPr>
        <w:rFonts w:hint="default" w:ascii="Arial" w:hAnsi="Arial"/>
        <w:b w:val="0"/>
        <w:i w:val="0"/>
        <w:sz w:val="24"/>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pStyle w:val="70"/>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TUzYTU2MmZmMWMyZGU5YTIyMzM2MGU4YTNiOTNiNjMifQ=="/>
  </w:docVars>
  <w:rsids>
    <w:rsidRoot w:val="00E3648B"/>
    <w:rsid w:val="00000F15"/>
    <w:rsid w:val="0000480E"/>
    <w:rsid w:val="00025FBA"/>
    <w:rsid w:val="00035847"/>
    <w:rsid w:val="00042035"/>
    <w:rsid w:val="000725DB"/>
    <w:rsid w:val="0008118F"/>
    <w:rsid w:val="00083E72"/>
    <w:rsid w:val="000B32FD"/>
    <w:rsid w:val="000B5813"/>
    <w:rsid w:val="000C0BF5"/>
    <w:rsid w:val="000C5012"/>
    <w:rsid w:val="000D63C1"/>
    <w:rsid w:val="00113D1D"/>
    <w:rsid w:val="00141A7B"/>
    <w:rsid w:val="001462EF"/>
    <w:rsid w:val="001516B9"/>
    <w:rsid w:val="00154A20"/>
    <w:rsid w:val="001834C0"/>
    <w:rsid w:val="001A767F"/>
    <w:rsid w:val="001C389B"/>
    <w:rsid w:val="001D77C2"/>
    <w:rsid w:val="001E18E3"/>
    <w:rsid w:val="00211270"/>
    <w:rsid w:val="00226C58"/>
    <w:rsid w:val="00245838"/>
    <w:rsid w:val="00277935"/>
    <w:rsid w:val="00280BB5"/>
    <w:rsid w:val="00286CB1"/>
    <w:rsid w:val="002A5C2B"/>
    <w:rsid w:val="002B0FE7"/>
    <w:rsid w:val="002B509A"/>
    <w:rsid w:val="002B57B7"/>
    <w:rsid w:val="002D25BB"/>
    <w:rsid w:val="002E06D4"/>
    <w:rsid w:val="003144F5"/>
    <w:rsid w:val="0034367B"/>
    <w:rsid w:val="00347EB9"/>
    <w:rsid w:val="003518FB"/>
    <w:rsid w:val="00361F72"/>
    <w:rsid w:val="00376957"/>
    <w:rsid w:val="00380AD0"/>
    <w:rsid w:val="00393DF9"/>
    <w:rsid w:val="003A534D"/>
    <w:rsid w:val="003B561D"/>
    <w:rsid w:val="003E02EA"/>
    <w:rsid w:val="003E1F01"/>
    <w:rsid w:val="003F1714"/>
    <w:rsid w:val="003F290F"/>
    <w:rsid w:val="004013CD"/>
    <w:rsid w:val="00404A11"/>
    <w:rsid w:val="004208CA"/>
    <w:rsid w:val="004246E8"/>
    <w:rsid w:val="00440452"/>
    <w:rsid w:val="00477707"/>
    <w:rsid w:val="00485D56"/>
    <w:rsid w:val="00493969"/>
    <w:rsid w:val="004B3C46"/>
    <w:rsid w:val="004C64FF"/>
    <w:rsid w:val="004E3AD0"/>
    <w:rsid w:val="0050474F"/>
    <w:rsid w:val="0051258D"/>
    <w:rsid w:val="00513455"/>
    <w:rsid w:val="0052161F"/>
    <w:rsid w:val="005538E6"/>
    <w:rsid w:val="00572661"/>
    <w:rsid w:val="005750F5"/>
    <w:rsid w:val="00585288"/>
    <w:rsid w:val="005A026C"/>
    <w:rsid w:val="005A614B"/>
    <w:rsid w:val="005C2ECC"/>
    <w:rsid w:val="005D121C"/>
    <w:rsid w:val="005F1C5F"/>
    <w:rsid w:val="0060328E"/>
    <w:rsid w:val="00633F60"/>
    <w:rsid w:val="006440B1"/>
    <w:rsid w:val="006560BA"/>
    <w:rsid w:val="00687DD5"/>
    <w:rsid w:val="006C711C"/>
    <w:rsid w:val="006D6191"/>
    <w:rsid w:val="00704381"/>
    <w:rsid w:val="00705AC9"/>
    <w:rsid w:val="00705F80"/>
    <w:rsid w:val="00734460"/>
    <w:rsid w:val="00755555"/>
    <w:rsid w:val="0075703B"/>
    <w:rsid w:val="007A77B9"/>
    <w:rsid w:val="007B4781"/>
    <w:rsid w:val="007E1477"/>
    <w:rsid w:val="007F6522"/>
    <w:rsid w:val="007F72A3"/>
    <w:rsid w:val="00831990"/>
    <w:rsid w:val="008328A6"/>
    <w:rsid w:val="00833C8B"/>
    <w:rsid w:val="00853D2E"/>
    <w:rsid w:val="00854700"/>
    <w:rsid w:val="00862769"/>
    <w:rsid w:val="00873546"/>
    <w:rsid w:val="00891FC6"/>
    <w:rsid w:val="008D6776"/>
    <w:rsid w:val="008D6B68"/>
    <w:rsid w:val="008F064D"/>
    <w:rsid w:val="008F0B24"/>
    <w:rsid w:val="008F66DC"/>
    <w:rsid w:val="00930594"/>
    <w:rsid w:val="00975211"/>
    <w:rsid w:val="009A3AA7"/>
    <w:rsid w:val="009C07CE"/>
    <w:rsid w:val="009D36ED"/>
    <w:rsid w:val="009D4A07"/>
    <w:rsid w:val="009D5FB9"/>
    <w:rsid w:val="009F587B"/>
    <w:rsid w:val="009F7EA9"/>
    <w:rsid w:val="00A3735D"/>
    <w:rsid w:val="00A422CC"/>
    <w:rsid w:val="00A61888"/>
    <w:rsid w:val="00A65307"/>
    <w:rsid w:val="00A66A7E"/>
    <w:rsid w:val="00A9132D"/>
    <w:rsid w:val="00AA1DFD"/>
    <w:rsid w:val="00AA4438"/>
    <w:rsid w:val="00AC23CB"/>
    <w:rsid w:val="00AE5A3D"/>
    <w:rsid w:val="00B01CC6"/>
    <w:rsid w:val="00B1321A"/>
    <w:rsid w:val="00B25F4B"/>
    <w:rsid w:val="00B51C8F"/>
    <w:rsid w:val="00B66B17"/>
    <w:rsid w:val="00B71C6F"/>
    <w:rsid w:val="00B83239"/>
    <w:rsid w:val="00B9350D"/>
    <w:rsid w:val="00B95630"/>
    <w:rsid w:val="00BA2D0B"/>
    <w:rsid w:val="00BA599F"/>
    <w:rsid w:val="00BC09F1"/>
    <w:rsid w:val="00BD2F77"/>
    <w:rsid w:val="00BF4187"/>
    <w:rsid w:val="00BF5024"/>
    <w:rsid w:val="00C027F5"/>
    <w:rsid w:val="00C10514"/>
    <w:rsid w:val="00C11B36"/>
    <w:rsid w:val="00C27C27"/>
    <w:rsid w:val="00C425C0"/>
    <w:rsid w:val="00C536FA"/>
    <w:rsid w:val="00C56E12"/>
    <w:rsid w:val="00C61C03"/>
    <w:rsid w:val="00CA2BB4"/>
    <w:rsid w:val="00CB01D6"/>
    <w:rsid w:val="00CB08C6"/>
    <w:rsid w:val="00CC3440"/>
    <w:rsid w:val="00CD1226"/>
    <w:rsid w:val="00CD1B93"/>
    <w:rsid w:val="00CE7B2C"/>
    <w:rsid w:val="00CF33BC"/>
    <w:rsid w:val="00CF690D"/>
    <w:rsid w:val="00D32941"/>
    <w:rsid w:val="00D339BF"/>
    <w:rsid w:val="00D46AAB"/>
    <w:rsid w:val="00D713ED"/>
    <w:rsid w:val="00D8398D"/>
    <w:rsid w:val="00D91896"/>
    <w:rsid w:val="00DC1886"/>
    <w:rsid w:val="00DE3FCE"/>
    <w:rsid w:val="00DF2554"/>
    <w:rsid w:val="00E019CF"/>
    <w:rsid w:val="00E3648B"/>
    <w:rsid w:val="00E4159C"/>
    <w:rsid w:val="00E4764A"/>
    <w:rsid w:val="00E6131B"/>
    <w:rsid w:val="00EA35BB"/>
    <w:rsid w:val="00EB708A"/>
    <w:rsid w:val="00EC4F94"/>
    <w:rsid w:val="00F112DD"/>
    <w:rsid w:val="00F343AA"/>
    <w:rsid w:val="00F376A8"/>
    <w:rsid w:val="00F45A9A"/>
    <w:rsid w:val="00F55EB4"/>
    <w:rsid w:val="00F57324"/>
    <w:rsid w:val="00F67385"/>
    <w:rsid w:val="00F75F7E"/>
    <w:rsid w:val="00F77366"/>
    <w:rsid w:val="00F90BBA"/>
    <w:rsid w:val="00FC7590"/>
    <w:rsid w:val="00FC7B40"/>
    <w:rsid w:val="00FD2F76"/>
    <w:rsid w:val="00FE1FBA"/>
    <w:rsid w:val="00FE2422"/>
    <w:rsid w:val="00FE29D1"/>
    <w:rsid w:val="01BD17FD"/>
    <w:rsid w:val="01CB1B51"/>
    <w:rsid w:val="023F6046"/>
    <w:rsid w:val="02887B5B"/>
    <w:rsid w:val="029A7D90"/>
    <w:rsid w:val="036D49D7"/>
    <w:rsid w:val="03A34A22"/>
    <w:rsid w:val="03AF33C7"/>
    <w:rsid w:val="03EE71B3"/>
    <w:rsid w:val="042C35FB"/>
    <w:rsid w:val="043F0BEF"/>
    <w:rsid w:val="06043BDB"/>
    <w:rsid w:val="061140C2"/>
    <w:rsid w:val="074D53D1"/>
    <w:rsid w:val="080A36B9"/>
    <w:rsid w:val="08430582"/>
    <w:rsid w:val="08CB3EE3"/>
    <w:rsid w:val="0935436E"/>
    <w:rsid w:val="09C07219"/>
    <w:rsid w:val="09DF341C"/>
    <w:rsid w:val="0A2368BD"/>
    <w:rsid w:val="0B27418B"/>
    <w:rsid w:val="0BA23811"/>
    <w:rsid w:val="0C005ABF"/>
    <w:rsid w:val="0C476893"/>
    <w:rsid w:val="0C544AFE"/>
    <w:rsid w:val="0D5717B6"/>
    <w:rsid w:val="0E836EF3"/>
    <w:rsid w:val="0EAA3109"/>
    <w:rsid w:val="0F5E1C8B"/>
    <w:rsid w:val="10273F14"/>
    <w:rsid w:val="104949DB"/>
    <w:rsid w:val="105F1655"/>
    <w:rsid w:val="11621A79"/>
    <w:rsid w:val="12201FFB"/>
    <w:rsid w:val="12463148"/>
    <w:rsid w:val="140F6791"/>
    <w:rsid w:val="153C6A85"/>
    <w:rsid w:val="1571672E"/>
    <w:rsid w:val="15A9236C"/>
    <w:rsid w:val="15D31197"/>
    <w:rsid w:val="166D289F"/>
    <w:rsid w:val="16DE1BA1"/>
    <w:rsid w:val="190B20C1"/>
    <w:rsid w:val="190F0738"/>
    <w:rsid w:val="195A43A1"/>
    <w:rsid w:val="1A0D263E"/>
    <w:rsid w:val="1A75281D"/>
    <w:rsid w:val="1AAC534A"/>
    <w:rsid w:val="1B574618"/>
    <w:rsid w:val="1BE4338D"/>
    <w:rsid w:val="1C08682A"/>
    <w:rsid w:val="1C752FA8"/>
    <w:rsid w:val="1D047A26"/>
    <w:rsid w:val="1D626812"/>
    <w:rsid w:val="1DB0548D"/>
    <w:rsid w:val="1DD17404"/>
    <w:rsid w:val="1F040BFF"/>
    <w:rsid w:val="1F470B59"/>
    <w:rsid w:val="1F6966C8"/>
    <w:rsid w:val="1FCA360B"/>
    <w:rsid w:val="20401B1F"/>
    <w:rsid w:val="20B6593D"/>
    <w:rsid w:val="21462961"/>
    <w:rsid w:val="216D315E"/>
    <w:rsid w:val="221B63A0"/>
    <w:rsid w:val="22514AF3"/>
    <w:rsid w:val="228A4DAD"/>
    <w:rsid w:val="22F62969"/>
    <w:rsid w:val="25EA06AA"/>
    <w:rsid w:val="25F57B1D"/>
    <w:rsid w:val="262B6911"/>
    <w:rsid w:val="26E641FB"/>
    <w:rsid w:val="280451E0"/>
    <w:rsid w:val="28062D9A"/>
    <w:rsid w:val="28E06754"/>
    <w:rsid w:val="2AE412F9"/>
    <w:rsid w:val="2B4F6DA7"/>
    <w:rsid w:val="2B8A6344"/>
    <w:rsid w:val="2BB53A49"/>
    <w:rsid w:val="2BB62C95"/>
    <w:rsid w:val="2C714E97"/>
    <w:rsid w:val="2CC118F2"/>
    <w:rsid w:val="2CFC3064"/>
    <w:rsid w:val="2D4D5FFD"/>
    <w:rsid w:val="2DFE0923"/>
    <w:rsid w:val="2E1819E5"/>
    <w:rsid w:val="2E3B6C56"/>
    <w:rsid w:val="2E91291F"/>
    <w:rsid w:val="2F0404C8"/>
    <w:rsid w:val="2F306337"/>
    <w:rsid w:val="2F312CFE"/>
    <w:rsid w:val="2F4B5DEA"/>
    <w:rsid w:val="2F7759BD"/>
    <w:rsid w:val="30213409"/>
    <w:rsid w:val="30676D22"/>
    <w:rsid w:val="30977539"/>
    <w:rsid w:val="310F228D"/>
    <w:rsid w:val="313961C3"/>
    <w:rsid w:val="313A7EC4"/>
    <w:rsid w:val="31B859B9"/>
    <w:rsid w:val="324859DD"/>
    <w:rsid w:val="32A93554"/>
    <w:rsid w:val="330864CC"/>
    <w:rsid w:val="332B3F69"/>
    <w:rsid w:val="33446DD8"/>
    <w:rsid w:val="339A10EE"/>
    <w:rsid w:val="340B4CCA"/>
    <w:rsid w:val="3441487C"/>
    <w:rsid w:val="34761F10"/>
    <w:rsid w:val="34AF0FA6"/>
    <w:rsid w:val="34F27DFE"/>
    <w:rsid w:val="3699743B"/>
    <w:rsid w:val="37107689"/>
    <w:rsid w:val="375244FD"/>
    <w:rsid w:val="38806B05"/>
    <w:rsid w:val="38A45546"/>
    <w:rsid w:val="3A01278E"/>
    <w:rsid w:val="3A241712"/>
    <w:rsid w:val="3B3A2691"/>
    <w:rsid w:val="3B6620BF"/>
    <w:rsid w:val="3CB12917"/>
    <w:rsid w:val="3CE97248"/>
    <w:rsid w:val="3D222F13"/>
    <w:rsid w:val="3D271B88"/>
    <w:rsid w:val="3D9646D4"/>
    <w:rsid w:val="3E1C72D0"/>
    <w:rsid w:val="3ED951C1"/>
    <w:rsid w:val="3F984734"/>
    <w:rsid w:val="3FA27361"/>
    <w:rsid w:val="40003EA2"/>
    <w:rsid w:val="407C22A8"/>
    <w:rsid w:val="44184095"/>
    <w:rsid w:val="451169EF"/>
    <w:rsid w:val="46323EF7"/>
    <w:rsid w:val="46B04A59"/>
    <w:rsid w:val="46B502C1"/>
    <w:rsid w:val="47881532"/>
    <w:rsid w:val="47B71E17"/>
    <w:rsid w:val="48CE566A"/>
    <w:rsid w:val="492C71F1"/>
    <w:rsid w:val="4A050C18"/>
    <w:rsid w:val="4BA6467C"/>
    <w:rsid w:val="4C082EBD"/>
    <w:rsid w:val="4C2041DF"/>
    <w:rsid w:val="4C2A705C"/>
    <w:rsid w:val="4C4C6FD2"/>
    <w:rsid w:val="4CA821A8"/>
    <w:rsid w:val="4D15108A"/>
    <w:rsid w:val="4F0F2539"/>
    <w:rsid w:val="4F192538"/>
    <w:rsid w:val="4F5148FF"/>
    <w:rsid w:val="4F9709E3"/>
    <w:rsid w:val="4FB939F2"/>
    <w:rsid w:val="4FDF63AF"/>
    <w:rsid w:val="508D5E0B"/>
    <w:rsid w:val="50D47596"/>
    <w:rsid w:val="50E935CC"/>
    <w:rsid w:val="52285DEB"/>
    <w:rsid w:val="52EB527D"/>
    <w:rsid w:val="53195734"/>
    <w:rsid w:val="539354E6"/>
    <w:rsid w:val="53A5270F"/>
    <w:rsid w:val="545729B8"/>
    <w:rsid w:val="560C332E"/>
    <w:rsid w:val="567F0BD9"/>
    <w:rsid w:val="57AF2B0B"/>
    <w:rsid w:val="58600CCC"/>
    <w:rsid w:val="58C94CB6"/>
    <w:rsid w:val="5AF16202"/>
    <w:rsid w:val="5B152355"/>
    <w:rsid w:val="5B3E6680"/>
    <w:rsid w:val="5B63214A"/>
    <w:rsid w:val="5BDB661C"/>
    <w:rsid w:val="5C9D4FFF"/>
    <w:rsid w:val="5DA327CA"/>
    <w:rsid w:val="5EB01642"/>
    <w:rsid w:val="5FAB005C"/>
    <w:rsid w:val="63D54CE8"/>
    <w:rsid w:val="63F263B0"/>
    <w:rsid w:val="64546467"/>
    <w:rsid w:val="64F571F9"/>
    <w:rsid w:val="65B37C6A"/>
    <w:rsid w:val="673D3C8F"/>
    <w:rsid w:val="67754F58"/>
    <w:rsid w:val="677D5E3A"/>
    <w:rsid w:val="678C2521"/>
    <w:rsid w:val="67A1338B"/>
    <w:rsid w:val="68FB7DEB"/>
    <w:rsid w:val="69EE4D14"/>
    <w:rsid w:val="69F04FE9"/>
    <w:rsid w:val="69F9165C"/>
    <w:rsid w:val="6A1E62B7"/>
    <w:rsid w:val="6A550342"/>
    <w:rsid w:val="6AAC3263"/>
    <w:rsid w:val="6B0750B5"/>
    <w:rsid w:val="6CA92135"/>
    <w:rsid w:val="6D03653F"/>
    <w:rsid w:val="6D4C7865"/>
    <w:rsid w:val="6E1F318B"/>
    <w:rsid w:val="6EBE3907"/>
    <w:rsid w:val="6FDA0F81"/>
    <w:rsid w:val="6FE729EA"/>
    <w:rsid w:val="711C66C3"/>
    <w:rsid w:val="715F642E"/>
    <w:rsid w:val="71AF7537"/>
    <w:rsid w:val="72200435"/>
    <w:rsid w:val="725125F7"/>
    <w:rsid w:val="728D7DAC"/>
    <w:rsid w:val="72FB5833"/>
    <w:rsid w:val="7420471D"/>
    <w:rsid w:val="743B50B2"/>
    <w:rsid w:val="749018A2"/>
    <w:rsid w:val="75217CE2"/>
    <w:rsid w:val="754E52B9"/>
    <w:rsid w:val="75614247"/>
    <w:rsid w:val="759F043A"/>
    <w:rsid w:val="75A44ED9"/>
    <w:rsid w:val="75DF5F11"/>
    <w:rsid w:val="76624EA3"/>
    <w:rsid w:val="76D76116"/>
    <w:rsid w:val="76E201AB"/>
    <w:rsid w:val="76E82C08"/>
    <w:rsid w:val="76F37EC6"/>
    <w:rsid w:val="783635DE"/>
    <w:rsid w:val="78A23952"/>
    <w:rsid w:val="78D635FC"/>
    <w:rsid w:val="79CB3715"/>
    <w:rsid w:val="7A330376"/>
    <w:rsid w:val="7A8C48BA"/>
    <w:rsid w:val="7BD73EFE"/>
    <w:rsid w:val="7C001E43"/>
    <w:rsid w:val="7C765821"/>
    <w:rsid w:val="7C8E31F5"/>
    <w:rsid w:val="7CA94278"/>
    <w:rsid w:val="7CAB1BD0"/>
    <w:rsid w:val="7CBF1738"/>
    <w:rsid w:val="7D8C697F"/>
    <w:rsid w:val="7DEF350C"/>
    <w:rsid w:val="7E03213E"/>
    <w:rsid w:val="7E3270AE"/>
    <w:rsid w:val="7F6556D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nhideWhenUsed="0" w:uiPriority="99" w:semiHidden="0" w:name="heading 2"/>
    <w:lsdException w:qFormat="1" w:unhideWhenUsed="0" w:uiPriority="0"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39" w:semiHidden="0" w:name="toc 2"/>
    <w:lsdException w:qFormat="1" w:unhideWhenUsed="0"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qFormat="1" w:uiPriority="99" w:semiHidden="0" w:name="annotation text"/>
    <w:lsdException w:qFormat="1" w:unhideWhenUsed="0" w:uiPriority="0" w:semiHidden="0"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0" w:semiHidden="0"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iPriority="99" w:semiHidden="0" w:name="Body Text"/>
    <w:lsdException w:qFormat="1" w:unhideWhenUsed="0"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qFormat="1" w:unhideWhenUsed="0" w:uiPriority="0" w:semiHidden="0" w:name="Body Text First Indent"/>
    <w:lsdException w:uiPriority="99" w:name="Body Text First Indent 2"/>
    <w:lsdException w:uiPriority="99" w:name="Note Heading"/>
    <w:lsdException w:qFormat="1" w:uiPriority="99" w:semiHidden="0" w:name="Body Text 2"/>
    <w:lsdException w:uiPriority="99" w:name="Body Text 3"/>
    <w:lsdException w:qFormat="1" w:uiPriority="99" w:semiHidden="0" w:name="Body Text Indent 2"/>
    <w:lsdException w:uiPriority="99" w:name="Body Text Indent 3"/>
    <w:lsdException w:uiPriority="99" w:name="Block Text"/>
    <w:lsdException w:qFormat="1" w:unhideWhenUsed="0" w:uiPriority="99" w:semiHidden="0" w:name="Hyperlink"/>
    <w:lsdException w:uiPriority="99" w:name="FollowedHyperlink"/>
    <w:lsdException w:qFormat="1" w:unhideWhenUsed="0" w:uiPriority="22" w:semiHidden="0" w:name="Strong"/>
    <w:lsdException w:qFormat="1" w:unhideWhenUsed="0" w:uiPriority="20" w:semiHidden="0" w:name="Emphasis"/>
    <w:lsdException w:qFormat="1" w:unhideWhenUsed="0" w:uiPriority="99" w:name="Document Map"/>
    <w:lsdException w:qFormat="1" w:unhideWhenUsed="0" w:uiPriority="99" w:semiHidden="0"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rPr>
      <w:rFonts w:ascii="宋体" w:hAnsi="宋体" w:eastAsia="宋体" w:cs="宋体"/>
      <w:sz w:val="24"/>
      <w:szCs w:val="24"/>
      <w:lang w:val="en-US" w:eastAsia="zh-CN" w:bidi="ar-SA"/>
    </w:rPr>
  </w:style>
  <w:style w:type="paragraph" w:styleId="2">
    <w:name w:val="heading 1"/>
    <w:basedOn w:val="1"/>
    <w:next w:val="1"/>
    <w:link w:val="30"/>
    <w:autoRedefine/>
    <w:qFormat/>
    <w:uiPriority w:val="99"/>
    <w:pPr>
      <w:keepNext/>
      <w:snapToGrid w:val="0"/>
      <w:spacing w:line="360" w:lineRule="atLeast"/>
      <w:outlineLvl w:val="0"/>
    </w:pPr>
    <w:rPr>
      <w:rFonts w:ascii="Times New Roman" w:hAnsi="Times New Roman" w:cs="Times New Roman"/>
      <w:b/>
      <w:bCs/>
      <w:kern w:val="44"/>
      <w:sz w:val="44"/>
      <w:szCs w:val="44"/>
      <w:lang w:val="zh-CN"/>
    </w:rPr>
  </w:style>
  <w:style w:type="paragraph" w:styleId="3">
    <w:name w:val="heading 2"/>
    <w:basedOn w:val="1"/>
    <w:next w:val="1"/>
    <w:link w:val="31"/>
    <w:autoRedefine/>
    <w:qFormat/>
    <w:uiPriority w:val="99"/>
    <w:pPr>
      <w:keepNext/>
      <w:keepLines/>
      <w:spacing w:before="260" w:after="260" w:line="415" w:lineRule="auto"/>
      <w:outlineLvl w:val="1"/>
    </w:pPr>
    <w:rPr>
      <w:rFonts w:ascii="Cambria" w:hAnsi="Cambria" w:cs="Times New Roman"/>
      <w:b/>
      <w:bCs/>
      <w:sz w:val="32"/>
      <w:szCs w:val="32"/>
      <w:lang w:val="zh-CN"/>
    </w:rPr>
  </w:style>
  <w:style w:type="paragraph" w:styleId="4">
    <w:name w:val="heading 3"/>
    <w:basedOn w:val="1"/>
    <w:next w:val="1"/>
    <w:link w:val="32"/>
    <w:autoRedefine/>
    <w:qFormat/>
    <w:uiPriority w:val="0"/>
    <w:pPr>
      <w:keepNext/>
      <w:keepLines/>
      <w:spacing w:before="260" w:after="260" w:line="415" w:lineRule="auto"/>
      <w:outlineLvl w:val="2"/>
    </w:pPr>
    <w:rPr>
      <w:rFonts w:ascii="Times New Roman" w:hAnsi="Times New Roman" w:cs="Times New Roman"/>
      <w:b/>
      <w:bCs/>
      <w:sz w:val="32"/>
      <w:szCs w:val="32"/>
      <w:lang w:val="zh-CN"/>
    </w:rPr>
  </w:style>
  <w:style w:type="character" w:default="1" w:styleId="25">
    <w:name w:val="Default Paragraph Font"/>
    <w:autoRedefine/>
    <w:semiHidden/>
    <w:unhideWhenUsed/>
    <w:qFormat/>
    <w:uiPriority w:val="1"/>
  </w:style>
  <w:style w:type="table" w:default="1" w:styleId="23">
    <w:name w:val="Normal Table"/>
    <w:autoRedefine/>
    <w:semiHidden/>
    <w:unhideWhenUsed/>
    <w:qFormat/>
    <w:uiPriority w:val="99"/>
    <w:tblPr>
      <w:tblCellMar>
        <w:top w:w="0" w:type="dxa"/>
        <w:left w:w="108" w:type="dxa"/>
        <w:bottom w:w="0" w:type="dxa"/>
        <w:right w:w="108" w:type="dxa"/>
      </w:tblCellMar>
    </w:tblPr>
  </w:style>
  <w:style w:type="paragraph" w:styleId="5">
    <w:name w:val="Normal Indent"/>
    <w:basedOn w:val="1"/>
    <w:next w:val="6"/>
    <w:autoRedefine/>
    <w:qFormat/>
    <w:uiPriority w:val="0"/>
    <w:pPr>
      <w:adjustRightInd w:val="0"/>
      <w:snapToGrid w:val="0"/>
      <w:spacing w:line="360" w:lineRule="auto"/>
      <w:ind w:firstLine="420"/>
    </w:pPr>
    <w:rPr>
      <w:szCs w:val="20"/>
    </w:rPr>
  </w:style>
  <w:style w:type="paragraph" w:styleId="6">
    <w:name w:val="Body Text"/>
    <w:basedOn w:val="1"/>
    <w:link w:val="33"/>
    <w:autoRedefine/>
    <w:unhideWhenUsed/>
    <w:qFormat/>
    <w:uiPriority w:val="99"/>
    <w:pPr>
      <w:spacing w:after="120"/>
    </w:pPr>
    <w:rPr>
      <w:rFonts w:ascii="Times New Roman" w:hAnsi="Times New Roman" w:cs="Times New Roman"/>
      <w:kern w:val="2"/>
      <w:sz w:val="28"/>
      <w:szCs w:val="28"/>
      <w:lang w:val="zh-CN"/>
    </w:rPr>
  </w:style>
  <w:style w:type="paragraph" w:styleId="7">
    <w:name w:val="Document Map"/>
    <w:basedOn w:val="1"/>
    <w:link w:val="34"/>
    <w:autoRedefine/>
    <w:semiHidden/>
    <w:qFormat/>
    <w:uiPriority w:val="99"/>
    <w:pPr>
      <w:shd w:val="clear" w:color="auto" w:fill="000080"/>
    </w:pPr>
    <w:rPr>
      <w:rFonts w:ascii="Times New Roman" w:hAnsi="Times New Roman" w:cs="Times New Roman"/>
      <w:sz w:val="2"/>
      <w:szCs w:val="2"/>
      <w:lang w:val="zh-CN"/>
    </w:rPr>
  </w:style>
  <w:style w:type="paragraph" w:styleId="8">
    <w:name w:val="annotation text"/>
    <w:basedOn w:val="1"/>
    <w:link w:val="35"/>
    <w:autoRedefine/>
    <w:unhideWhenUsed/>
    <w:qFormat/>
    <w:uiPriority w:val="99"/>
    <w:rPr>
      <w:rFonts w:ascii="Times New Roman" w:hAnsi="Times New Roman" w:cs="Times New Roman"/>
      <w:kern w:val="2"/>
      <w:sz w:val="28"/>
      <w:szCs w:val="28"/>
      <w:lang w:val="zh-CN"/>
    </w:rPr>
  </w:style>
  <w:style w:type="paragraph" w:styleId="9">
    <w:name w:val="Body Text Indent"/>
    <w:basedOn w:val="1"/>
    <w:link w:val="36"/>
    <w:autoRedefine/>
    <w:qFormat/>
    <w:uiPriority w:val="99"/>
    <w:pPr>
      <w:spacing w:line="700" w:lineRule="exact"/>
      <w:ind w:left="960"/>
    </w:pPr>
    <w:rPr>
      <w:rFonts w:ascii="Times New Roman" w:hAnsi="Times New Roman" w:cs="Times New Roman"/>
      <w:sz w:val="20"/>
      <w:szCs w:val="20"/>
      <w:lang w:val="zh-CN"/>
    </w:rPr>
  </w:style>
  <w:style w:type="paragraph" w:styleId="10">
    <w:name w:val="toc 3"/>
    <w:basedOn w:val="1"/>
    <w:next w:val="1"/>
    <w:autoRedefine/>
    <w:qFormat/>
    <w:uiPriority w:val="39"/>
    <w:pPr>
      <w:tabs>
        <w:tab w:val="right" w:leader="dot" w:pos="8303"/>
      </w:tabs>
      <w:spacing w:line="540" w:lineRule="exact"/>
      <w:ind w:left="1120" w:leftChars="400"/>
    </w:pPr>
  </w:style>
  <w:style w:type="paragraph" w:styleId="11">
    <w:name w:val="Plain Text"/>
    <w:basedOn w:val="1"/>
    <w:link w:val="37"/>
    <w:autoRedefine/>
    <w:qFormat/>
    <w:uiPriority w:val="99"/>
    <w:rPr>
      <w:rFonts w:hAnsi="Courier New" w:cs="Times New Roman"/>
      <w:sz w:val="21"/>
      <w:szCs w:val="21"/>
      <w:lang w:val="zh-CN"/>
    </w:rPr>
  </w:style>
  <w:style w:type="paragraph" w:styleId="12">
    <w:name w:val="Date"/>
    <w:basedOn w:val="1"/>
    <w:next w:val="1"/>
    <w:link w:val="38"/>
    <w:autoRedefine/>
    <w:qFormat/>
    <w:uiPriority w:val="0"/>
    <w:rPr>
      <w:rFonts w:ascii="Times New Roman" w:hAnsi="Times New Roman" w:cs="Times New Roman"/>
      <w:sz w:val="20"/>
      <w:szCs w:val="20"/>
      <w:lang w:val="zh-CN"/>
    </w:rPr>
  </w:style>
  <w:style w:type="paragraph" w:styleId="13">
    <w:name w:val="Body Text Indent 2"/>
    <w:basedOn w:val="1"/>
    <w:link w:val="39"/>
    <w:autoRedefine/>
    <w:unhideWhenUsed/>
    <w:qFormat/>
    <w:uiPriority w:val="99"/>
    <w:pPr>
      <w:spacing w:after="120" w:line="480" w:lineRule="auto"/>
      <w:ind w:left="420" w:leftChars="200"/>
    </w:pPr>
    <w:rPr>
      <w:rFonts w:ascii="Times New Roman" w:hAnsi="Times New Roman" w:cs="Times New Roman"/>
      <w:kern w:val="2"/>
      <w:sz w:val="28"/>
      <w:szCs w:val="28"/>
      <w:lang w:val="zh-CN"/>
    </w:rPr>
  </w:style>
  <w:style w:type="paragraph" w:styleId="14">
    <w:name w:val="Balloon Text"/>
    <w:basedOn w:val="1"/>
    <w:link w:val="40"/>
    <w:autoRedefine/>
    <w:semiHidden/>
    <w:qFormat/>
    <w:uiPriority w:val="99"/>
    <w:rPr>
      <w:rFonts w:ascii="Times New Roman" w:hAnsi="Times New Roman" w:cs="Times New Roman"/>
      <w:sz w:val="2"/>
      <w:szCs w:val="2"/>
      <w:lang w:val="zh-CN"/>
    </w:rPr>
  </w:style>
  <w:style w:type="paragraph" w:styleId="15">
    <w:name w:val="footer"/>
    <w:basedOn w:val="1"/>
    <w:link w:val="41"/>
    <w:autoRedefine/>
    <w:qFormat/>
    <w:uiPriority w:val="99"/>
    <w:pPr>
      <w:tabs>
        <w:tab w:val="center" w:pos="4153"/>
        <w:tab w:val="right" w:pos="8306"/>
      </w:tabs>
      <w:snapToGrid w:val="0"/>
    </w:pPr>
    <w:rPr>
      <w:rFonts w:ascii="Times New Roman" w:hAnsi="Times New Roman" w:cs="Times New Roman"/>
      <w:sz w:val="18"/>
      <w:szCs w:val="18"/>
      <w:lang w:val="zh-CN"/>
    </w:rPr>
  </w:style>
  <w:style w:type="paragraph" w:styleId="16">
    <w:name w:val="header"/>
    <w:basedOn w:val="1"/>
    <w:link w:val="42"/>
    <w:autoRedefine/>
    <w:qFormat/>
    <w:uiPriority w:val="0"/>
    <w:pPr>
      <w:pBdr>
        <w:bottom w:val="single" w:color="auto" w:sz="6" w:space="1"/>
      </w:pBdr>
      <w:tabs>
        <w:tab w:val="center" w:pos="4153"/>
        <w:tab w:val="right" w:pos="8306"/>
      </w:tabs>
      <w:snapToGrid w:val="0"/>
      <w:jc w:val="center"/>
    </w:pPr>
    <w:rPr>
      <w:rFonts w:ascii="Times New Roman" w:hAnsi="Times New Roman" w:cs="Times New Roman"/>
      <w:sz w:val="18"/>
      <w:szCs w:val="18"/>
      <w:lang w:val="zh-CN"/>
    </w:rPr>
  </w:style>
  <w:style w:type="paragraph" w:styleId="17">
    <w:name w:val="toc 1"/>
    <w:basedOn w:val="1"/>
    <w:next w:val="1"/>
    <w:autoRedefine/>
    <w:qFormat/>
    <w:uiPriority w:val="39"/>
    <w:pPr>
      <w:tabs>
        <w:tab w:val="right" w:leader="dot" w:pos="8303"/>
      </w:tabs>
      <w:spacing w:line="300" w:lineRule="exact"/>
    </w:pPr>
    <w:rPr>
      <w:rFonts w:ascii="仿宋_GB2312" w:hAnsi="华文中宋" w:eastAsia="仿宋_GB2312" w:cs="仿宋_GB2312"/>
      <w:b/>
      <w:bCs/>
    </w:rPr>
  </w:style>
  <w:style w:type="paragraph" w:styleId="18">
    <w:name w:val="toc 2"/>
    <w:basedOn w:val="1"/>
    <w:next w:val="1"/>
    <w:autoRedefine/>
    <w:qFormat/>
    <w:uiPriority w:val="39"/>
    <w:pPr>
      <w:tabs>
        <w:tab w:val="right" w:leader="dot" w:pos="8303"/>
      </w:tabs>
      <w:spacing w:line="360" w:lineRule="auto"/>
      <w:ind w:left="278"/>
    </w:pPr>
    <w:rPr>
      <w:rFonts w:ascii="仿宋_GB2312" w:hAnsi="华文中宋" w:eastAsia="仿宋_GB2312" w:cs="仿宋_GB2312"/>
    </w:rPr>
  </w:style>
  <w:style w:type="paragraph" w:styleId="19">
    <w:name w:val="Body Text 2"/>
    <w:basedOn w:val="1"/>
    <w:link w:val="43"/>
    <w:autoRedefine/>
    <w:unhideWhenUsed/>
    <w:qFormat/>
    <w:uiPriority w:val="99"/>
    <w:pPr>
      <w:spacing w:after="120" w:line="480" w:lineRule="auto"/>
    </w:pPr>
    <w:rPr>
      <w:rFonts w:cs="Times New Roman"/>
      <w:lang w:val="zh-CN"/>
    </w:rPr>
  </w:style>
  <w:style w:type="paragraph" w:styleId="20">
    <w:name w:val="Normal (Web)"/>
    <w:basedOn w:val="1"/>
    <w:autoRedefine/>
    <w:qFormat/>
    <w:uiPriority w:val="99"/>
    <w:pPr>
      <w:spacing w:before="100" w:beforeAutospacing="1" w:after="100" w:afterAutospacing="1"/>
    </w:pPr>
    <w:rPr>
      <w:color w:val="000000"/>
    </w:rPr>
  </w:style>
  <w:style w:type="paragraph" w:styleId="21">
    <w:name w:val="annotation subject"/>
    <w:basedOn w:val="8"/>
    <w:next w:val="8"/>
    <w:link w:val="44"/>
    <w:autoRedefine/>
    <w:unhideWhenUsed/>
    <w:qFormat/>
    <w:uiPriority w:val="99"/>
    <w:rPr>
      <w:b/>
      <w:bCs/>
    </w:rPr>
  </w:style>
  <w:style w:type="paragraph" w:styleId="22">
    <w:name w:val="Body Text First Indent"/>
    <w:basedOn w:val="6"/>
    <w:next w:val="1"/>
    <w:link w:val="45"/>
    <w:autoRedefine/>
    <w:qFormat/>
    <w:uiPriority w:val="0"/>
    <w:pPr>
      <w:ind w:firstLine="420"/>
    </w:pPr>
  </w:style>
  <w:style w:type="table" w:styleId="24">
    <w:name w:val="Table Grid"/>
    <w:basedOn w:val="23"/>
    <w:autoRedefine/>
    <w:qFormat/>
    <w:uiPriority w:val="0"/>
    <w:pPr>
      <w:widowControl w:val="0"/>
      <w:jc w:val="both"/>
    </w:pPr>
    <w:rPr>
      <w:rFonts w:ascii="等线" w:hAnsi="等线" w:eastAsia="等线"/>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6">
    <w:name w:val="Strong"/>
    <w:autoRedefine/>
    <w:qFormat/>
    <w:uiPriority w:val="22"/>
    <w:rPr>
      <w:b/>
    </w:rPr>
  </w:style>
  <w:style w:type="character" w:styleId="27">
    <w:name w:val="page number"/>
    <w:autoRedefine/>
    <w:qFormat/>
    <w:uiPriority w:val="0"/>
    <w:rPr>
      <w:rFonts w:cs="Times New Roman"/>
    </w:rPr>
  </w:style>
  <w:style w:type="character" w:styleId="28">
    <w:name w:val="Hyperlink"/>
    <w:autoRedefine/>
    <w:qFormat/>
    <w:uiPriority w:val="99"/>
    <w:rPr>
      <w:rFonts w:cs="Times New Roman"/>
      <w:color w:val="0000FF"/>
      <w:u w:val="single"/>
    </w:rPr>
  </w:style>
  <w:style w:type="character" w:styleId="29">
    <w:name w:val="annotation reference"/>
    <w:autoRedefine/>
    <w:unhideWhenUsed/>
    <w:qFormat/>
    <w:uiPriority w:val="0"/>
    <w:rPr>
      <w:sz w:val="21"/>
      <w:szCs w:val="21"/>
    </w:rPr>
  </w:style>
  <w:style w:type="character" w:customStyle="1" w:styleId="30">
    <w:name w:val="标题 1 字符"/>
    <w:basedOn w:val="25"/>
    <w:link w:val="2"/>
    <w:autoRedefine/>
    <w:qFormat/>
    <w:uiPriority w:val="99"/>
    <w:rPr>
      <w:rFonts w:ascii="Times New Roman" w:hAnsi="Times New Roman" w:eastAsia="宋体" w:cs="Times New Roman"/>
      <w:b/>
      <w:bCs/>
      <w:kern w:val="44"/>
      <w:sz w:val="44"/>
      <w:szCs w:val="44"/>
      <w:lang w:val="zh-CN" w:eastAsia="zh-CN"/>
    </w:rPr>
  </w:style>
  <w:style w:type="character" w:customStyle="1" w:styleId="31">
    <w:name w:val="标题 2 字符"/>
    <w:basedOn w:val="25"/>
    <w:link w:val="3"/>
    <w:autoRedefine/>
    <w:qFormat/>
    <w:uiPriority w:val="99"/>
    <w:rPr>
      <w:rFonts w:ascii="Cambria" w:hAnsi="Cambria" w:eastAsia="宋体" w:cs="Times New Roman"/>
      <w:b/>
      <w:bCs/>
      <w:kern w:val="0"/>
      <w:sz w:val="32"/>
      <w:szCs w:val="32"/>
      <w:lang w:val="zh-CN" w:eastAsia="zh-CN"/>
    </w:rPr>
  </w:style>
  <w:style w:type="character" w:customStyle="1" w:styleId="32">
    <w:name w:val="标题 3 字符"/>
    <w:basedOn w:val="25"/>
    <w:link w:val="4"/>
    <w:autoRedefine/>
    <w:qFormat/>
    <w:uiPriority w:val="0"/>
    <w:rPr>
      <w:rFonts w:ascii="Times New Roman" w:hAnsi="Times New Roman" w:eastAsia="宋体" w:cs="Times New Roman"/>
      <w:b/>
      <w:bCs/>
      <w:kern w:val="0"/>
      <w:sz w:val="32"/>
      <w:szCs w:val="32"/>
      <w:lang w:val="zh-CN" w:eastAsia="zh-CN"/>
    </w:rPr>
  </w:style>
  <w:style w:type="character" w:customStyle="1" w:styleId="33">
    <w:name w:val="正文文本 字符"/>
    <w:basedOn w:val="25"/>
    <w:link w:val="6"/>
    <w:autoRedefine/>
    <w:qFormat/>
    <w:uiPriority w:val="99"/>
    <w:rPr>
      <w:rFonts w:ascii="Times New Roman" w:hAnsi="Times New Roman" w:eastAsia="宋体" w:cs="Times New Roman"/>
      <w:sz w:val="28"/>
      <w:szCs w:val="28"/>
      <w:lang w:val="zh-CN" w:eastAsia="zh-CN"/>
    </w:rPr>
  </w:style>
  <w:style w:type="character" w:customStyle="1" w:styleId="34">
    <w:name w:val="文档结构图 字符"/>
    <w:basedOn w:val="25"/>
    <w:link w:val="7"/>
    <w:autoRedefine/>
    <w:semiHidden/>
    <w:qFormat/>
    <w:uiPriority w:val="99"/>
    <w:rPr>
      <w:rFonts w:ascii="Times New Roman" w:hAnsi="Times New Roman" w:eastAsia="宋体" w:cs="Times New Roman"/>
      <w:kern w:val="0"/>
      <w:sz w:val="2"/>
      <w:szCs w:val="2"/>
      <w:shd w:val="clear" w:color="auto" w:fill="000080"/>
      <w:lang w:val="zh-CN" w:eastAsia="zh-CN"/>
    </w:rPr>
  </w:style>
  <w:style w:type="character" w:customStyle="1" w:styleId="35">
    <w:name w:val="批注文字 字符"/>
    <w:basedOn w:val="25"/>
    <w:link w:val="8"/>
    <w:autoRedefine/>
    <w:qFormat/>
    <w:uiPriority w:val="99"/>
    <w:rPr>
      <w:rFonts w:ascii="Times New Roman" w:hAnsi="Times New Roman" w:eastAsia="宋体" w:cs="Times New Roman"/>
      <w:sz w:val="28"/>
      <w:szCs w:val="28"/>
      <w:lang w:val="zh-CN" w:eastAsia="zh-CN"/>
    </w:rPr>
  </w:style>
  <w:style w:type="character" w:customStyle="1" w:styleId="36">
    <w:name w:val="正文文本缩进 字符"/>
    <w:basedOn w:val="25"/>
    <w:link w:val="9"/>
    <w:autoRedefine/>
    <w:qFormat/>
    <w:uiPriority w:val="99"/>
    <w:rPr>
      <w:rFonts w:ascii="Times New Roman" w:hAnsi="Times New Roman" w:eastAsia="宋体" w:cs="Times New Roman"/>
      <w:kern w:val="0"/>
      <w:sz w:val="20"/>
      <w:szCs w:val="20"/>
      <w:lang w:val="zh-CN" w:eastAsia="zh-CN"/>
    </w:rPr>
  </w:style>
  <w:style w:type="character" w:customStyle="1" w:styleId="37">
    <w:name w:val="纯文本 字符"/>
    <w:basedOn w:val="25"/>
    <w:link w:val="11"/>
    <w:autoRedefine/>
    <w:qFormat/>
    <w:uiPriority w:val="99"/>
    <w:rPr>
      <w:rFonts w:ascii="宋体" w:hAnsi="Courier New" w:eastAsia="宋体" w:cs="Times New Roman"/>
      <w:kern w:val="0"/>
      <w:szCs w:val="21"/>
      <w:lang w:val="zh-CN" w:eastAsia="zh-CN"/>
    </w:rPr>
  </w:style>
  <w:style w:type="character" w:customStyle="1" w:styleId="38">
    <w:name w:val="日期 字符"/>
    <w:basedOn w:val="25"/>
    <w:link w:val="12"/>
    <w:autoRedefine/>
    <w:qFormat/>
    <w:uiPriority w:val="0"/>
    <w:rPr>
      <w:rFonts w:ascii="Times New Roman" w:hAnsi="Times New Roman" w:eastAsia="宋体" w:cs="Times New Roman"/>
      <w:kern w:val="0"/>
      <w:sz w:val="20"/>
      <w:szCs w:val="20"/>
      <w:lang w:val="zh-CN" w:eastAsia="zh-CN"/>
    </w:rPr>
  </w:style>
  <w:style w:type="character" w:customStyle="1" w:styleId="39">
    <w:name w:val="正文文本缩进 2 字符"/>
    <w:basedOn w:val="25"/>
    <w:link w:val="13"/>
    <w:autoRedefine/>
    <w:qFormat/>
    <w:uiPriority w:val="99"/>
    <w:rPr>
      <w:rFonts w:ascii="Times New Roman" w:hAnsi="Times New Roman" w:eastAsia="宋体" w:cs="Times New Roman"/>
      <w:sz w:val="28"/>
      <w:szCs w:val="28"/>
      <w:lang w:val="zh-CN" w:eastAsia="zh-CN"/>
    </w:rPr>
  </w:style>
  <w:style w:type="character" w:customStyle="1" w:styleId="40">
    <w:name w:val="批注框文本 字符"/>
    <w:basedOn w:val="25"/>
    <w:link w:val="14"/>
    <w:autoRedefine/>
    <w:semiHidden/>
    <w:qFormat/>
    <w:uiPriority w:val="99"/>
    <w:rPr>
      <w:rFonts w:ascii="Times New Roman" w:hAnsi="Times New Roman" w:eastAsia="宋体" w:cs="Times New Roman"/>
      <w:kern w:val="0"/>
      <w:sz w:val="2"/>
      <w:szCs w:val="2"/>
      <w:lang w:val="zh-CN" w:eastAsia="zh-CN"/>
    </w:rPr>
  </w:style>
  <w:style w:type="character" w:customStyle="1" w:styleId="41">
    <w:name w:val="页脚 字符"/>
    <w:basedOn w:val="25"/>
    <w:link w:val="15"/>
    <w:autoRedefine/>
    <w:qFormat/>
    <w:uiPriority w:val="99"/>
    <w:rPr>
      <w:rFonts w:ascii="Times New Roman" w:hAnsi="Times New Roman" w:eastAsia="宋体" w:cs="Times New Roman"/>
      <w:kern w:val="0"/>
      <w:sz w:val="18"/>
      <w:szCs w:val="18"/>
      <w:lang w:val="zh-CN" w:eastAsia="zh-CN"/>
    </w:rPr>
  </w:style>
  <w:style w:type="character" w:customStyle="1" w:styleId="42">
    <w:name w:val="页眉 字符"/>
    <w:basedOn w:val="25"/>
    <w:link w:val="16"/>
    <w:autoRedefine/>
    <w:qFormat/>
    <w:uiPriority w:val="0"/>
    <w:rPr>
      <w:rFonts w:ascii="Times New Roman" w:hAnsi="Times New Roman" w:eastAsia="宋体" w:cs="Times New Roman"/>
      <w:kern w:val="0"/>
      <w:sz w:val="18"/>
      <w:szCs w:val="18"/>
      <w:lang w:val="zh-CN" w:eastAsia="zh-CN"/>
    </w:rPr>
  </w:style>
  <w:style w:type="character" w:customStyle="1" w:styleId="43">
    <w:name w:val="正文文本 2 字符"/>
    <w:basedOn w:val="25"/>
    <w:link w:val="19"/>
    <w:autoRedefine/>
    <w:qFormat/>
    <w:uiPriority w:val="99"/>
    <w:rPr>
      <w:rFonts w:ascii="宋体" w:hAnsi="宋体" w:eastAsia="宋体" w:cs="Times New Roman"/>
      <w:kern w:val="0"/>
      <w:sz w:val="24"/>
      <w:lang w:val="zh-CN" w:eastAsia="zh-CN"/>
    </w:rPr>
  </w:style>
  <w:style w:type="character" w:customStyle="1" w:styleId="44">
    <w:name w:val="批注主题 字符"/>
    <w:basedOn w:val="35"/>
    <w:link w:val="21"/>
    <w:autoRedefine/>
    <w:qFormat/>
    <w:uiPriority w:val="99"/>
    <w:rPr>
      <w:rFonts w:ascii="Times New Roman" w:hAnsi="Times New Roman" w:eastAsia="宋体" w:cs="Times New Roman"/>
      <w:b/>
      <w:bCs/>
      <w:sz w:val="28"/>
      <w:szCs w:val="28"/>
      <w:lang w:val="zh-CN" w:eastAsia="zh-CN"/>
    </w:rPr>
  </w:style>
  <w:style w:type="character" w:customStyle="1" w:styleId="45">
    <w:name w:val="正文文本首行缩进 字符"/>
    <w:basedOn w:val="33"/>
    <w:link w:val="22"/>
    <w:autoRedefine/>
    <w:qFormat/>
    <w:uiPriority w:val="0"/>
    <w:rPr>
      <w:rFonts w:ascii="宋体" w:hAnsi="宋体" w:eastAsia="宋体" w:cs="宋体"/>
      <w:kern w:val="0"/>
      <w:sz w:val="24"/>
      <w:szCs w:val="28"/>
      <w:lang w:val="zh-CN" w:eastAsia="zh-CN"/>
    </w:rPr>
  </w:style>
  <w:style w:type="paragraph" w:customStyle="1" w:styleId="46">
    <w:name w:val="正文文本 21"/>
    <w:basedOn w:val="1"/>
    <w:autoRedefine/>
    <w:qFormat/>
    <w:uiPriority w:val="0"/>
    <w:pPr>
      <w:snapToGrid w:val="0"/>
      <w:spacing w:line="540" w:lineRule="exact"/>
    </w:pPr>
    <w:rPr>
      <w:rFonts w:eastAsia="方正仿宋_GBK"/>
      <w:color w:val="000000"/>
    </w:rPr>
  </w:style>
  <w:style w:type="paragraph" w:customStyle="1" w:styleId="47">
    <w:name w:val="引用1"/>
    <w:next w:val="1"/>
    <w:autoRedefine/>
    <w:qFormat/>
    <w:uiPriority w:val="0"/>
    <w:pPr>
      <w:wordWrap w:val="0"/>
      <w:spacing w:before="200" w:after="160"/>
      <w:ind w:left="864" w:right="864"/>
      <w:jc w:val="center"/>
    </w:pPr>
    <w:rPr>
      <w:rFonts w:ascii="Times New Roman" w:hAnsi="Times New Roman" w:eastAsia="宋体" w:cs="Times New Roman"/>
      <w:i/>
      <w:sz w:val="21"/>
      <w:lang w:val="en-US" w:eastAsia="zh-CN" w:bidi="ar-SA"/>
    </w:rPr>
  </w:style>
  <w:style w:type="character" w:customStyle="1" w:styleId="48">
    <w:name w:val="emphasizedtitle1"/>
    <w:autoRedefine/>
    <w:qFormat/>
    <w:uiPriority w:val="99"/>
    <w:rPr>
      <w:rFonts w:ascii="Arial" w:hAnsi="Arial"/>
      <w:b/>
      <w:sz w:val="27"/>
    </w:rPr>
  </w:style>
  <w:style w:type="character" w:customStyle="1" w:styleId="49">
    <w:name w:val="font21"/>
    <w:autoRedefine/>
    <w:qFormat/>
    <w:uiPriority w:val="0"/>
    <w:rPr>
      <w:rFonts w:ascii="宋体" w:eastAsia="宋体" w:cs="宋体"/>
      <w:color w:val="000000"/>
      <w:sz w:val="20"/>
      <w:szCs w:val="20"/>
      <w:u w:val="none"/>
    </w:rPr>
  </w:style>
  <w:style w:type="character" w:customStyle="1" w:styleId="50">
    <w:name w:val="apple-converted-space"/>
    <w:autoRedefine/>
    <w:qFormat/>
    <w:uiPriority w:val="99"/>
    <w:rPr>
      <w:rFonts w:cs="Times New Roman"/>
    </w:rPr>
  </w:style>
  <w:style w:type="character" w:customStyle="1" w:styleId="51">
    <w:name w:val="active"/>
    <w:autoRedefine/>
    <w:qFormat/>
    <w:uiPriority w:val="0"/>
    <w:rPr>
      <w:shd w:val="clear" w:color="auto" w:fill="EC3535"/>
    </w:rPr>
  </w:style>
  <w:style w:type="character" w:customStyle="1" w:styleId="52">
    <w:name w:val="样式 (中文) 仿宋_GB2312 小四 行距: 固定值 22 磅 Char"/>
    <w:link w:val="53"/>
    <w:autoRedefine/>
    <w:qFormat/>
    <w:uiPriority w:val="0"/>
    <w:rPr>
      <w:rFonts w:eastAsia="仿宋_GB2312"/>
      <w:sz w:val="24"/>
    </w:rPr>
  </w:style>
  <w:style w:type="paragraph" w:customStyle="1" w:styleId="53">
    <w:name w:val="样式 (中文) 仿宋_GB2312 小四 行距: 固定值 22 磅"/>
    <w:basedOn w:val="1"/>
    <w:link w:val="52"/>
    <w:autoRedefine/>
    <w:qFormat/>
    <w:uiPriority w:val="0"/>
    <w:pPr>
      <w:spacing w:line="400" w:lineRule="exact"/>
      <w:ind w:firstLine="150" w:firstLineChars="150"/>
    </w:pPr>
    <w:rPr>
      <w:rFonts w:eastAsia="仿宋_GB2312" w:asciiTheme="minorHAnsi" w:hAnsiTheme="minorHAnsi" w:cstheme="minorBidi"/>
      <w:kern w:val="2"/>
    </w:rPr>
  </w:style>
  <w:style w:type="character" w:customStyle="1" w:styleId="54">
    <w:name w:val="maincontenttable"/>
    <w:autoRedefine/>
    <w:qFormat/>
    <w:uiPriority w:val="99"/>
    <w:rPr>
      <w:rFonts w:cs="Times New Roman"/>
    </w:rPr>
  </w:style>
  <w:style w:type="paragraph" w:customStyle="1" w:styleId="55">
    <w:name w:val="Char1 Char Char Char"/>
    <w:basedOn w:val="1"/>
    <w:autoRedefine/>
    <w:qFormat/>
    <w:uiPriority w:val="99"/>
    <w:rPr>
      <w:rFonts w:ascii="Tahoma" w:hAnsi="Tahoma" w:cs="Tahoma"/>
      <w:sz w:val="30"/>
      <w:szCs w:val="30"/>
    </w:rPr>
  </w:style>
  <w:style w:type="paragraph" w:customStyle="1" w:styleId="56">
    <w:name w:val="Char Char Char Char Char Char Char Char Char Char"/>
    <w:basedOn w:val="1"/>
    <w:autoRedefine/>
    <w:qFormat/>
    <w:uiPriority w:val="99"/>
    <w:pPr>
      <w:tabs>
        <w:tab w:val="left" w:pos="360"/>
      </w:tabs>
      <w:ind w:left="360" w:hanging="360" w:hangingChars="200"/>
    </w:pPr>
  </w:style>
  <w:style w:type="paragraph" w:customStyle="1" w:styleId="57">
    <w:name w:val="op_exactqa_s_prop"/>
    <w:basedOn w:val="1"/>
    <w:autoRedefine/>
    <w:qFormat/>
    <w:uiPriority w:val="99"/>
  </w:style>
  <w:style w:type="paragraph" w:customStyle="1" w:styleId="58">
    <w:name w:val="Default"/>
    <w:autoRedefine/>
    <w:semiHidden/>
    <w:qFormat/>
    <w:uiPriority w:val="0"/>
    <w:pPr>
      <w:widowControl w:val="0"/>
      <w:autoSpaceDE w:val="0"/>
      <w:autoSpaceDN w:val="0"/>
      <w:adjustRightInd w:val="0"/>
    </w:pPr>
    <w:rPr>
      <w:rFonts w:ascii="宋体" w:hAnsi="Times New Roman" w:eastAsia="宋体" w:cs="Times New Roman"/>
      <w:color w:val="000000"/>
      <w:sz w:val="24"/>
      <w:lang w:val="en-US" w:eastAsia="zh-CN" w:bidi="ar-SA"/>
    </w:rPr>
  </w:style>
  <w:style w:type="paragraph" w:customStyle="1" w:styleId="59">
    <w:name w:val="Char"/>
    <w:basedOn w:val="1"/>
    <w:autoRedefine/>
    <w:qFormat/>
    <w:uiPriority w:val="99"/>
    <w:pPr>
      <w:spacing w:after="160" w:line="240" w:lineRule="exact"/>
    </w:pPr>
    <w:rPr>
      <w:rFonts w:ascii="Verdana" w:hAnsi="Verdana" w:eastAsia="仿宋_GB2312" w:cs="Verdana"/>
      <w:lang w:eastAsia="en-US"/>
    </w:rPr>
  </w:style>
  <w:style w:type="paragraph" w:customStyle="1" w:styleId="60">
    <w:name w:val="图例"/>
    <w:basedOn w:val="1"/>
    <w:autoRedefine/>
    <w:qFormat/>
    <w:uiPriority w:val="0"/>
    <w:pPr>
      <w:spacing w:before="120" w:after="120" w:line="360" w:lineRule="auto"/>
      <w:jc w:val="center"/>
    </w:pPr>
    <w:rPr>
      <w:rFonts w:eastAsia="仿宋_GB2312"/>
      <w:b/>
    </w:rPr>
  </w:style>
  <w:style w:type="paragraph" w:customStyle="1" w:styleId="61">
    <w:name w:val="Char Char Char Char"/>
    <w:basedOn w:val="1"/>
    <w:autoRedefine/>
    <w:qFormat/>
    <w:uiPriority w:val="99"/>
    <w:pPr>
      <w:spacing w:after="160" w:line="240" w:lineRule="exact"/>
    </w:pPr>
    <w:rPr>
      <w:rFonts w:ascii="Verdana" w:hAnsi="Verdana" w:cs="Verdana"/>
      <w:sz w:val="20"/>
      <w:szCs w:val="20"/>
      <w:lang w:eastAsia="en-US"/>
    </w:rPr>
  </w:style>
  <w:style w:type="paragraph" w:customStyle="1" w:styleId="62">
    <w:name w:val="_Style 7"/>
    <w:basedOn w:val="1"/>
    <w:autoRedefine/>
    <w:qFormat/>
    <w:uiPriority w:val="0"/>
    <w:pPr>
      <w:ind w:firstLine="200" w:firstLineChars="200"/>
    </w:pPr>
    <w:rPr>
      <w:rFonts w:ascii="等线" w:eastAsia="等线" w:cs="Times New Roman"/>
      <w:sz w:val="21"/>
      <w:szCs w:val="22"/>
    </w:rPr>
  </w:style>
  <w:style w:type="paragraph" w:customStyle="1" w:styleId="63">
    <w:name w:val="xl40"/>
    <w:basedOn w:val="1"/>
    <w:autoRedefine/>
    <w:qFormat/>
    <w:uiPriority w:val="99"/>
    <w:pPr>
      <w:pBdr>
        <w:left w:val="single" w:color="auto" w:sz="4" w:space="0"/>
        <w:right w:val="single" w:color="auto" w:sz="4" w:space="0"/>
      </w:pBdr>
      <w:spacing w:before="100" w:beforeAutospacing="1" w:after="100" w:afterAutospacing="1"/>
      <w:jc w:val="center"/>
    </w:pPr>
  </w:style>
  <w:style w:type="paragraph" w:customStyle="1" w:styleId="64">
    <w:name w:val="列表段落1"/>
    <w:basedOn w:val="1"/>
    <w:autoRedefine/>
    <w:unhideWhenUsed/>
    <w:qFormat/>
    <w:uiPriority w:val="99"/>
    <w:pPr>
      <w:ind w:firstLine="420" w:firstLineChars="200"/>
    </w:pPr>
  </w:style>
  <w:style w:type="paragraph" w:customStyle="1" w:styleId="65">
    <w:name w:val="1"/>
    <w:basedOn w:val="1"/>
    <w:next w:val="11"/>
    <w:autoRedefine/>
    <w:qFormat/>
    <w:uiPriority w:val="0"/>
    <w:rPr>
      <w:rFonts w:hAnsi="Courier New"/>
      <w:sz w:val="21"/>
      <w:szCs w:val="21"/>
    </w:rPr>
  </w:style>
  <w:style w:type="paragraph" w:customStyle="1" w:styleId="66">
    <w:name w:val="列出段落2"/>
    <w:basedOn w:val="1"/>
    <w:autoRedefine/>
    <w:unhideWhenUsed/>
    <w:qFormat/>
    <w:uiPriority w:val="99"/>
    <w:pPr>
      <w:ind w:firstLine="420" w:firstLineChars="200"/>
    </w:pPr>
  </w:style>
  <w:style w:type="paragraph" w:customStyle="1" w:styleId="67">
    <w:name w:val="附件"/>
    <w:next w:val="1"/>
    <w:autoRedefine/>
    <w:qFormat/>
    <w:uiPriority w:val="0"/>
    <w:pPr>
      <w:tabs>
        <w:tab w:val="right" w:leader="dot" w:pos="9402"/>
      </w:tabs>
      <w:spacing w:line="400" w:lineRule="exact"/>
      <w:jc w:val="center"/>
      <w:outlineLvl w:val="0"/>
    </w:pPr>
    <w:rPr>
      <w:rFonts w:ascii="Times New Roman" w:hAnsi="Times New Roman" w:eastAsia="方正黑体_GBK" w:cs="Times New Roman"/>
      <w:b/>
      <w:bCs/>
      <w:smallCaps/>
      <w:kern w:val="2"/>
      <w:sz w:val="28"/>
      <w:lang w:val="en-US" w:eastAsia="zh-CN" w:bidi="ar-SA"/>
    </w:rPr>
  </w:style>
  <w:style w:type="paragraph" w:customStyle="1" w:styleId="68">
    <w:name w:val="列出段落1"/>
    <w:basedOn w:val="1"/>
    <w:autoRedefine/>
    <w:qFormat/>
    <w:uiPriority w:val="99"/>
    <w:pPr>
      <w:ind w:firstLine="420" w:firstLineChars="200"/>
    </w:pPr>
    <w:rPr>
      <w:rFonts w:ascii="Calibri" w:hAnsi="Calibri"/>
      <w:sz w:val="21"/>
      <w:szCs w:val="22"/>
    </w:rPr>
  </w:style>
  <w:style w:type="paragraph" w:customStyle="1" w:styleId="69">
    <w:name w:val="无间隔1"/>
    <w:autoRedefine/>
    <w:qFormat/>
    <w:uiPriority w:val="99"/>
    <w:pPr>
      <w:widowControl w:val="0"/>
      <w:jc w:val="both"/>
    </w:pPr>
    <w:rPr>
      <w:rFonts w:ascii="Times New Roman" w:hAnsi="Times New Roman" w:eastAsia="宋体" w:cs="Times New Roman"/>
      <w:kern w:val="2"/>
      <w:sz w:val="21"/>
      <w:szCs w:val="21"/>
      <w:lang w:val="en-US" w:eastAsia="zh-CN" w:bidi="ar-SA"/>
    </w:rPr>
  </w:style>
  <w:style w:type="paragraph" w:customStyle="1" w:styleId="70">
    <w:name w:val="标题 5（有编号）（绿盟科技）"/>
    <w:basedOn w:val="1"/>
    <w:next w:val="1"/>
    <w:autoRedefine/>
    <w:qFormat/>
    <w:uiPriority w:val="0"/>
    <w:pPr>
      <w:keepNext/>
      <w:keepLines/>
      <w:numPr>
        <w:ilvl w:val="4"/>
        <w:numId w:val="1"/>
      </w:numPr>
      <w:spacing w:before="280" w:after="156" w:line="377" w:lineRule="auto"/>
      <w:outlineLvl w:val="4"/>
    </w:pPr>
    <w:rPr>
      <w:rFonts w:ascii="Arial" w:hAnsi="Arial" w:eastAsia="黑体"/>
      <w:b/>
    </w:rPr>
  </w:style>
  <w:style w:type="paragraph" w:customStyle="1" w:styleId="71">
    <w:name w:val="样式 样式 首行缩进:  2 字符 + 首行缩进:  2 字符"/>
    <w:basedOn w:val="1"/>
    <w:autoRedefine/>
    <w:qFormat/>
    <w:uiPriority w:val="0"/>
    <w:pPr>
      <w:numPr>
        <w:ilvl w:val="0"/>
        <w:numId w:val="1"/>
      </w:numPr>
      <w:tabs>
        <w:tab w:val="clear" w:pos="1230"/>
      </w:tabs>
      <w:spacing w:line="360" w:lineRule="auto"/>
      <w:ind w:firstLine="480" w:firstLineChars="200"/>
    </w:pPr>
    <w:rPr>
      <w:szCs w:val="20"/>
    </w:rPr>
  </w:style>
  <w:style w:type="character" w:customStyle="1" w:styleId="72">
    <w:name w:val="NormalCharacter"/>
    <w:autoRedefine/>
    <w:qFormat/>
    <w:uiPriority w:val="0"/>
    <w:rPr>
      <w:rFonts w:ascii="Calibri" w:hAnsi="Calibri" w:eastAsia="宋体"/>
    </w:rPr>
  </w:style>
  <w:style w:type="paragraph" w:styleId="73">
    <w:name w:val="List Paragraph"/>
    <w:basedOn w:val="1"/>
    <w:autoRedefine/>
    <w:qFormat/>
    <w:uiPriority w:val="99"/>
    <w:pPr>
      <w:widowControl w:val="0"/>
      <w:ind w:firstLine="420" w:firstLineChars="200"/>
      <w:jc w:val="both"/>
    </w:pPr>
    <w:rPr>
      <w:rFonts w:ascii="Calibri" w:hAnsi="Calibri" w:cs="Times New Roman"/>
      <w:kern w:val="2"/>
      <w:sz w:val="21"/>
    </w:rPr>
  </w:style>
  <w:style w:type="paragraph" w:customStyle="1" w:styleId="74">
    <w:name w:val="Normal_6b1eb2b1-915e-4520-a4ad-e896fdd76176"/>
    <w:next w:val="2"/>
    <w:autoRedefine/>
    <w:qFormat/>
    <w:uiPriority w:val="0"/>
    <w:rPr>
      <w:rFonts w:ascii="Times New Roman" w:hAnsi="Times New Roman" w:eastAsia="宋体" w:cs="Times New Roman"/>
      <w:sz w:val="21"/>
      <w:lang w:val="en-US" w:eastAsia="zh-CN" w:bidi="ar-SA"/>
    </w:rPr>
  </w:style>
  <w:style w:type="paragraph" w:customStyle="1" w:styleId="75">
    <w:name w:val="UserStyle_158"/>
    <w:basedOn w:val="1"/>
    <w:autoRedefine/>
    <w:qFormat/>
    <w:uiPriority w:val="0"/>
    <w:pPr>
      <w:widowControl/>
      <w:textAlignment w:val="baseline"/>
    </w:pPr>
    <w:rPr>
      <w:rFonts w:ascii="宋体" w:hAnsi="Calibri" w:cs="宋体"/>
      <w:kern w:val="0"/>
      <w:sz w:val="21"/>
      <w:szCs w:val="21"/>
    </w:rPr>
  </w:style>
  <w:style w:type="paragraph" w:customStyle="1" w:styleId="76">
    <w:name w:val="目录 53"/>
    <w:next w:val="1"/>
    <w:autoRedefine/>
    <w:qFormat/>
    <w:uiPriority w:val="0"/>
    <w:pPr>
      <w:wordWrap w:val="0"/>
      <w:ind w:left="1275"/>
      <w:jc w:val="both"/>
    </w:pPr>
    <w:rPr>
      <w:rFonts w:ascii="Times New Roman" w:hAnsi="Times New Roman" w:eastAsia="宋体" w:cs="Times New Roman"/>
      <w:sz w:val="21"/>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header" Target="header4.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header" Target="header3.xml"/><Relationship Id="rId56" Type="http://schemas.openxmlformats.org/officeDocument/2006/relationships/fontTable" Target="fontTable.xml"/><Relationship Id="rId55" Type="http://schemas.openxmlformats.org/officeDocument/2006/relationships/customXml" Target="../customXml/item2.xml"/><Relationship Id="rId54" Type="http://schemas.openxmlformats.org/officeDocument/2006/relationships/numbering" Target="numbering.xml"/><Relationship Id="rId53" Type="http://schemas.openxmlformats.org/officeDocument/2006/relationships/customXml" Target="../customXml/item1.xml"/><Relationship Id="rId52" Type="http://schemas.openxmlformats.org/officeDocument/2006/relationships/image" Target="media/image38.jpeg"/><Relationship Id="rId51" Type="http://schemas.openxmlformats.org/officeDocument/2006/relationships/image" Target="media/image37.jpeg"/><Relationship Id="rId50" Type="http://schemas.openxmlformats.org/officeDocument/2006/relationships/image" Target="media/image36.jpeg"/><Relationship Id="rId5" Type="http://schemas.openxmlformats.org/officeDocument/2006/relationships/footer" Target="footer1.xml"/><Relationship Id="rId49" Type="http://schemas.openxmlformats.org/officeDocument/2006/relationships/image" Target="media/image35.png"/><Relationship Id="rId48" Type="http://schemas.openxmlformats.org/officeDocument/2006/relationships/image" Target="media/image34.png"/><Relationship Id="rId47" Type="http://schemas.openxmlformats.org/officeDocument/2006/relationships/image" Target="media/image33.png"/><Relationship Id="rId46" Type="http://schemas.openxmlformats.org/officeDocument/2006/relationships/image" Target="media/image32.png"/><Relationship Id="rId45" Type="http://schemas.openxmlformats.org/officeDocument/2006/relationships/image" Target="media/image31.png"/><Relationship Id="rId44" Type="http://schemas.openxmlformats.org/officeDocument/2006/relationships/image" Target="media/image30.png"/><Relationship Id="rId43" Type="http://schemas.openxmlformats.org/officeDocument/2006/relationships/image" Target="media/image29.png"/><Relationship Id="rId42" Type="http://schemas.openxmlformats.org/officeDocument/2006/relationships/image" Target="media/image28.png"/><Relationship Id="rId41" Type="http://schemas.openxmlformats.org/officeDocument/2006/relationships/image" Target="media/image27.png"/><Relationship Id="rId40" Type="http://schemas.openxmlformats.org/officeDocument/2006/relationships/image" Target="media/image26.png"/><Relationship Id="rId4" Type="http://schemas.openxmlformats.org/officeDocument/2006/relationships/header" Target="header2.xml"/><Relationship Id="rId39" Type="http://schemas.openxmlformats.org/officeDocument/2006/relationships/image" Target="media/image25.png"/><Relationship Id="rId38" Type="http://schemas.openxmlformats.org/officeDocument/2006/relationships/image" Target="media/image24.png"/><Relationship Id="rId37" Type="http://schemas.openxmlformats.org/officeDocument/2006/relationships/image" Target="media/image23.png"/><Relationship Id="rId36" Type="http://schemas.openxmlformats.org/officeDocument/2006/relationships/image" Target="media/image22.png"/><Relationship Id="rId35" Type="http://schemas.openxmlformats.org/officeDocument/2006/relationships/image" Target="media/image21.png"/><Relationship Id="rId34" Type="http://schemas.openxmlformats.org/officeDocument/2006/relationships/image" Target="media/image20.png"/><Relationship Id="rId33" Type="http://schemas.openxmlformats.org/officeDocument/2006/relationships/image" Target="media/image19.png"/><Relationship Id="rId32" Type="http://schemas.openxmlformats.org/officeDocument/2006/relationships/image" Target="media/image18.png"/><Relationship Id="rId31" Type="http://schemas.openxmlformats.org/officeDocument/2006/relationships/image" Target="media/image17.png"/><Relationship Id="rId30" Type="http://schemas.openxmlformats.org/officeDocument/2006/relationships/image" Target="media/image16.png"/><Relationship Id="rId3" Type="http://schemas.openxmlformats.org/officeDocument/2006/relationships/header" Target="header1.xml"/><Relationship Id="rId29" Type="http://schemas.openxmlformats.org/officeDocument/2006/relationships/image" Target="media/image15.png"/><Relationship Id="rId28" Type="http://schemas.openxmlformats.org/officeDocument/2006/relationships/image" Target="media/image14.png"/><Relationship Id="rId27" Type="http://schemas.openxmlformats.org/officeDocument/2006/relationships/image" Target="media/image13.png"/><Relationship Id="rId26" Type="http://schemas.openxmlformats.org/officeDocument/2006/relationships/image" Target="media/image12.png"/><Relationship Id="rId25" Type="http://schemas.openxmlformats.org/officeDocument/2006/relationships/image" Target="media/image11.png"/><Relationship Id="rId24" Type="http://schemas.openxmlformats.org/officeDocument/2006/relationships/image" Target="media/image10.png"/><Relationship Id="rId23" Type="http://schemas.openxmlformats.org/officeDocument/2006/relationships/image" Target="media/image9.png"/><Relationship Id="rId22" Type="http://schemas.openxmlformats.org/officeDocument/2006/relationships/image" Target="media/image8.png"/><Relationship Id="rId21" Type="http://schemas.openxmlformats.org/officeDocument/2006/relationships/image" Target="media/image7.png"/><Relationship Id="rId20" Type="http://schemas.openxmlformats.org/officeDocument/2006/relationships/image" Target="media/image6.png"/><Relationship Id="rId2" Type="http://schemas.openxmlformats.org/officeDocument/2006/relationships/settings" Target="settings.xml"/><Relationship Id="rId19" Type="http://schemas.openxmlformats.org/officeDocument/2006/relationships/image" Target="media/image5.png"/><Relationship Id="rId18" Type="http://schemas.openxmlformats.org/officeDocument/2006/relationships/image" Target="media/image4.png"/><Relationship Id="rId17" Type="http://schemas.openxmlformats.org/officeDocument/2006/relationships/image" Target="media/image3.png"/><Relationship Id="rId16" Type="http://schemas.openxmlformats.org/officeDocument/2006/relationships/theme" Target="theme/theme1.xml"/><Relationship Id="rId15" Type="http://schemas.openxmlformats.org/officeDocument/2006/relationships/footer" Target="footer7.xml"/><Relationship Id="rId14" Type="http://schemas.openxmlformats.org/officeDocument/2006/relationships/header" Target="header6.xml"/><Relationship Id="rId13" Type="http://schemas.openxmlformats.org/officeDocument/2006/relationships/footer" Target="footer6.xml"/><Relationship Id="rId12" Type="http://schemas.openxmlformats.org/officeDocument/2006/relationships/header" Target="header5.xml"/><Relationship Id="rId11" Type="http://schemas.openxmlformats.org/officeDocument/2006/relationships/footer" Target="footer5.xml"/><Relationship Id="rId10" Type="http://schemas.openxmlformats.org/officeDocument/2006/relationships/footer" Target="footer4.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_rels/header3.xml.rels><?xml version="1.0" encoding="UTF-8" standalone="yes"?>
<Relationships xmlns="http://schemas.openxmlformats.org/package/2006/relationships"><Relationship Id="rId1" Type="http://schemas.openxmlformats.org/officeDocument/2006/relationships/image" Target="media/image2.png"/></Relationships>
</file>

<file path=word/_rels/header4.xml.rels><?xml version="1.0" encoding="UTF-8" standalone="yes"?>
<Relationships xmlns="http://schemas.openxmlformats.org/package/2006/relationships"><Relationship Id="rId1" Type="http://schemas.openxmlformats.org/officeDocument/2006/relationships/image" Target="media/image2.png"/></Relationships>
</file>

<file path=word/_rels/header5.xml.rels><?xml version="1.0" encoding="UTF-8" standalone="yes"?>
<Relationships xmlns="http://schemas.openxmlformats.org/package/2006/relationships"><Relationship Id="rId1" Type="http://schemas.openxmlformats.org/officeDocument/2006/relationships/image" Target="media/image2.png"/></Relationships>
</file>

<file path=word/_rels/header6.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ops>
  <customShpExts>
    <customShpInfo spid="_x0000_s1027"/>
    <customShpInfo spid="_x0000_s1026"/>
    <customShpInfo spid="_x0000_s1025"/>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762B5009-B4C9-FB4E-9480-C727C9A8B43B}">
  <ds:schemaRefs/>
</ds:datastoreItem>
</file>

<file path=docProps/app.xml><?xml version="1.0" encoding="utf-8"?>
<Properties xmlns="http://schemas.openxmlformats.org/officeDocument/2006/extended-properties" xmlns:vt="http://schemas.openxmlformats.org/officeDocument/2006/docPropsVTypes">
  <Template>Normal.dotm</Template>
  <Pages>49</Pages>
  <Words>12521</Words>
  <Characters>13716</Characters>
  <Lines>199</Lines>
  <Paragraphs>56</Paragraphs>
  <TotalTime>5</TotalTime>
  <ScaleCrop>false</ScaleCrop>
  <LinksUpToDate>false</LinksUpToDate>
  <CharactersWithSpaces>25672</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2023-05-23T06:23:00Z</dcterms:created>
  <dc:creator>Haowen Yang</dc:creator>
  <cp:lastModifiedBy>nothing</cp:lastModifiedBy>
  <cp:lastPrinted>2023-09-20T06:41:00Z</cp:lastPrinted>
  <dcterms:modified xsi:type="dcterms:W3CDTF">2025-05-08T09:02:03Z</dcterms:modified>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FAD1AE1D4C65491F851D6E7B3102ACDB_13</vt:lpwstr>
  </property>
  <property fmtid="{D5CDD505-2E9C-101B-9397-08002B2CF9AE}" pid="4" name="KSOTemplateDocerSaveRecord">
    <vt:lpwstr>eyJoZGlkIjoiYTE1NDU2MDFiZWU5YTE1MTY4NThlOWExYTI5NWFmMDciLCJ1c2VySWQiOiIxMDg4ODEwNTk5In0=</vt:lpwstr>
  </property>
</Properties>
</file>