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tabs>
          <w:tab w:val="left" w:pos="3360"/>
        </w:tabs>
        <w:snapToGrid w:val="0"/>
        <w:jc w:val="center"/>
        <w:rPr>
          <w:rFonts w:ascii="方正仿宋_GBK" w:hAnsi="宋体" w:eastAsia="方正仿宋_GBK"/>
          <w:b/>
          <w:bCs/>
          <w:color w:val="auto"/>
          <w:sz w:val="52"/>
          <w:szCs w:val="52"/>
        </w:rPr>
      </w:pPr>
      <w:bookmarkStart w:id="0" w:name="_Toc536086007"/>
      <w:r>
        <w:rPr>
          <w:rFonts w:hint="eastAsia" w:ascii="方正仿宋_GBK" w:hAnsi="宋体" w:eastAsia="方正仿宋_GBK"/>
          <w:b/>
          <w:bCs/>
          <w:color w:val="auto"/>
          <w:sz w:val="52"/>
          <w:szCs w:val="52"/>
        </w:rPr>
        <w:t>询价文件</w:t>
      </w:r>
    </w:p>
    <w:p>
      <w:pPr>
        <w:keepNext/>
        <w:tabs>
          <w:tab w:val="left" w:pos="3360"/>
        </w:tabs>
        <w:snapToGrid w:val="0"/>
        <w:ind w:firstLine="480" w:firstLineChars="200"/>
        <w:jc w:val="left"/>
        <w:rPr>
          <w:rFonts w:ascii="宋体"/>
          <w:color w:val="auto"/>
          <w:sz w:val="24"/>
          <w:szCs w:val="24"/>
        </w:rPr>
      </w:pPr>
      <w:r>
        <w:rPr>
          <w:rFonts w:hint="eastAsia" w:ascii="方正仿宋_GBK" w:hAnsi="宋体" w:eastAsia="方正仿宋_GBK"/>
          <w:color w:val="auto"/>
          <w:sz w:val="24"/>
          <w:szCs w:val="24"/>
        </w:rPr>
        <w:t>重庆市计量质量检测研究院需购置电感荷载挠度测试仪</w:t>
      </w:r>
      <w:r>
        <w:rPr>
          <w:rFonts w:hint="eastAsia" w:ascii="宋体"/>
          <w:color w:val="auto"/>
          <w:sz w:val="24"/>
          <w:szCs w:val="24"/>
        </w:rPr>
        <w:t>，</w:t>
      </w:r>
      <w:r>
        <w:rPr>
          <w:rFonts w:hint="eastAsia" w:ascii="方正仿宋_GBK" w:hAnsi="宋体" w:eastAsia="方正仿宋_GBK"/>
          <w:color w:val="auto"/>
          <w:sz w:val="24"/>
          <w:szCs w:val="24"/>
        </w:rPr>
        <w:t>现邀请各生产厂家、供应商参加报价。</w:t>
      </w:r>
    </w:p>
    <w:bookmarkEnd w:id="0"/>
    <w:p>
      <w:pPr>
        <w:snapToGrid w:val="0"/>
        <w:ind w:firstLine="480" w:firstLineChars="200"/>
        <w:jc w:val="left"/>
        <w:rPr>
          <w:rFonts w:ascii="方正仿宋_GBK" w:hAnsi="宋体" w:eastAsia="方正仿宋_GBK"/>
          <w:color w:val="auto"/>
          <w:sz w:val="24"/>
          <w:szCs w:val="24"/>
        </w:rPr>
      </w:pPr>
      <w:bookmarkStart w:id="1" w:name="_Toc536086008"/>
      <w:r>
        <w:rPr>
          <w:rFonts w:hint="eastAsia" w:ascii="方正仿宋_GBK" w:hAnsi="宋体" w:eastAsia="方正仿宋_GBK"/>
          <w:color w:val="auto"/>
          <w:sz w:val="24"/>
          <w:szCs w:val="24"/>
        </w:rPr>
        <w:t>联系人：潘老师、蒋老师</w:t>
      </w:r>
    </w:p>
    <w:p>
      <w:pPr>
        <w:snapToGrid w:val="0"/>
        <w:ind w:firstLine="480" w:firstLineChars="200"/>
        <w:jc w:val="left"/>
        <w:rPr>
          <w:rFonts w:ascii="方正仿宋_GBK" w:hAnsi="宋体" w:eastAsia="方正仿宋_GBK"/>
          <w:color w:val="auto"/>
          <w:sz w:val="24"/>
          <w:szCs w:val="24"/>
        </w:rPr>
      </w:pPr>
      <w:r>
        <w:rPr>
          <w:rFonts w:hint="eastAsia" w:ascii="方正仿宋_GBK" w:hAnsi="宋体" w:eastAsia="方正仿宋_GBK"/>
          <w:color w:val="auto"/>
          <w:sz w:val="24"/>
          <w:szCs w:val="24"/>
        </w:rPr>
        <w:t>电  话：023-67950025，89136300</w:t>
      </w:r>
    </w:p>
    <w:p>
      <w:pPr>
        <w:snapToGrid w:val="0"/>
        <w:ind w:firstLine="480" w:firstLineChars="200"/>
        <w:jc w:val="left"/>
        <w:rPr>
          <w:rFonts w:ascii="方正仿宋_GBK" w:hAnsi="宋体" w:eastAsia="方正仿宋_GBK"/>
          <w:color w:val="auto"/>
          <w:sz w:val="24"/>
          <w:szCs w:val="24"/>
        </w:rPr>
      </w:pPr>
      <w:r>
        <w:rPr>
          <w:rFonts w:hint="eastAsia" w:ascii="方正仿宋_GBK" w:hAnsi="宋体" w:eastAsia="方正仿宋_GBK"/>
          <w:color w:val="auto"/>
          <w:sz w:val="24"/>
          <w:szCs w:val="24"/>
        </w:rPr>
        <w:t>传  真：023-89136335</w:t>
      </w:r>
    </w:p>
    <w:p>
      <w:pPr>
        <w:snapToGrid w:val="0"/>
        <w:ind w:firstLine="480" w:firstLineChars="200"/>
        <w:jc w:val="left"/>
        <w:rPr>
          <w:rFonts w:ascii="方正仿宋_GBK" w:hAnsi="宋体" w:eastAsia="方正仿宋_GBK"/>
          <w:color w:val="auto"/>
          <w:sz w:val="24"/>
          <w:szCs w:val="24"/>
        </w:rPr>
      </w:pPr>
      <w:r>
        <w:rPr>
          <w:rFonts w:hint="eastAsia" w:ascii="方正仿宋_GBK" w:hAnsi="宋体" w:eastAsia="方正仿宋_GBK"/>
          <w:color w:val="auto"/>
          <w:sz w:val="24"/>
          <w:szCs w:val="24"/>
        </w:rPr>
        <w:t>使用人：曾老师</w:t>
      </w:r>
    </w:p>
    <w:p>
      <w:pPr>
        <w:snapToGrid w:val="0"/>
        <w:ind w:firstLine="480" w:firstLineChars="200"/>
        <w:jc w:val="left"/>
        <w:rPr>
          <w:rFonts w:eastAsia="方正仿宋_GBK"/>
          <w:color w:val="auto"/>
        </w:rPr>
      </w:pPr>
      <w:r>
        <w:rPr>
          <w:rFonts w:hint="eastAsia" w:ascii="方正仿宋_GBK" w:hAnsi="宋体" w:eastAsia="方正仿宋_GBK"/>
          <w:color w:val="auto"/>
          <w:sz w:val="24"/>
          <w:szCs w:val="24"/>
        </w:rPr>
        <w:t>电话：13996369592</w:t>
      </w:r>
    </w:p>
    <w:p>
      <w:pPr>
        <w:ind w:firstLine="482" w:firstLineChars="200"/>
        <w:jc w:val="left"/>
        <w:rPr>
          <w:rFonts w:ascii="方正仿宋_GBK" w:eastAsia="方正仿宋_GBK"/>
          <w:b/>
          <w:color w:val="auto"/>
          <w:sz w:val="24"/>
          <w:szCs w:val="24"/>
        </w:rPr>
      </w:pPr>
      <w:r>
        <w:rPr>
          <w:rFonts w:hint="eastAsia" w:ascii="方正仿宋_GBK" w:eastAsia="方正仿宋_GBK"/>
          <w:b/>
          <w:color w:val="auto"/>
          <w:sz w:val="24"/>
          <w:szCs w:val="24"/>
        </w:rPr>
        <w:t>一、询价项目一览表</w:t>
      </w:r>
      <w:bookmarkEnd w:id="1"/>
    </w:p>
    <w:tbl>
      <w:tblPr>
        <w:tblStyle w:val="1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5"/>
        <w:gridCol w:w="2931"/>
        <w:gridCol w:w="1149"/>
        <w:gridCol w:w="1597"/>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30" w:type="pct"/>
            <w:noWrap/>
            <w:vAlign w:val="center"/>
          </w:tcPr>
          <w:p>
            <w:pPr>
              <w:rPr>
                <w:rFonts w:ascii="方正仿宋_GBK" w:hAnsi="宋体" w:eastAsia="方正仿宋_GBK"/>
                <w:b/>
                <w:color w:val="auto"/>
                <w:sz w:val="21"/>
                <w:szCs w:val="21"/>
              </w:rPr>
            </w:pPr>
            <w:r>
              <w:rPr>
                <w:rFonts w:hint="eastAsia" w:ascii="方正仿宋_GBK" w:hAnsi="宋体" w:eastAsia="方正仿宋_GBK"/>
                <w:b/>
                <w:color w:val="auto"/>
                <w:sz w:val="21"/>
                <w:szCs w:val="21"/>
              </w:rPr>
              <w:t>序号</w:t>
            </w:r>
          </w:p>
        </w:tc>
        <w:tc>
          <w:tcPr>
            <w:tcW w:w="1719" w:type="pct"/>
            <w:noWrap/>
            <w:vAlign w:val="center"/>
          </w:tcPr>
          <w:p>
            <w:pPr>
              <w:rPr>
                <w:rFonts w:ascii="方正仿宋_GBK" w:hAnsi="宋体" w:eastAsia="方正仿宋_GBK"/>
                <w:b/>
                <w:color w:val="auto"/>
                <w:sz w:val="21"/>
                <w:szCs w:val="21"/>
              </w:rPr>
            </w:pPr>
            <w:r>
              <w:rPr>
                <w:rFonts w:hint="eastAsia" w:ascii="方正仿宋_GBK" w:hAnsi="宋体" w:eastAsia="方正仿宋_GBK"/>
                <w:b/>
                <w:color w:val="auto"/>
                <w:sz w:val="21"/>
                <w:szCs w:val="21"/>
              </w:rPr>
              <w:t>产品名称（设备名称）</w:t>
            </w:r>
          </w:p>
        </w:tc>
        <w:tc>
          <w:tcPr>
            <w:tcW w:w="674" w:type="pct"/>
            <w:noWrap/>
            <w:vAlign w:val="center"/>
          </w:tcPr>
          <w:p>
            <w:pPr>
              <w:rPr>
                <w:rFonts w:ascii="方正仿宋_GBK" w:hAnsi="宋体" w:eastAsia="方正仿宋_GBK"/>
                <w:b/>
                <w:color w:val="auto"/>
                <w:sz w:val="21"/>
                <w:szCs w:val="21"/>
              </w:rPr>
            </w:pPr>
            <w:r>
              <w:rPr>
                <w:rFonts w:hint="eastAsia" w:ascii="方正仿宋_GBK" w:hAnsi="宋体" w:eastAsia="方正仿宋_GBK"/>
                <w:b/>
                <w:color w:val="auto"/>
                <w:sz w:val="21"/>
                <w:szCs w:val="21"/>
              </w:rPr>
              <w:t>数量/单位</w:t>
            </w:r>
          </w:p>
        </w:tc>
        <w:tc>
          <w:tcPr>
            <w:tcW w:w="937" w:type="pct"/>
            <w:noWrap/>
            <w:vAlign w:val="center"/>
          </w:tcPr>
          <w:p>
            <w:pPr>
              <w:rPr>
                <w:rFonts w:ascii="方正仿宋_GBK" w:hAnsi="宋体" w:eastAsia="方正仿宋_GBK"/>
                <w:b/>
                <w:color w:val="auto"/>
                <w:sz w:val="21"/>
                <w:szCs w:val="21"/>
              </w:rPr>
            </w:pPr>
            <w:r>
              <w:rPr>
                <w:rFonts w:hint="eastAsia" w:ascii="方正仿宋_GBK" w:hAnsi="宋体" w:eastAsia="方正仿宋_GBK"/>
                <w:b/>
                <w:color w:val="auto"/>
                <w:sz w:val="21"/>
                <w:szCs w:val="21"/>
              </w:rPr>
              <w:t>限价（元）</w:t>
            </w:r>
          </w:p>
        </w:tc>
        <w:tc>
          <w:tcPr>
            <w:tcW w:w="937" w:type="pct"/>
            <w:noWrap/>
            <w:vAlign w:val="center"/>
          </w:tcPr>
          <w:p>
            <w:pPr>
              <w:rPr>
                <w:rFonts w:ascii="方正仿宋_GBK" w:hAnsi="宋体" w:eastAsia="方正仿宋_GBK"/>
                <w:b/>
                <w:color w:val="auto"/>
                <w:sz w:val="21"/>
                <w:szCs w:val="21"/>
              </w:rPr>
            </w:pPr>
            <w:r>
              <w:rPr>
                <w:rFonts w:hint="eastAsia" w:ascii="方正仿宋_GBK" w:hAnsi="宋体" w:eastAsia="方正仿宋_GBK"/>
                <w:b/>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30" w:type="pct"/>
            <w:noWrap/>
            <w:vAlign w:val="center"/>
          </w:tcPr>
          <w:p>
            <w:pPr>
              <w:pStyle w:val="6"/>
              <w:spacing w:line="240" w:lineRule="auto"/>
              <w:ind w:left="0"/>
              <w:rPr>
                <w:rFonts w:ascii="方正仿宋_GBK" w:hAnsi="宋体" w:eastAsia="方正仿宋_GBK"/>
                <w:color w:val="auto"/>
                <w:sz w:val="21"/>
                <w:szCs w:val="21"/>
              </w:rPr>
            </w:pPr>
            <w:r>
              <w:rPr>
                <w:rFonts w:hint="eastAsia" w:ascii="方正仿宋_GBK" w:hAnsi="宋体" w:eastAsia="方正仿宋_GBK"/>
                <w:color w:val="auto"/>
                <w:sz w:val="21"/>
                <w:szCs w:val="21"/>
              </w:rPr>
              <w:t>1</w:t>
            </w:r>
          </w:p>
        </w:tc>
        <w:tc>
          <w:tcPr>
            <w:tcW w:w="1719" w:type="pct"/>
            <w:noWrap/>
            <w:vAlign w:val="center"/>
          </w:tcPr>
          <w:p>
            <w:pPr>
              <w:rPr>
                <w:rFonts w:ascii="方正仿宋_GBK" w:hAnsi="宋体" w:eastAsia="方正仿宋_GBK"/>
                <w:color w:val="auto"/>
                <w:sz w:val="21"/>
                <w:szCs w:val="21"/>
              </w:rPr>
            </w:pPr>
            <w:r>
              <w:rPr>
                <w:rFonts w:hint="eastAsia" w:ascii="方正仿宋_GBK" w:hAnsi="宋体" w:eastAsia="方正仿宋_GBK"/>
                <w:color w:val="auto"/>
                <w:sz w:val="21"/>
                <w:szCs w:val="21"/>
              </w:rPr>
              <w:t>电感荷载挠度测试仪</w:t>
            </w:r>
          </w:p>
        </w:tc>
        <w:tc>
          <w:tcPr>
            <w:tcW w:w="674" w:type="pct"/>
            <w:noWrap/>
            <w:vAlign w:val="center"/>
          </w:tcPr>
          <w:p>
            <w:pPr>
              <w:rPr>
                <w:rFonts w:ascii="方正仿宋_GBK" w:hAnsi="宋体" w:eastAsia="方正仿宋_GBK"/>
                <w:color w:val="auto"/>
                <w:sz w:val="21"/>
                <w:szCs w:val="21"/>
              </w:rPr>
            </w:pPr>
            <w:r>
              <w:rPr>
                <w:rFonts w:hint="eastAsia" w:ascii="方正仿宋_GBK" w:hAnsi="宋体" w:eastAsia="方正仿宋_GBK"/>
                <w:color w:val="auto"/>
                <w:sz w:val="21"/>
                <w:szCs w:val="21"/>
              </w:rPr>
              <w:t>1台</w:t>
            </w:r>
          </w:p>
        </w:tc>
        <w:tc>
          <w:tcPr>
            <w:tcW w:w="937" w:type="pct"/>
            <w:noWrap/>
            <w:vAlign w:val="center"/>
          </w:tcPr>
          <w:p>
            <w:pPr>
              <w:rPr>
                <w:rFonts w:ascii="方正仿宋_GBK" w:hAnsi="宋体" w:eastAsia="方正仿宋_GBK"/>
                <w:color w:val="auto"/>
                <w:sz w:val="21"/>
                <w:szCs w:val="21"/>
              </w:rPr>
            </w:pPr>
            <w:r>
              <w:rPr>
                <w:rFonts w:hint="eastAsia" w:ascii="方正仿宋_GBK" w:hAnsi="宋体" w:eastAsia="方正仿宋_GBK"/>
                <w:color w:val="auto"/>
                <w:sz w:val="21"/>
                <w:szCs w:val="21"/>
              </w:rPr>
              <w:t>15300</w:t>
            </w:r>
          </w:p>
        </w:tc>
        <w:tc>
          <w:tcPr>
            <w:tcW w:w="937" w:type="pct"/>
            <w:noWrap/>
            <w:vAlign w:val="center"/>
          </w:tcPr>
          <w:p>
            <w:pPr>
              <w:rPr>
                <w:rFonts w:ascii="方正仿宋_GBK" w:hAnsi="宋体" w:eastAsia="方正仿宋_GBK"/>
                <w:color w:val="auto"/>
                <w:sz w:val="21"/>
                <w:szCs w:val="21"/>
              </w:rPr>
            </w:pPr>
          </w:p>
        </w:tc>
      </w:tr>
    </w:tbl>
    <w:p>
      <w:pPr>
        <w:ind w:left="560" w:leftChars="200"/>
        <w:jc w:val="left"/>
        <w:rPr>
          <w:rFonts w:ascii="方正仿宋_GBK" w:eastAsia="方正仿宋_GBK"/>
          <w:b/>
          <w:color w:val="auto"/>
          <w:sz w:val="24"/>
          <w:szCs w:val="24"/>
        </w:rPr>
      </w:pPr>
      <w:bookmarkStart w:id="2" w:name="_Toc536086009"/>
      <w:r>
        <w:rPr>
          <w:rFonts w:hint="eastAsia" w:ascii="方正仿宋_GBK" w:eastAsia="方正仿宋_GBK"/>
          <w:b/>
          <w:color w:val="auto"/>
          <w:sz w:val="24"/>
          <w:szCs w:val="24"/>
        </w:rPr>
        <w:t>二、供应商资格条件</w:t>
      </w:r>
    </w:p>
    <w:p>
      <w:pPr>
        <w:snapToGrid w:val="0"/>
        <w:ind w:firstLine="480" w:firstLineChars="200"/>
        <w:jc w:val="left"/>
        <w:rPr>
          <w:rFonts w:ascii="方正仿宋_GBK" w:eastAsia="方正仿宋_GBK"/>
          <w:b/>
          <w:color w:val="auto"/>
          <w:sz w:val="24"/>
          <w:szCs w:val="24"/>
        </w:rPr>
      </w:pPr>
      <w:r>
        <w:rPr>
          <w:rFonts w:hint="eastAsia" w:ascii="方正仿宋_GBK" w:hAnsi="宋体" w:eastAsia="方正仿宋_GBK" w:cs="宋体"/>
          <w:color w:val="auto"/>
          <w:kern w:val="0"/>
          <w:sz w:val="24"/>
          <w:szCs w:val="24"/>
        </w:rPr>
        <w:t>合格供应商应满足《中华人民共和国政府采购法》第二十二条规定。</w:t>
      </w:r>
    </w:p>
    <w:p>
      <w:pPr>
        <w:ind w:left="560" w:leftChars="200"/>
        <w:jc w:val="left"/>
        <w:rPr>
          <w:rFonts w:ascii="方正仿宋_GBK" w:eastAsia="方正仿宋_GBK"/>
          <w:b/>
          <w:color w:val="auto"/>
          <w:sz w:val="24"/>
          <w:szCs w:val="24"/>
        </w:rPr>
      </w:pPr>
      <w:r>
        <w:rPr>
          <w:rFonts w:hint="eastAsia" w:ascii="方正仿宋_GBK" w:eastAsia="方正仿宋_GBK"/>
          <w:b/>
          <w:color w:val="auto"/>
          <w:sz w:val="24"/>
          <w:szCs w:val="24"/>
        </w:rPr>
        <w:t>三、询价有关说明</w:t>
      </w:r>
    </w:p>
    <w:p>
      <w:pPr>
        <w:snapToGrid w:val="0"/>
        <w:ind w:firstLine="480" w:firstLineChars="200"/>
        <w:jc w:val="left"/>
        <w:rPr>
          <w:rFonts w:ascii="方正仿宋_GBK" w:eastAsia="方正仿宋_GBK"/>
          <w:bCs/>
          <w:color w:val="auto"/>
          <w:sz w:val="24"/>
          <w:szCs w:val="24"/>
        </w:rPr>
      </w:pPr>
      <w:r>
        <w:rPr>
          <w:rFonts w:hint="eastAsia" w:ascii="方正仿宋_GBK" w:eastAsia="方正仿宋_GBK"/>
          <w:bCs/>
          <w:color w:val="auto"/>
          <w:sz w:val="24"/>
          <w:szCs w:val="24"/>
        </w:rPr>
        <w:t>（一）凡有意参加询价的供应商，请于公告发布之日（2021年1</w:t>
      </w:r>
      <w:r>
        <w:rPr>
          <w:rFonts w:hint="eastAsia" w:ascii="方正仿宋_GBK" w:eastAsia="方正仿宋_GBK"/>
          <w:bCs/>
          <w:color w:val="auto"/>
          <w:sz w:val="24"/>
          <w:szCs w:val="24"/>
          <w:lang w:val="en-US" w:eastAsia="zh-CN"/>
        </w:rPr>
        <w:t>2</w:t>
      </w:r>
      <w:r>
        <w:rPr>
          <w:rFonts w:hint="eastAsia" w:ascii="方正仿宋_GBK" w:eastAsia="方正仿宋_GBK"/>
          <w:bCs/>
          <w:color w:val="auto"/>
          <w:sz w:val="24"/>
          <w:szCs w:val="24"/>
        </w:rPr>
        <w:t>月</w:t>
      </w:r>
      <w:r>
        <w:rPr>
          <w:rFonts w:hint="eastAsia" w:ascii="方正仿宋_GBK" w:eastAsia="方正仿宋_GBK"/>
          <w:bCs/>
          <w:color w:val="auto"/>
          <w:sz w:val="24"/>
          <w:szCs w:val="24"/>
          <w:lang w:val="en-US" w:eastAsia="zh-CN"/>
        </w:rPr>
        <w:t>13</w:t>
      </w:r>
      <w:r>
        <w:rPr>
          <w:rFonts w:hint="eastAsia" w:ascii="方正仿宋_GBK" w:eastAsia="方正仿宋_GBK"/>
          <w:bCs/>
          <w:color w:val="auto"/>
          <w:sz w:val="24"/>
          <w:szCs w:val="24"/>
        </w:rPr>
        <w:t>日）起至提交首次响应文件截止时间之前，在“行采家(http://www.gec123.com/）”上下载本项目询价文件以及图纸、补遗等询价前公布的所有项目资料，无论供应商下载或与否，均视为已知晓所有询价实质性要求内容。</w:t>
      </w:r>
    </w:p>
    <w:p>
      <w:pPr>
        <w:snapToGrid w:val="0"/>
        <w:ind w:firstLine="480" w:firstLineChars="200"/>
        <w:jc w:val="left"/>
        <w:rPr>
          <w:rFonts w:ascii="方正仿宋_GBK" w:eastAsia="方正仿宋_GBK"/>
          <w:bCs/>
          <w:color w:val="auto"/>
          <w:sz w:val="24"/>
          <w:szCs w:val="24"/>
        </w:rPr>
      </w:pPr>
      <w:r>
        <w:rPr>
          <w:rFonts w:hint="eastAsia" w:ascii="方正仿宋_GBK" w:eastAsia="方正仿宋_GBK"/>
          <w:bCs/>
          <w:color w:val="auto"/>
          <w:sz w:val="24"/>
          <w:szCs w:val="24"/>
        </w:rPr>
        <w:t>（二）询价文件公告期限：2021年1</w:t>
      </w:r>
      <w:r>
        <w:rPr>
          <w:rFonts w:hint="eastAsia" w:ascii="方正仿宋_GBK" w:eastAsia="方正仿宋_GBK"/>
          <w:bCs/>
          <w:color w:val="auto"/>
          <w:sz w:val="24"/>
          <w:szCs w:val="24"/>
          <w:lang w:val="en-US" w:eastAsia="zh-CN"/>
        </w:rPr>
        <w:t>2</w:t>
      </w:r>
      <w:r>
        <w:rPr>
          <w:rFonts w:hint="eastAsia" w:ascii="方正仿宋_GBK" w:eastAsia="方正仿宋_GBK"/>
          <w:bCs/>
          <w:color w:val="auto"/>
          <w:sz w:val="24"/>
          <w:szCs w:val="24"/>
        </w:rPr>
        <w:t>月</w:t>
      </w:r>
      <w:r>
        <w:rPr>
          <w:rFonts w:hint="eastAsia" w:ascii="方正仿宋_GBK" w:eastAsia="方正仿宋_GBK"/>
          <w:bCs/>
          <w:color w:val="auto"/>
          <w:sz w:val="24"/>
          <w:szCs w:val="24"/>
          <w:lang w:val="en-US" w:eastAsia="zh-CN"/>
        </w:rPr>
        <w:t>13</w:t>
      </w:r>
      <w:r>
        <w:rPr>
          <w:rFonts w:hint="eastAsia" w:ascii="方正仿宋_GBK" w:eastAsia="方正仿宋_GBK"/>
          <w:bCs/>
          <w:color w:val="auto"/>
          <w:sz w:val="24"/>
          <w:szCs w:val="24"/>
        </w:rPr>
        <w:t>日</w:t>
      </w:r>
      <w:r>
        <w:rPr>
          <w:rFonts w:hint="eastAsia" w:ascii="方正仿宋_GBK" w:eastAsia="方正仿宋_GBK"/>
          <w:bCs/>
          <w:color w:val="auto"/>
          <w:sz w:val="24"/>
          <w:szCs w:val="24"/>
          <w:lang w:val="en-US" w:eastAsia="zh-CN"/>
        </w:rPr>
        <w:t>15:00</w:t>
      </w:r>
      <w:r>
        <w:rPr>
          <w:rFonts w:hint="eastAsia" w:ascii="方正仿宋_GBK" w:eastAsia="方正仿宋_GBK"/>
          <w:bCs/>
          <w:color w:val="auto"/>
          <w:sz w:val="24"/>
          <w:szCs w:val="24"/>
        </w:rPr>
        <w:t>-2021年</w:t>
      </w:r>
      <w:r>
        <w:rPr>
          <w:rFonts w:hint="eastAsia" w:ascii="方正仿宋_GBK" w:eastAsia="方正仿宋_GBK"/>
          <w:bCs/>
          <w:color w:val="auto"/>
          <w:sz w:val="24"/>
          <w:szCs w:val="24"/>
          <w:lang w:val="en-US" w:eastAsia="zh-CN"/>
        </w:rPr>
        <w:t>12</w:t>
      </w:r>
      <w:r>
        <w:rPr>
          <w:rFonts w:hint="eastAsia" w:ascii="方正仿宋_GBK" w:eastAsia="方正仿宋_GBK"/>
          <w:bCs/>
          <w:color w:val="auto"/>
          <w:sz w:val="24"/>
          <w:szCs w:val="24"/>
        </w:rPr>
        <w:t>月</w:t>
      </w:r>
      <w:r>
        <w:rPr>
          <w:rFonts w:hint="eastAsia" w:ascii="方正仿宋_GBK" w:eastAsia="方正仿宋_GBK"/>
          <w:bCs/>
          <w:color w:val="auto"/>
          <w:sz w:val="24"/>
          <w:szCs w:val="24"/>
          <w:lang w:val="en-US" w:eastAsia="zh-CN"/>
        </w:rPr>
        <w:t>15</w:t>
      </w:r>
      <w:r>
        <w:rPr>
          <w:rFonts w:hint="eastAsia" w:ascii="方正仿宋_GBK" w:eastAsia="方正仿宋_GBK"/>
          <w:bCs/>
          <w:color w:val="auto"/>
          <w:sz w:val="24"/>
          <w:szCs w:val="24"/>
        </w:rPr>
        <w:t>日</w:t>
      </w:r>
      <w:r>
        <w:rPr>
          <w:rFonts w:hint="eastAsia" w:ascii="方正仿宋_GBK" w:eastAsia="方正仿宋_GBK"/>
          <w:bCs/>
          <w:color w:val="auto"/>
          <w:sz w:val="24"/>
          <w:szCs w:val="24"/>
          <w:lang w:val="en-US" w:eastAsia="zh-CN"/>
        </w:rPr>
        <w:t>15:00</w:t>
      </w:r>
      <w:r>
        <w:rPr>
          <w:rFonts w:hint="eastAsia" w:ascii="方正仿宋_GBK" w:eastAsia="方正仿宋_GBK"/>
          <w:bCs/>
          <w:color w:val="auto"/>
          <w:sz w:val="24"/>
          <w:szCs w:val="24"/>
        </w:rPr>
        <w:t>（工作时间）。</w:t>
      </w:r>
    </w:p>
    <w:p>
      <w:pPr>
        <w:snapToGrid w:val="0"/>
        <w:ind w:firstLine="480" w:firstLineChars="200"/>
        <w:jc w:val="left"/>
        <w:rPr>
          <w:rFonts w:ascii="方正仿宋_GBK" w:eastAsia="方正仿宋_GBK"/>
          <w:bCs/>
          <w:color w:val="auto"/>
          <w:sz w:val="24"/>
          <w:szCs w:val="24"/>
        </w:rPr>
      </w:pPr>
      <w:r>
        <w:rPr>
          <w:rFonts w:hint="eastAsia" w:ascii="方正仿宋_GBK" w:eastAsia="方正仿宋_GBK"/>
          <w:bCs/>
          <w:color w:val="auto"/>
          <w:sz w:val="24"/>
          <w:szCs w:val="24"/>
        </w:rPr>
        <w:t>（三）报价开始时间：2021年1</w:t>
      </w:r>
      <w:r>
        <w:rPr>
          <w:rFonts w:hint="eastAsia" w:ascii="方正仿宋_GBK" w:eastAsia="方正仿宋_GBK"/>
          <w:bCs/>
          <w:color w:val="auto"/>
          <w:sz w:val="24"/>
          <w:szCs w:val="24"/>
          <w:lang w:val="en-US" w:eastAsia="zh-CN"/>
        </w:rPr>
        <w:t>2</w:t>
      </w:r>
      <w:r>
        <w:rPr>
          <w:rFonts w:hint="eastAsia" w:ascii="方正仿宋_GBK" w:eastAsia="方正仿宋_GBK"/>
          <w:bCs/>
          <w:color w:val="auto"/>
          <w:sz w:val="24"/>
          <w:szCs w:val="24"/>
        </w:rPr>
        <w:t>月</w:t>
      </w:r>
      <w:r>
        <w:rPr>
          <w:rFonts w:hint="eastAsia" w:ascii="方正仿宋_GBK" w:eastAsia="方正仿宋_GBK"/>
          <w:bCs/>
          <w:color w:val="auto"/>
          <w:sz w:val="24"/>
          <w:szCs w:val="24"/>
          <w:lang w:val="en-US" w:eastAsia="zh-CN"/>
        </w:rPr>
        <w:t>15</w:t>
      </w:r>
      <w:r>
        <w:rPr>
          <w:rFonts w:hint="eastAsia" w:ascii="方正仿宋_GBK" w:eastAsia="方正仿宋_GBK"/>
          <w:bCs/>
          <w:color w:val="auto"/>
          <w:sz w:val="24"/>
          <w:szCs w:val="24"/>
        </w:rPr>
        <w:t>日</w:t>
      </w:r>
      <w:r>
        <w:rPr>
          <w:rFonts w:hint="eastAsia" w:ascii="方正仿宋_GBK" w:eastAsia="方正仿宋_GBK"/>
          <w:bCs/>
          <w:color w:val="auto"/>
          <w:sz w:val="24"/>
          <w:szCs w:val="24"/>
          <w:lang w:val="en-US" w:eastAsia="zh-CN"/>
        </w:rPr>
        <w:t>15</w:t>
      </w:r>
      <w:r>
        <w:rPr>
          <w:rFonts w:hint="eastAsia" w:ascii="方正仿宋_GBK" w:eastAsia="方正仿宋_GBK"/>
          <w:bCs/>
          <w:color w:val="auto"/>
          <w:sz w:val="24"/>
          <w:szCs w:val="24"/>
        </w:rPr>
        <w:t>:00-1</w:t>
      </w:r>
      <w:r>
        <w:rPr>
          <w:rFonts w:hint="eastAsia" w:ascii="方正仿宋_GBK" w:eastAsia="方正仿宋_GBK"/>
          <w:bCs/>
          <w:color w:val="auto"/>
          <w:sz w:val="24"/>
          <w:szCs w:val="24"/>
          <w:lang w:val="en-US" w:eastAsia="zh-CN"/>
        </w:rPr>
        <w:t>8</w:t>
      </w:r>
      <w:r>
        <w:rPr>
          <w:rFonts w:hint="eastAsia" w:ascii="方正仿宋_GBK" w:eastAsia="方正仿宋_GBK"/>
          <w:bCs/>
          <w:color w:val="auto"/>
          <w:sz w:val="24"/>
          <w:szCs w:val="24"/>
        </w:rPr>
        <w:t>:00</w:t>
      </w:r>
    </w:p>
    <w:p>
      <w:pPr>
        <w:snapToGrid w:val="0"/>
        <w:ind w:firstLine="480" w:firstLineChars="200"/>
        <w:jc w:val="left"/>
        <w:rPr>
          <w:rFonts w:ascii="方正仿宋_GBK" w:eastAsia="方正仿宋_GBK"/>
          <w:bCs/>
          <w:color w:val="auto"/>
          <w:sz w:val="24"/>
          <w:szCs w:val="24"/>
        </w:rPr>
      </w:pPr>
      <w:r>
        <w:rPr>
          <w:rFonts w:hint="eastAsia" w:ascii="方正仿宋_GBK" w:eastAsia="方正仿宋_GBK"/>
          <w:bCs/>
          <w:color w:val="auto"/>
          <w:sz w:val="24"/>
          <w:szCs w:val="24"/>
        </w:rPr>
        <w:t>（四）询价地点：重庆市计量质量检测研究院</w:t>
      </w:r>
    </w:p>
    <w:p>
      <w:pPr>
        <w:snapToGrid w:val="0"/>
        <w:ind w:firstLine="482" w:firstLineChars="200"/>
        <w:jc w:val="left"/>
        <w:rPr>
          <w:rFonts w:ascii="方正仿宋_GBK" w:hAnsi="宋体" w:eastAsia="方正仿宋_GBK" w:cs="宋体"/>
          <w:color w:val="auto"/>
          <w:kern w:val="0"/>
          <w:sz w:val="24"/>
          <w:szCs w:val="24"/>
        </w:rPr>
      </w:pPr>
      <w:r>
        <w:rPr>
          <w:rFonts w:hint="eastAsia" w:ascii="方正仿宋_GBK" w:eastAsia="方正仿宋_GBK"/>
          <w:b/>
          <w:color w:val="auto"/>
          <w:sz w:val="24"/>
          <w:szCs w:val="24"/>
        </w:rPr>
        <w:t>三、询价项目技术需求</w:t>
      </w:r>
      <w:bookmarkEnd w:id="2"/>
      <w:bookmarkStart w:id="3" w:name="_Toc536086011"/>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1、仪器适用于水泥电杆/管桩荷载特性及位移变化测定的专用仪器。</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2、仪器配置3个力传感器和1个挠度传感器,2个电杆根部位移A点和B点传感器，拉力最小显示0.01KN。位移测量显示0.1mm。A点和B点测量显示0.01mm.能自动加载进行试验。</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3、荷载测量：范围：</w:t>
      </w:r>
      <w:r>
        <w:rPr>
          <w:rFonts w:ascii="方正仿宋_GBK" w:hAnsi="宋体" w:eastAsia="方正仿宋_GBK" w:cs="宋体"/>
          <w:color w:val="auto"/>
          <w:kern w:val="0"/>
          <w:sz w:val="24"/>
          <w:szCs w:val="24"/>
        </w:rPr>
        <w:t>0-9999</w:t>
      </w:r>
      <w:r>
        <w:rPr>
          <w:rFonts w:hint="eastAsia" w:ascii="方正仿宋_GBK" w:hAnsi="宋体" w:eastAsia="方正仿宋_GBK" w:cs="宋体"/>
          <w:color w:val="auto"/>
          <w:kern w:val="0"/>
          <w:sz w:val="24"/>
          <w:szCs w:val="24"/>
        </w:rPr>
        <w:t>k</w:t>
      </w:r>
      <w:r>
        <w:rPr>
          <w:rFonts w:ascii="方正仿宋_GBK" w:hAnsi="宋体" w:eastAsia="方正仿宋_GBK" w:cs="宋体"/>
          <w:color w:val="auto"/>
          <w:kern w:val="0"/>
          <w:sz w:val="24"/>
          <w:szCs w:val="24"/>
        </w:rPr>
        <w:t>N</w:t>
      </w:r>
      <w:r>
        <w:rPr>
          <w:rFonts w:hint="eastAsia" w:ascii="方正仿宋_GBK" w:hAnsi="宋体" w:eastAsia="方正仿宋_GBK" w:cs="宋体"/>
          <w:color w:val="auto"/>
          <w:kern w:val="0"/>
          <w:sz w:val="24"/>
          <w:szCs w:val="24"/>
        </w:rPr>
        <w:t>；</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精度：满度</w:t>
      </w:r>
      <w:r>
        <w:rPr>
          <w:rFonts w:ascii="方正仿宋_GBK" w:hAnsi="宋体" w:eastAsia="方正仿宋_GBK" w:cs="宋体"/>
          <w:color w:val="auto"/>
          <w:kern w:val="0"/>
          <w:sz w:val="24"/>
          <w:szCs w:val="24"/>
        </w:rPr>
        <w:t>0.5%</w:t>
      </w:r>
      <w:r>
        <w:rPr>
          <w:rFonts w:hint="eastAsia" w:ascii="方正仿宋_GBK" w:hAnsi="宋体" w:eastAsia="方正仿宋_GBK" w:cs="宋体"/>
          <w:color w:val="auto"/>
          <w:kern w:val="0"/>
          <w:sz w:val="24"/>
          <w:szCs w:val="24"/>
        </w:rPr>
        <w:t>±</w:t>
      </w:r>
      <w:r>
        <w:rPr>
          <w:rFonts w:ascii="方正仿宋_GBK" w:hAnsi="宋体" w:eastAsia="方正仿宋_GBK" w:cs="宋体"/>
          <w:color w:val="auto"/>
          <w:kern w:val="0"/>
          <w:sz w:val="24"/>
          <w:szCs w:val="24"/>
        </w:rPr>
        <w:t>1</w:t>
      </w:r>
      <w:r>
        <w:rPr>
          <w:rFonts w:hint="eastAsia" w:ascii="方正仿宋_GBK" w:hAnsi="宋体" w:eastAsia="方正仿宋_GBK" w:cs="宋体"/>
          <w:color w:val="auto"/>
          <w:kern w:val="0"/>
          <w:sz w:val="24"/>
          <w:szCs w:val="24"/>
        </w:rPr>
        <w:t>字；</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分辨力：＜100kN　   0.01kN.</w:t>
      </w:r>
    </w:p>
    <w:p>
      <w:pPr>
        <w:snapToGrid w:val="0"/>
        <w:ind w:firstLine="1440" w:firstLineChars="6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＞100kN     0.1kN</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4、位移测量：范围：</w:t>
      </w:r>
      <w:r>
        <w:rPr>
          <w:rFonts w:ascii="方正仿宋_GBK" w:hAnsi="宋体" w:eastAsia="方正仿宋_GBK" w:cs="宋体"/>
          <w:color w:val="auto"/>
          <w:kern w:val="0"/>
          <w:sz w:val="24"/>
          <w:szCs w:val="24"/>
        </w:rPr>
        <w:t>0-9999mm</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精度：满度</w:t>
      </w:r>
      <w:r>
        <w:rPr>
          <w:rFonts w:ascii="方正仿宋_GBK" w:hAnsi="宋体" w:eastAsia="方正仿宋_GBK" w:cs="宋体"/>
          <w:color w:val="auto"/>
          <w:kern w:val="0"/>
          <w:sz w:val="24"/>
          <w:szCs w:val="24"/>
        </w:rPr>
        <w:t>0.5%</w:t>
      </w:r>
      <w:r>
        <w:rPr>
          <w:rFonts w:hint="eastAsia" w:ascii="方正仿宋_GBK" w:hAnsi="宋体" w:eastAsia="方正仿宋_GBK" w:cs="宋体"/>
          <w:color w:val="auto"/>
          <w:kern w:val="0"/>
          <w:sz w:val="24"/>
          <w:szCs w:val="24"/>
        </w:rPr>
        <w:t>±</w:t>
      </w:r>
      <w:r>
        <w:rPr>
          <w:rFonts w:ascii="方正仿宋_GBK" w:hAnsi="宋体" w:eastAsia="方正仿宋_GBK" w:cs="宋体"/>
          <w:color w:val="auto"/>
          <w:kern w:val="0"/>
          <w:sz w:val="24"/>
          <w:szCs w:val="24"/>
        </w:rPr>
        <w:t>1</w:t>
      </w:r>
      <w:r>
        <w:rPr>
          <w:rFonts w:hint="eastAsia" w:ascii="方正仿宋_GBK" w:hAnsi="宋体" w:eastAsia="方正仿宋_GBK" w:cs="宋体"/>
          <w:color w:val="auto"/>
          <w:kern w:val="0"/>
          <w:sz w:val="24"/>
          <w:szCs w:val="24"/>
        </w:rPr>
        <w:t>字；</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分辨力：0.01</w:t>
      </w:r>
      <w:r>
        <w:rPr>
          <w:rFonts w:ascii="方正仿宋_GBK" w:hAnsi="宋体" w:eastAsia="方正仿宋_GBK" w:cs="宋体"/>
          <w:color w:val="auto"/>
          <w:kern w:val="0"/>
          <w:sz w:val="24"/>
          <w:szCs w:val="24"/>
        </w:rPr>
        <w:t>mm</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5、仪器基本参数配置：</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 xml:space="preserve">5.1荷载  </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35"/>
        <w:gridCol w:w="2976"/>
        <w:gridCol w:w="1560"/>
        <w:gridCol w:w="17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力通道</w:t>
            </w:r>
          </w:p>
        </w:tc>
        <w:tc>
          <w:tcPr>
            <w:tcW w:w="2976"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量程20-80%</w:t>
            </w:r>
          </w:p>
        </w:tc>
        <w:tc>
          <w:tcPr>
            <w:tcW w:w="1560" w:type="dxa"/>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测量形式</w:t>
            </w:r>
          </w:p>
        </w:tc>
        <w:tc>
          <w:tcPr>
            <w:tcW w:w="1751"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荷载1</w:t>
            </w:r>
          </w:p>
        </w:tc>
        <w:tc>
          <w:tcPr>
            <w:tcW w:w="2976"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0-20.00KN</w:t>
            </w:r>
          </w:p>
        </w:tc>
        <w:tc>
          <w:tcPr>
            <w:tcW w:w="1560" w:type="dxa"/>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拉力</w:t>
            </w:r>
          </w:p>
        </w:tc>
        <w:tc>
          <w:tcPr>
            <w:tcW w:w="1751" w:type="dxa"/>
            <w:vMerge w:val="restart"/>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读数最小显示0.01KN.</w:t>
            </w:r>
          </w:p>
          <w:p>
            <w:pPr>
              <w:snapToGrid w:val="0"/>
              <w:ind w:firstLine="480" w:firstLineChars="200"/>
              <w:jc w:val="left"/>
              <w:rPr>
                <w:rFonts w:ascii="方正仿宋_GBK" w:hAnsi="宋体" w:eastAsia="方正仿宋_GBK" w:cs="宋体"/>
                <w:color w:val="auto"/>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荷载2</w:t>
            </w:r>
          </w:p>
        </w:tc>
        <w:tc>
          <w:tcPr>
            <w:tcW w:w="2976"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0-200.00KN</w:t>
            </w:r>
          </w:p>
        </w:tc>
        <w:tc>
          <w:tcPr>
            <w:tcW w:w="1560" w:type="dxa"/>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拉力</w:t>
            </w:r>
          </w:p>
        </w:tc>
        <w:tc>
          <w:tcPr>
            <w:tcW w:w="1751" w:type="dxa"/>
            <w:vMerge w:val="continue"/>
            <w:vAlign w:val="center"/>
          </w:tcPr>
          <w:p>
            <w:pPr>
              <w:snapToGrid w:val="0"/>
              <w:ind w:firstLine="480" w:firstLineChars="200"/>
              <w:jc w:val="left"/>
              <w:rPr>
                <w:rFonts w:ascii="方正仿宋_GBK" w:hAnsi="宋体" w:eastAsia="方正仿宋_GBK" w:cs="宋体"/>
                <w:color w:val="auto"/>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荷载3</w:t>
            </w:r>
          </w:p>
        </w:tc>
        <w:tc>
          <w:tcPr>
            <w:tcW w:w="2976"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0-300.00KN</w:t>
            </w:r>
          </w:p>
        </w:tc>
        <w:tc>
          <w:tcPr>
            <w:tcW w:w="1560" w:type="dxa"/>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压力</w:t>
            </w:r>
          </w:p>
        </w:tc>
        <w:tc>
          <w:tcPr>
            <w:tcW w:w="1751" w:type="dxa"/>
            <w:vMerge w:val="continue"/>
            <w:vAlign w:val="center"/>
          </w:tcPr>
          <w:p>
            <w:pPr>
              <w:snapToGrid w:val="0"/>
              <w:ind w:firstLine="480" w:firstLineChars="200"/>
              <w:jc w:val="left"/>
              <w:rPr>
                <w:rFonts w:ascii="方正仿宋_GBK" w:hAnsi="宋体" w:eastAsia="方正仿宋_GBK" w:cs="宋体"/>
                <w:color w:val="auto"/>
                <w:kern w:val="0"/>
                <w:sz w:val="24"/>
                <w:szCs w:val="24"/>
              </w:rPr>
            </w:pPr>
          </w:p>
        </w:tc>
      </w:tr>
    </w:tbl>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 xml:space="preserve">5.2位移挠度  </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35"/>
        <w:gridCol w:w="2976"/>
        <w:gridCol w:w="1560"/>
        <w:gridCol w:w="17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位移通道</w:t>
            </w:r>
          </w:p>
        </w:tc>
        <w:tc>
          <w:tcPr>
            <w:tcW w:w="2976"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量程20-80%</w:t>
            </w:r>
          </w:p>
        </w:tc>
        <w:tc>
          <w:tcPr>
            <w:tcW w:w="1560" w:type="dxa"/>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测量形式</w:t>
            </w:r>
          </w:p>
        </w:tc>
        <w:tc>
          <w:tcPr>
            <w:tcW w:w="1751"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挠度1</w:t>
            </w:r>
          </w:p>
        </w:tc>
        <w:tc>
          <w:tcPr>
            <w:tcW w:w="2976"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0-1800.0mm</w:t>
            </w:r>
          </w:p>
        </w:tc>
        <w:tc>
          <w:tcPr>
            <w:tcW w:w="1560" w:type="dxa"/>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拉线</w:t>
            </w:r>
          </w:p>
        </w:tc>
        <w:tc>
          <w:tcPr>
            <w:tcW w:w="1751" w:type="dxa"/>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读数最小显示0.1mm.</w:t>
            </w:r>
          </w:p>
        </w:tc>
      </w:tr>
    </w:tbl>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 xml:space="preserve">5.3根部位移  </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35"/>
        <w:gridCol w:w="2976"/>
        <w:gridCol w:w="1560"/>
        <w:gridCol w:w="17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A/B通道</w:t>
            </w:r>
          </w:p>
        </w:tc>
        <w:tc>
          <w:tcPr>
            <w:tcW w:w="2976"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量程20-80%</w:t>
            </w:r>
          </w:p>
        </w:tc>
        <w:tc>
          <w:tcPr>
            <w:tcW w:w="1560" w:type="dxa"/>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测量形式</w:t>
            </w:r>
          </w:p>
        </w:tc>
        <w:tc>
          <w:tcPr>
            <w:tcW w:w="1751"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A点</w:t>
            </w:r>
          </w:p>
        </w:tc>
        <w:tc>
          <w:tcPr>
            <w:tcW w:w="2976"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0-50.00mm</w:t>
            </w:r>
          </w:p>
        </w:tc>
        <w:tc>
          <w:tcPr>
            <w:tcW w:w="1560" w:type="dxa"/>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自复顶针</w:t>
            </w:r>
          </w:p>
        </w:tc>
        <w:tc>
          <w:tcPr>
            <w:tcW w:w="1751" w:type="dxa"/>
            <w:vMerge w:val="restart"/>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读数最小显示0.01mm.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B点</w:t>
            </w:r>
          </w:p>
        </w:tc>
        <w:tc>
          <w:tcPr>
            <w:tcW w:w="2976" w:type="dxa"/>
            <w:vAlign w:val="center"/>
          </w:tcPr>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0-50.00mm</w:t>
            </w:r>
          </w:p>
        </w:tc>
        <w:tc>
          <w:tcPr>
            <w:tcW w:w="1560" w:type="dxa"/>
            <w:vAlign w:val="center"/>
          </w:tcPr>
          <w:p>
            <w:pPr>
              <w:snapToGrid w:val="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自复顶针</w:t>
            </w:r>
          </w:p>
        </w:tc>
        <w:tc>
          <w:tcPr>
            <w:tcW w:w="1751" w:type="dxa"/>
            <w:vMerge w:val="continue"/>
            <w:vAlign w:val="center"/>
          </w:tcPr>
          <w:p>
            <w:pPr>
              <w:snapToGrid w:val="0"/>
              <w:ind w:firstLine="480" w:firstLineChars="200"/>
              <w:jc w:val="left"/>
              <w:rPr>
                <w:rFonts w:ascii="方正仿宋_GBK" w:hAnsi="宋体" w:eastAsia="方正仿宋_GBK" w:cs="宋体"/>
                <w:color w:val="auto"/>
                <w:kern w:val="0"/>
                <w:sz w:val="24"/>
                <w:szCs w:val="24"/>
              </w:rPr>
            </w:pPr>
          </w:p>
        </w:tc>
      </w:tr>
    </w:tbl>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 xml:space="preserve">5.4.显示光源：常亮                    </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5.5.测量精度≤ 1%.读数±1字　</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5.6显示调零：自动调零</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5.7数据存储数量：999条</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5.8电池电压：DC12V</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5.9本仪表正常使用时间大约3—4小时　</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5.10热敏打印机：热敏打印纸直径30mm,纸宽48-55mm</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5.11连接计算机，接口为“绿联USB转DB9母接口”1.5米</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6、电杆荷载位移测试仪附件：</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显示仪表一台</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20,200KN拉力传感器各一只（带吊环）</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300KN压力传感器一只</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1800mm挠度传感器一支</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50mm位移变量传感器两支</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USB通讯软件，打印机</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配套吊环，10米屏蔽线两套，电源线两套，说明书，合格证，保修卡。</w:t>
      </w:r>
    </w:p>
    <w:p>
      <w:pPr>
        <w:snapToGrid w:val="0"/>
        <w:ind w:firstLine="480" w:firstLineChars="200"/>
        <w:jc w:val="left"/>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仪器包装箱2个。</w:t>
      </w:r>
    </w:p>
    <w:p>
      <w:pPr>
        <w:pStyle w:val="2"/>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eastAsia="方正仿宋_GBK"/>
          <w:color w:val="auto"/>
          <w:lang w:val="en-US" w:eastAsia="zh-CN"/>
        </w:rPr>
      </w:pPr>
      <w:r>
        <w:rPr>
          <w:rFonts w:hint="eastAsia" w:ascii="方正仿宋_GBK" w:hAnsi="宋体" w:eastAsia="方正仿宋_GBK" w:cs="宋体"/>
          <w:color w:val="auto"/>
          <w:kern w:val="0"/>
          <w:sz w:val="24"/>
          <w:szCs w:val="24"/>
          <w:lang w:val="en-US" w:eastAsia="zh-CN"/>
        </w:rPr>
        <w:t xml:space="preserve">    </w:t>
      </w:r>
    </w:p>
    <w:p>
      <w:pPr>
        <w:ind w:firstLine="482" w:firstLineChars="200"/>
        <w:jc w:val="left"/>
        <w:rPr>
          <w:rFonts w:ascii="方正仿宋_GBK" w:eastAsia="方正仿宋_GBK"/>
          <w:b/>
          <w:color w:val="auto"/>
          <w:sz w:val="24"/>
          <w:szCs w:val="24"/>
        </w:rPr>
      </w:pPr>
      <w:r>
        <w:rPr>
          <w:rFonts w:hint="eastAsia" w:ascii="方正仿宋_GBK" w:eastAsia="方正仿宋_GBK"/>
          <w:b/>
          <w:color w:val="auto"/>
          <w:sz w:val="24"/>
          <w:szCs w:val="24"/>
        </w:rPr>
        <w:t>四、交货期、交货地点及验收方式</w:t>
      </w:r>
      <w:bookmarkEnd w:id="3"/>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（一）交货期</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合同签订后30个日历日内交货并完成安装调试。</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（二）交货地点</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交货地点：重庆市计量质量检测研究院第一分院。</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（三）验收方式</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1.货物到达现场后，中标人应在使用单位人员在场情况下当面开箱，共同清点、检查外观，作出开箱记录，双方签字确认。</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2.中标人应保证货物到达采购人所在地完好无损，如有缺漏、损坏，由投标人负责调换、补齐或赔偿。</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3.中标人应提供完备的技术资料、装箱单和合格证等，并派遣专业技术人员进行现场安装调试。验收合格条件如下：</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3.1设备技术参数与采购合同一致，性能指标达到规定的标准。</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3.2货物技术资料、装箱单、合格证等资料齐全。</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3.3在系统试运行期间所出现的问题得到解决，并运行正常。</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3.4在规定时间内完成交货并验收，并经采购人确认。</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4.产品在安装调试并试运行符合要求后，才作为最终验收。</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5.投标人提供的货物未达到询价文件规定要求，且对采购人造成损失的，由投标人承担一切责任，并赔偿所造成的损失。</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6.大型或者复杂的设备，采购人应当邀请国家认可的质量检测机构参加验收工作。</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7.采购人需要制造商对中标人交付的产品（包括质量、技术参数等）进行确认的，制造商应予以配合，并出具书面意见。</w:t>
      </w:r>
    </w:p>
    <w:p>
      <w:pPr>
        <w:snapToGrid w:val="0"/>
        <w:ind w:firstLine="480" w:firstLineChars="200"/>
        <w:jc w:val="left"/>
        <w:rPr>
          <w:rFonts w:ascii="方正仿宋_GBK" w:hAnsi="宋体" w:eastAsia="方正仿宋_GBK"/>
          <w:color w:val="auto"/>
          <w:sz w:val="24"/>
          <w:szCs w:val="24"/>
        </w:rPr>
      </w:pPr>
      <w:r>
        <w:rPr>
          <w:rFonts w:hint="eastAsia" w:ascii="方正仿宋_GBK" w:hAnsi="宋体" w:eastAsia="方正仿宋_GBK" w:cs="宋体"/>
          <w:color w:val="auto"/>
          <w:kern w:val="0"/>
          <w:sz w:val="24"/>
          <w:szCs w:val="24"/>
        </w:rPr>
        <w:t>8.产品包装材料归采购人所有。</w:t>
      </w:r>
    </w:p>
    <w:p>
      <w:pPr>
        <w:ind w:firstLine="482" w:firstLineChars="200"/>
        <w:jc w:val="left"/>
        <w:rPr>
          <w:rFonts w:ascii="方正仿宋_GBK" w:eastAsia="方正仿宋_GBK"/>
          <w:b/>
          <w:color w:val="auto"/>
          <w:sz w:val="24"/>
          <w:szCs w:val="24"/>
        </w:rPr>
      </w:pPr>
      <w:bookmarkStart w:id="4" w:name="_Toc536086012"/>
      <w:r>
        <w:rPr>
          <w:rFonts w:hint="eastAsia" w:ascii="方正仿宋_GBK" w:eastAsia="方正仿宋_GBK"/>
          <w:b/>
          <w:color w:val="auto"/>
          <w:sz w:val="24"/>
          <w:szCs w:val="24"/>
        </w:rPr>
        <w:t>五、报价要求</w:t>
      </w:r>
      <w:bookmarkEnd w:id="4"/>
    </w:p>
    <w:p>
      <w:pPr>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产品报价：本次报价须为人民币报价，包含：产品价、运输费（含装卸费）、保险费、安装调试费、税费、培训费等货到采购人指定地点的所有费用。</w:t>
      </w:r>
    </w:p>
    <w:p>
      <w:pPr>
        <w:ind w:firstLine="480" w:firstLineChars="200"/>
        <w:jc w:val="left"/>
        <w:rPr>
          <w:color w:val="auto"/>
        </w:rPr>
      </w:pPr>
      <w:r>
        <w:rPr>
          <w:rFonts w:hint="eastAsia" w:ascii="方正仿宋_GBK" w:hAnsi="宋体" w:eastAsia="方正仿宋_GBK" w:cs="宋体"/>
          <w:color w:val="auto"/>
          <w:kern w:val="0"/>
          <w:sz w:val="24"/>
          <w:szCs w:val="24"/>
        </w:rPr>
        <w:t>进口产品报价：本次报价须为人民币报价，包含：产品价、运输费（含装卸费）、保险费、安装调试费、税费【投标报价不含国家规定可免除的增值税和关税，投标人需自行考虑政策原因影响，所导致增加的税款，该税款由投标人自行承担】、培训费、以及本项目安装调试所需的各种辅材等货到采购人指定地点的所有费用。</w:t>
      </w:r>
    </w:p>
    <w:p>
      <w:pPr>
        <w:ind w:firstLine="482" w:firstLineChars="200"/>
        <w:jc w:val="left"/>
        <w:rPr>
          <w:rFonts w:ascii="方正仿宋_GBK" w:eastAsia="方正仿宋_GBK"/>
          <w:b/>
          <w:color w:val="auto"/>
          <w:sz w:val="24"/>
          <w:szCs w:val="24"/>
        </w:rPr>
      </w:pPr>
      <w:r>
        <w:rPr>
          <w:rFonts w:hint="eastAsia" w:ascii="方正仿宋_GBK" w:hAnsi="宋体" w:eastAsia="方正仿宋_GBK" w:cs="宋体"/>
          <w:b/>
          <w:bCs/>
          <w:color w:val="auto"/>
          <w:kern w:val="0"/>
          <w:sz w:val="24"/>
          <w:szCs w:val="24"/>
        </w:rPr>
        <w:t>六、</w:t>
      </w:r>
      <w:r>
        <w:rPr>
          <w:rFonts w:hint="eastAsia" w:ascii="方正仿宋_GBK" w:eastAsia="方正仿宋_GBK"/>
          <w:b/>
          <w:color w:val="auto"/>
          <w:sz w:val="24"/>
          <w:szCs w:val="24"/>
        </w:rPr>
        <w:t>质量保证及售后服务</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（一）产品质量保证期</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1.投标人应明确承诺：其投标产品质量保证期达到两年，在质保期内属产品质量问题所发生的一切费用由供方负担。</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2.投标产品属于国家规定“三包”范围的，其产品质量保证期不得低于“三包”规定。</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3.投标人的质量保证期承诺优于国家“三包”规定的，按投标人实际承诺执行。</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4.投标产品由制造商（指产品生产制造商，或其负责销售、售后服务机构，以下同）负责标准售后服务的，应当在投标文件中予以明确说明,并附制造商售后服务承诺。</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（二）售后服务内容</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1.投标人和制造商在质量保证期内应当为采购人提供以下技术支持和服务：</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1.1电话咨询</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中标人和制造商应当为采购人提供技术援助电话，解答采购人在使用中遇到的问题，及时为采购人提出解决问题的建议。</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1.2现场响应</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采购人遇到使用及技术问题，电话咨询不能解决的，中标人和制造商应在48小内到达现场（远郊区72小时内到达现场）进行处理，确保产品正常工作；无法在48小时内解决的，应在168小时内提供备用产品，使采购人能够正常使用。</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1.3技术升级</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在质保期内，如果中标人和制造商的产品技术升级，投标人应及时通知采购人，如采购人有相应要求，中标人和制造商应对采购人购买的产品进行升级服务。</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2.质保期外服务要求</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2.1质量保证期过后，投标人和制造商应同样提供免费电话咨询服务，并应承诺提供产品上门维护服务。</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2.2质量保证期过后，采购人需要继续由原投标人和制造商提供售后服务的，该投标人和制造商应以优惠价格提供售后服务。</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（三）备品备件及易损件</w:t>
      </w:r>
    </w:p>
    <w:p>
      <w:pPr>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中标人和制造商售后服务中，维修使用的备品备件及易损件应为原厂配件，未经采购人同意不得使用非原厂配件，常用的、容易损坏的备品备件及易损件的价格清单须在投标文件中列出。</w:t>
      </w:r>
    </w:p>
    <w:p>
      <w:pPr>
        <w:ind w:firstLine="482" w:firstLineChars="200"/>
        <w:jc w:val="left"/>
        <w:rPr>
          <w:rFonts w:ascii="方正仿宋_GBK" w:eastAsia="方正仿宋_GBK"/>
          <w:b/>
          <w:color w:val="auto"/>
          <w:sz w:val="24"/>
          <w:szCs w:val="24"/>
        </w:rPr>
      </w:pPr>
      <w:bookmarkStart w:id="5" w:name="_Toc536086014"/>
      <w:bookmarkStart w:id="6" w:name="_Toc267320051"/>
      <w:r>
        <w:rPr>
          <w:rFonts w:hint="eastAsia" w:ascii="方正仿宋_GBK" w:eastAsia="方正仿宋_GBK"/>
          <w:b/>
          <w:color w:val="auto"/>
          <w:sz w:val="24"/>
          <w:szCs w:val="24"/>
        </w:rPr>
        <w:t>七、付款方式</w:t>
      </w:r>
      <w:bookmarkEnd w:id="5"/>
      <w:bookmarkEnd w:id="6"/>
    </w:p>
    <w:p>
      <w:pPr>
        <w:ind w:firstLine="480" w:firstLineChars="200"/>
        <w:jc w:val="left"/>
        <w:rPr>
          <w:rFonts w:ascii="方正仿宋_GBK" w:hAnsi="宋体" w:eastAsia="方正仿宋_GBK" w:cs="宋体"/>
          <w:color w:val="auto"/>
          <w:kern w:val="0"/>
          <w:sz w:val="24"/>
          <w:szCs w:val="24"/>
        </w:rPr>
      </w:pPr>
      <w:bookmarkStart w:id="7" w:name="_Toc536086025"/>
      <w:r>
        <w:rPr>
          <w:rFonts w:hint="eastAsia" w:ascii="方正仿宋_GBK" w:hAnsi="宋体" w:eastAsia="方正仿宋_GBK" w:cs="宋体"/>
          <w:color w:val="auto"/>
          <w:kern w:val="0"/>
          <w:sz w:val="24"/>
          <w:szCs w:val="24"/>
        </w:rPr>
        <w:t>1中标人按采购合同交货并安装调试完成，经验收合格后采购人出具项目验收报告；</w:t>
      </w:r>
    </w:p>
    <w:p>
      <w:pPr>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2.中标人向采购人开具全额增值税专用发票，采购人以转账方式向中标人支付合同金额。</w:t>
      </w:r>
    </w:p>
    <w:bookmarkEnd w:id="7"/>
    <w:p>
      <w:pPr>
        <w:ind w:left="560" w:leftChars="200"/>
        <w:jc w:val="left"/>
        <w:rPr>
          <w:rFonts w:ascii="方正仿宋_GBK" w:hAnsi="宋体" w:eastAsia="方正仿宋_GBK"/>
          <w:b/>
          <w:color w:val="auto"/>
          <w:sz w:val="24"/>
          <w:szCs w:val="24"/>
        </w:rPr>
      </w:pPr>
      <w:r>
        <w:rPr>
          <w:rFonts w:hint="eastAsia" w:ascii="方正仿宋_GBK" w:hAnsi="宋体" w:eastAsia="方正仿宋_GBK"/>
          <w:b/>
          <w:color w:val="auto"/>
          <w:sz w:val="24"/>
          <w:szCs w:val="24"/>
        </w:rPr>
        <w:t>八、定标原则</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最低价成交法。在符合采购需求且报价不超过最高限价的前提下，报价最低的供应商确定为成交供应商。</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若报价最低的供应商有两个及以上相同，则按技术指标优劣顺序排列。</w:t>
      </w:r>
    </w:p>
    <w:p>
      <w:pPr>
        <w:ind w:left="560" w:leftChars="200"/>
        <w:jc w:val="left"/>
        <w:rPr>
          <w:rFonts w:ascii="方正仿宋_GBK" w:hAnsi="宋体" w:eastAsia="方正仿宋_GBK"/>
          <w:b/>
          <w:color w:val="auto"/>
          <w:sz w:val="24"/>
          <w:szCs w:val="24"/>
        </w:rPr>
      </w:pPr>
      <w:r>
        <w:rPr>
          <w:rFonts w:hint="eastAsia" w:ascii="方正仿宋_GBK" w:hAnsi="宋体" w:eastAsia="方正仿宋_GBK"/>
          <w:b/>
          <w:color w:val="auto"/>
          <w:sz w:val="24"/>
          <w:szCs w:val="24"/>
        </w:rPr>
        <w:t>九、废标条款</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在询价采购中，出现下列情形之一的，应予废标：</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（一）首次招标，参加报价的供应商不足三家的；</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（二）供应商的报价均超过了采购预算，采购人不能支付的；</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（三）出现影响采购公正的违法、违规行为的；</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（四）因重大变故，采购任务取消的。</w:t>
      </w:r>
    </w:p>
    <w:p>
      <w:pPr>
        <w:ind w:left="560" w:leftChars="200"/>
        <w:jc w:val="left"/>
        <w:rPr>
          <w:rFonts w:ascii="方正仿宋_GBK" w:hAnsi="宋体" w:eastAsia="方正仿宋_GBK"/>
          <w:b/>
          <w:color w:val="auto"/>
          <w:sz w:val="24"/>
          <w:szCs w:val="24"/>
        </w:rPr>
      </w:pPr>
      <w:r>
        <w:rPr>
          <w:rFonts w:hint="eastAsia" w:ascii="方正仿宋_GBK" w:hAnsi="宋体" w:eastAsia="方正仿宋_GBK"/>
          <w:b/>
          <w:color w:val="auto"/>
          <w:sz w:val="24"/>
          <w:szCs w:val="24"/>
        </w:rPr>
        <w:t>十、投标文件</w:t>
      </w:r>
    </w:p>
    <w:p>
      <w:pPr>
        <w:snapToGrid w:val="0"/>
        <w:ind w:firstLine="482" w:firstLineChars="200"/>
        <w:jc w:val="left"/>
        <w:rPr>
          <w:rFonts w:ascii="方正仿宋_GBK" w:hAnsi="宋体" w:eastAsia="方正仿宋_GBK" w:cs="宋体"/>
          <w:b/>
          <w:color w:val="auto"/>
          <w:kern w:val="0"/>
          <w:sz w:val="24"/>
          <w:szCs w:val="24"/>
        </w:rPr>
      </w:pPr>
      <w:r>
        <w:rPr>
          <w:rFonts w:hint="eastAsia" w:ascii="方正仿宋_GBK" w:hAnsi="宋体" w:eastAsia="方正仿宋_GBK" w:cs="宋体"/>
          <w:b/>
          <w:color w:val="auto"/>
          <w:kern w:val="0"/>
          <w:sz w:val="24"/>
          <w:szCs w:val="24"/>
        </w:rPr>
        <w:t>（以下内容有缺项或者不满足询价文件要求，则视为无效响应）</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1.报价一览表（见格式文件）</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2.交货期、交货地点、质保期、付款方式响应。</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3.盖上公章的技术参数（含技术参数、配置、仪器图片、含参数的彩页及所投产品官网链接）扫描件。（非标或定制产品可不提供）</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4.供应商应当对询价文件提出的技术需求作出实质性响应，并填写差异表。</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5.差异表（见格式文件）</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6.盖上公章的营业执照扫描件</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7.盖上公章的法定代表人身份证明书和法定代表人授权委托书（见格式文件）</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8.盖上公章的制造商授权书、生产许可证等资质扫描件（如有）。</w:t>
      </w:r>
    </w:p>
    <w:p>
      <w:pPr>
        <w:snapToGrid w:val="0"/>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9.书面声明（见格式文件）</w:t>
      </w:r>
    </w:p>
    <w:p>
      <w:pPr>
        <w:ind w:left="560" w:leftChars="200"/>
        <w:jc w:val="left"/>
        <w:rPr>
          <w:rFonts w:ascii="方正仿宋_GBK" w:hAnsi="宋体" w:eastAsia="方正仿宋_GBK"/>
          <w:b/>
          <w:color w:val="auto"/>
          <w:sz w:val="24"/>
          <w:szCs w:val="24"/>
        </w:rPr>
      </w:pPr>
      <w:r>
        <w:rPr>
          <w:rFonts w:hint="eastAsia" w:ascii="方正仿宋_GBK" w:hAnsi="宋体" w:eastAsia="方正仿宋_GBK"/>
          <w:b/>
          <w:color w:val="auto"/>
          <w:sz w:val="24"/>
          <w:szCs w:val="24"/>
        </w:rPr>
        <w:t>十一、格式文件</w:t>
      </w:r>
    </w:p>
    <w:p>
      <w:pPr>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1.报价一览表</w:t>
      </w:r>
    </w:p>
    <w:p>
      <w:pPr>
        <w:ind w:firstLine="480" w:firstLineChars="200"/>
        <w:jc w:val="center"/>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报价一览表</w:t>
      </w:r>
    </w:p>
    <w:p>
      <w:pPr>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询价项目名称：</w:t>
      </w:r>
    </w:p>
    <w:tbl>
      <w:tblPr>
        <w:tblStyle w:val="11"/>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01"/>
        <w:gridCol w:w="1701"/>
        <w:gridCol w:w="1559"/>
        <w:gridCol w:w="1276"/>
        <w:gridCol w:w="2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9628" w:type="dxa"/>
            <w:gridSpan w:val="6"/>
            <w:vAlign w:val="center"/>
          </w:tcPr>
          <w:p>
            <w:pPr>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817" w:type="dxa"/>
            <w:vAlign w:val="center"/>
          </w:tcPr>
          <w:p>
            <w:pPr>
              <w:jc w:val="center"/>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序号</w:t>
            </w:r>
          </w:p>
        </w:tc>
        <w:tc>
          <w:tcPr>
            <w:tcW w:w="1701" w:type="dxa"/>
            <w:vAlign w:val="center"/>
          </w:tcPr>
          <w:p>
            <w:pPr>
              <w:jc w:val="center"/>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产品名称</w:t>
            </w:r>
          </w:p>
        </w:tc>
        <w:tc>
          <w:tcPr>
            <w:tcW w:w="1701" w:type="dxa"/>
            <w:vAlign w:val="center"/>
          </w:tcPr>
          <w:p>
            <w:pPr>
              <w:jc w:val="center"/>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规格型号</w:t>
            </w:r>
          </w:p>
        </w:tc>
        <w:tc>
          <w:tcPr>
            <w:tcW w:w="1559" w:type="dxa"/>
            <w:vAlign w:val="center"/>
          </w:tcPr>
          <w:p>
            <w:pPr>
              <w:jc w:val="center"/>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制造商</w:t>
            </w:r>
          </w:p>
        </w:tc>
        <w:tc>
          <w:tcPr>
            <w:tcW w:w="1276" w:type="dxa"/>
            <w:vAlign w:val="center"/>
          </w:tcPr>
          <w:p>
            <w:pPr>
              <w:jc w:val="center"/>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数量</w:t>
            </w:r>
          </w:p>
        </w:tc>
        <w:tc>
          <w:tcPr>
            <w:tcW w:w="2574" w:type="dxa"/>
            <w:vAlign w:val="center"/>
          </w:tcPr>
          <w:p>
            <w:pPr>
              <w:jc w:val="center"/>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投标报价（元）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817" w:type="dxa"/>
            <w:tcBorders>
              <w:bottom w:val="single" w:color="auto" w:sz="4" w:space="0"/>
            </w:tcBorders>
            <w:vAlign w:val="center"/>
          </w:tcPr>
          <w:p>
            <w:pPr>
              <w:ind w:firstLine="480" w:firstLineChars="200"/>
              <w:jc w:val="left"/>
              <w:rPr>
                <w:rFonts w:ascii="方正仿宋_GBK" w:hAnsi="宋体" w:eastAsia="方正仿宋_GBK" w:cs="宋体"/>
                <w:color w:val="auto"/>
                <w:kern w:val="0"/>
                <w:sz w:val="24"/>
                <w:szCs w:val="24"/>
              </w:rPr>
            </w:pPr>
          </w:p>
        </w:tc>
        <w:tc>
          <w:tcPr>
            <w:tcW w:w="1701" w:type="dxa"/>
            <w:tcBorders>
              <w:bottom w:val="single" w:color="auto" w:sz="4" w:space="0"/>
            </w:tcBorders>
          </w:tcPr>
          <w:p>
            <w:pPr>
              <w:ind w:firstLine="480" w:firstLineChars="200"/>
              <w:jc w:val="left"/>
              <w:rPr>
                <w:rFonts w:ascii="方正仿宋_GBK" w:hAnsi="宋体" w:eastAsia="方正仿宋_GBK" w:cs="宋体"/>
                <w:color w:val="auto"/>
                <w:kern w:val="0"/>
                <w:sz w:val="24"/>
                <w:szCs w:val="24"/>
              </w:rPr>
            </w:pPr>
          </w:p>
        </w:tc>
        <w:tc>
          <w:tcPr>
            <w:tcW w:w="1701" w:type="dxa"/>
            <w:tcBorders>
              <w:bottom w:val="single" w:color="auto" w:sz="4" w:space="0"/>
            </w:tcBorders>
          </w:tcPr>
          <w:p>
            <w:pPr>
              <w:ind w:firstLine="480" w:firstLineChars="200"/>
              <w:jc w:val="left"/>
              <w:rPr>
                <w:rFonts w:ascii="方正仿宋_GBK" w:hAnsi="宋体" w:eastAsia="方正仿宋_GBK" w:cs="宋体"/>
                <w:color w:val="auto"/>
                <w:kern w:val="0"/>
                <w:sz w:val="24"/>
                <w:szCs w:val="24"/>
              </w:rPr>
            </w:pPr>
          </w:p>
        </w:tc>
        <w:tc>
          <w:tcPr>
            <w:tcW w:w="1559" w:type="dxa"/>
            <w:tcBorders>
              <w:bottom w:val="single" w:color="auto" w:sz="4" w:space="0"/>
            </w:tcBorders>
          </w:tcPr>
          <w:p>
            <w:pPr>
              <w:ind w:firstLine="480" w:firstLineChars="200"/>
              <w:jc w:val="left"/>
              <w:rPr>
                <w:rFonts w:ascii="方正仿宋_GBK" w:hAnsi="宋体" w:eastAsia="方正仿宋_GBK" w:cs="宋体"/>
                <w:color w:val="auto"/>
                <w:kern w:val="0"/>
                <w:sz w:val="24"/>
                <w:szCs w:val="24"/>
              </w:rPr>
            </w:pPr>
          </w:p>
        </w:tc>
        <w:tc>
          <w:tcPr>
            <w:tcW w:w="1276" w:type="dxa"/>
            <w:tcBorders>
              <w:bottom w:val="single" w:color="auto" w:sz="4" w:space="0"/>
            </w:tcBorders>
          </w:tcPr>
          <w:p>
            <w:pPr>
              <w:ind w:firstLine="480" w:firstLineChars="200"/>
              <w:jc w:val="left"/>
              <w:rPr>
                <w:rFonts w:ascii="方正仿宋_GBK" w:hAnsi="宋体" w:eastAsia="方正仿宋_GBK" w:cs="宋体"/>
                <w:color w:val="auto"/>
                <w:kern w:val="0"/>
                <w:sz w:val="24"/>
                <w:szCs w:val="24"/>
              </w:rPr>
            </w:pPr>
          </w:p>
        </w:tc>
        <w:tc>
          <w:tcPr>
            <w:tcW w:w="2574" w:type="dxa"/>
            <w:tcBorders>
              <w:bottom w:val="single" w:color="auto" w:sz="4" w:space="0"/>
            </w:tcBorders>
          </w:tcPr>
          <w:p>
            <w:pPr>
              <w:ind w:firstLine="480" w:firstLineChars="200"/>
              <w:jc w:val="left"/>
              <w:rPr>
                <w:rFonts w:ascii="方正仿宋_GBK" w:hAnsi="宋体" w:eastAsia="方正仿宋_GBK"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6"/>
            <w:tcBorders>
              <w:bottom w:val="single" w:color="auto" w:sz="4" w:space="0"/>
            </w:tcBorders>
            <w:vAlign w:val="center"/>
          </w:tcPr>
          <w:p>
            <w:pPr>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 xml:space="preserve">投标报价（大写）：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6"/>
            <w:tcBorders>
              <w:bottom w:val="single" w:color="auto" w:sz="4" w:space="0"/>
            </w:tcBorders>
            <w:vAlign w:val="center"/>
          </w:tcPr>
          <w:p>
            <w:pPr>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628" w:type="dxa"/>
            <w:gridSpan w:val="6"/>
            <w:vAlign w:val="center"/>
          </w:tcPr>
          <w:p>
            <w:pPr>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 xml:space="preserve">备注： </w:t>
            </w:r>
          </w:p>
        </w:tc>
      </w:tr>
    </w:tbl>
    <w:p>
      <w:pPr>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供应商                                   法定代表人或授权代表： （供应商公章）                                （签字或盖章）</w:t>
      </w:r>
    </w:p>
    <w:p>
      <w:pPr>
        <w:ind w:firstLine="480" w:firstLineChars="200"/>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 xml:space="preserve">                                            年     月     日</w:t>
      </w:r>
    </w:p>
    <w:p>
      <w:pPr>
        <w:jc w:val="left"/>
        <w:rPr>
          <w:rFonts w:ascii="方正仿宋_GBK" w:hAnsi="宋体" w:eastAsia="方正仿宋_GBK" w:cs="宋体"/>
          <w:b/>
          <w:color w:val="auto"/>
          <w:kern w:val="0"/>
          <w:sz w:val="24"/>
          <w:szCs w:val="24"/>
        </w:rPr>
      </w:pPr>
      <w:r>
        <w:rPr>
          <w:rFonts w:hint="eastAsia" w:ascii="方正仿宋_GBK" w:hAnsi="宋体" w:eastAsia="方正仿宋_GBK" w:cs="宋体"/>
          <w:b/>
          <w:color w:val="auto"/>
          <w:kern w:val="0"/>
          <w:sz w:val="24"/>
          <w:szCs w:val="24"/>
        </w:rPr>
        <w:t>注：供应商报价超过本项目最高限价，则视为无效响应。</w:t>
      </w:r>
    </w:p>
    <w:p>
      <w:pPr>
        <w:ind w:firstLine="480" w:firstLineChars="200"/>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b/>
          <w:color w:val="auto"/>
          <w:kern w:val="0"/>
          <w:sz w:val="24"/>
          <w:szCs w:val="24"/>
        </w:rPr>
      </w:pPr>
      <w:r>
        <w:rPr>
          <w:rFonts w:hint="eastAsia" w:ascii="方正仿宋_GBK" w:hAnsi="宋体" w:eastAsia="方正仿宋_GBK" w:cs="宋体"/>
          <w:color w:val="auto"/>
          <w:kern w:val="0"/>
          <w:sz w:val="24"/>
          <w:szCs w:val="24"/>
        </w:rPr>
        <w:t>2.差异表</w:t>
      </w:r>
    </w:p>
    <w:p>
      <w:pPr>
        <w:pStyle w:val="7"/>
        <w:tabs>
          <w:tab w:val="left" w:pos="6300"/>
        </w:tabs>
        <w:snapToGrid w:val="0"/>
        <w:spacing w:line="500" w:lineRule="exact"/>
        <w:ind w:firstLine="480" w:firstLineChars="200"/>
        <w:outlineLvl w:val="0"/>
        <w:rPr>
          <w:rFonts w:ascii="方正仿宋_GBK" w:hAnsi="仿宋" w:eastAsia="方正仿宋_GBK"/>
          <w:color w:val="auto"/>
          <w:sz w:val="24"/>
        </w:rPr>
      </w:pPr>
      <w:r>
        <w:rPr>
          <w:rFonts w:hint="eastAsia" w:ascii="方正仿宋_GBK" w:hAnsi="仿宋" w:eastAsia="方正仿宋_GBK"/>
          <w:color w:val="auto"/>
          <w:sz w:val="24"/>
          <w:szCs w:val="28"/>
        </w:rPr>
        <w:t>询价项目名称</w:t>
      </w:r>
      <w:r>
        <w:rPr>
          <w:rFonts w:hint="eastAsia" w:ascii="方正仿宋_GBK" w:hAnsi="仿宋" w:eastAsia="方正仿宋_GBK"/>
          <w:color w:val="auto"/>
          <w:sz w:val="24"/>
        </w:rPr>
        <w:t>：</w:t>
      </w:r>
    </w:p>
    <w:tbl>
      <w:tblPr>
        <w:tblStyle w:val="11"/>
        <w:tblW w:w="7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428"/>
        <w:gridCol w:w="2520"/>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039"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r>
              <w:rPr>
                <w:rFonts w:hint="eastAsia" w:ascii="方正仿宋_GBK" w:hAnsi="仿宋" w:eastAsia="方正仿宋_GBK"/>
                <w:color w:val="auto"/>
                <w:sz w:val="21"/>
                <w:szCs w:val="21"/>
              </w:rPr>
              <w:t>序号</w:t>
            </w:r>
          </w:p>
        </w:tc>
        <w:tc>
          <w:tcPr>
            <w:tcW w:w="242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r>
              <w:rPr>
                <w:rFonts w:hint="eastAsia" w:ascii="方正仿宋_GBK" w:hAnsi="仿宋" w:eastAsia="方正仿宋_GBK"/>
                <w:color w:val="auto"/>
                <w:sz w:val="21"/>
                <w:szCs w:val="21"/>
              </w:rPr>
              <w:t>招标要求</w:t>
            </w:r>
          </w:p>
        </w:tc>
        <w:tc>
          <w:tcPr>
            <w:tcW w:w="2520"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r>
              <w:rPr>
                <w:rFonts w:hint="eastAsia" w:ascii="方正仿宋_GBK" w:hAnsi="仿宋" w:eastAsia="方正仿宋_GBK"/>
                <w:color w:val="auto"/>
                <w:sz w:val="21"/>
                <w:szCs w:val="21"/>
              </w:rPr>
              <w:t>投标应答</w:t>
            </w:r>
          </w:p>
        </w:tc>
        <w:tc>
          <w:tcPr>
            <w:tcW w:w="188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r>
              <w:rPr>
                <w:rFonts w:hint="eastAsia" w:ascii="方正仿宋_GBK" w:hAnsi="仿宋" w:eastAsia="方正仿宋_GBK"/>
                <w:color w:val="auto"/>
                <w:sz w:val="21"/>
                <w:szCs w:val="21"/>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42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520"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188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42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520"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188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42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520"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188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42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520"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188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42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520"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188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42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520"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188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42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520"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188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42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520"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188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42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520"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188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42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2520"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c>
          <w:tcPr>
            <w:tcW w:w="1888" w:type="dxa"/>
            <w:noWrap/>
            <w:vAlign w:val="center"/>
          </w:tcPr>
          <w:p>
            <w:pPr>
              <w:tabs>
                <w:tab w:val="left" w:pos="6300"/>
              </w:tabs>
              <w:snapToGrid w:val="0"/>
              <w:spacing w:line="500" w:lineRule="exact"/>
              <w:jc w:val="center"/>
              <w:outlineLvl w:val="0"/>
              <w:rPr>
                <w:rFonts w:ascii="方正仿宋_GBK" w:hAnsi="仿宋" w:eastAsia="方正仿宋_GBK"/>
                <w:color w:val="auto"/>
                <w:sz w:val="21"/>
                <w:szCs w:val="21"/>
              </w:rPr>
            </w:pPr>
          </w:p>
        </w:tc>
      </w:tr>
    </w:tbl>
    <w:p>
      <w:pPr>
        <w:spacing w:line="500" w:lineRule="exact"/>
        <w:ind w:firstLine="600" w:firstLineChars="250"/>
        <w:rPr>
          <w:rFonts w:ascii="方正仿宋_GBK" w:hAnsi="仿宋" w:eastAsia="方正仿宋_GBK"/>
          <w:color w:val="auto"/>
          <w:sz w:val="24"/>
          <w:szCs w:val="28"/>
        </w:rPr>
      </w:pPr>
      <w:r>
        <w:rPr>
          <w:rFonts w:hint="eastAsia" w:ascii="方正仿宋_GBK" w:hAnsi="仿宋" w:eastAsia="方正仿宋_GBK"/>
          <w:color w:val="auto"/>
          <w:sz w:val="24"/>
          <w:szCs w:val="28"/>
        </w:rPr>
        <w:t>供应商：               法定代表人或法定代表人授权代表：</w:t>
      </w:r>
    </w:p>
    <w:p>
      <w:pPr>
        <w:spacing w:line="500" w:lineRule="exact"/>
        <w:rPr>
          <w:rFonts w:ascii="方正仿宋_GBK" w:hAnsi="仿宋" w:eastAsia="方正仿宋_GBK"/>
          <w:color w:val="auto"/>
          <w:sz w:val="24"/>
          <w:szCs w:val="28"/>
        </w:rPr>
      </w:pPr>
    </w:p>
    <w:p>
      <w:pPr>
        <w:spacing w:line="500" w:lineRule="exact"/>
        <w:ind w:firstLine="720" w:firstLineChars="300"/>
        <w:rPr>
          <w:rFonts w:ascii="方正仿宋_GBK" w:hAnsi="仿宋" w:eastAsia="方正仿宋_GBK"/>
          <w:color w:val="auto"/>
          <w:sz w:val="24"/>
          <w:szCs w:val="28"/>
        </w:rPr>
      </w:pPr>
      <w:r>
        <w:rPr>
          <w:rFonts w:hint="eastAsia" w:ascii="方正仿宋_GBK" w:hAnsi="仿宋" w:eastAsia="方正仿宋_GBK"/>
          <w:color w:val="auto"/>
          <w:sz w:val="24"/>
          <w:szCs w:val="28"/>
        </w:rPr>
        <w:t>（供应商公章）                               （签字或盖章）</w:t>
      </w:r>
    </w:p>
    <w:p>
      <w:pPr>
        <w:tabs>
          <w:tab w:val="left" w:pos="6300"/>
        </w:tabs>
        <w:snapToGrid w:val="0"/>
        <w:spacing w:line="500" w:lineRule="exact"/>
        <w:ind w:firstLine="570"/>
        <w:rPr>
          <w:rFonts w:ascii="方正仿宋_GBK" w:hAnsi="仿宋" w:eastAsia="方正仿宋_GBK"/>
          <w:color w:val="auto"/>
          <w:sz w:val="24"/>
        </w:rPr>
      </w:pPr>
      <w:r>
        <w:rPr>
          <w:rFonts w:hint="eastAsia" w:ascii="方正仿宋_GBK" w:hAnsi="仿宋" w:eastAsia="方正仿宋_GBK"/>
          <w:color w:val="auto"/>
          <w:sz w:val="24"/>
          <w:szCs w:val="28"/>
        </w:rPr>
        <w:t xml:space="preserve">                                            年     月     日</w:t>
      </w:r>
    </w:p>
    <w:p>
      <w:pPr>
        <w:tabs>
          <w:tab w:val="left" w:pos="6300"/>
        </w:tabs>
        <w:snapToGrid w:val="0"/>
        <w:spacing w:line="500" w:lineRule="exact"/>
        <w:ind w:firstLine="570"/>
        <w:rPr>
          <w:rFonts w:ascii="方正仿宋_GBK" w:hAnsi="仿宋" w:eastAsia="方正仿宋_GBK"/>
          <w:color w:val="auto"/>
          <w:sz w:val="24"/>
        </w:rPr>
      </w:pPr>
      <w:r>
        <w:rPr>
          <w:rFonts w:hint="eastAsia" w:ascii="方正仿宋_GBK" w:hAnsi="仿宋" w:eastAsia="方正仿宋_GBK"/>
          <w:color w:val="auto"/>
          <w:sz w:val="24"/>
        </w:rPr>
        <w:t>注：</w:t>
      </w:r>
    </w:p>
    <w:p>
      <w:pPr>
        <w:tabs>
          <w:tab w:val="left" w:pos="6300"/>
        </w:tabs>
        <w:snapToGrid w:val="0"/>
        <w:spacing w:line="500" w:lineRule="exact"/>
        <w:ind w:firstLine="570"/>
        <w:rPr>
          <w:rFonts w:ascii="方正仿宋_GBK" w:hAnsi="仿宋" w:eastAsia="方正仿宋_GBK"/>
          <w:b/>
          <w:color w:val="auto"/>
          <w:sz w:val="24"/>
          <w:szCs w:val="24"/>
        </w:rPr>
      </w:pPr>
      <w:r>
        <w:rPr>
          <w:rFonts w:hint="eastAsia" w:ascii="方正仿宋_GBK" w:hAnsi="仿宋" w:eastAsia="方正仿宋_GBK"/>
          <w:b/>
          <w:color w:val="auto"/>
          <w:sz w:val="24"/>
          <w:szCs w:val="24"/>
        </w:rPr>
        <w:t>（1）供应商应对本询价文件四-八项所列要求进行比较和响应；</w:t>
      </w:r>
    </w:p>
    <w:p>
      <w:pPr>
        <w:tabs>
          <w:tab w:val="left" w:pos="6300"/>
        </w:tabs>
        <w:snapToGrid w:val="0"/>
        <w:spacing w:line="500" w:lineRule="exact"/>
        <w:ind w:firstLine="570"/>
        <w:rPr>
          <w:rFonts w:ascii="方正仿宋_GBK" w:hAnsi="仿宋" w:eastAsia="方正仿宋_GBK"/>
          <w:color w:val="auto"/>
          <w:sz w:val="24"/>
          <w:szCs w:val="24"/>
        </w:rPr>
      </w:pPr>
      <w:r>
        <w:rPr>
          <w:rFonts w:hint="eastAsia" w:ascii="方正仿宋_GBK" w:hAnsi="仿宋" w:eastAsia="方正仿宋_GBK"/>
          <w:color w:val="auto"/>
          <w:sz w:val="24"/>
          <w:szCs w:val="24"/>
        </w:rPr>
        <w:t>（2）该表必须按照询价文件</w:t>
      </w:r>
      <w:r>
        <w:rPr>
          <w:rFonts w:hint="eastAsia" w:ascii="方正仿宋_GBK" w:hAnsi="仿宋" w:eastAsia="方正仿宋_GBK"/>
          <w:b/>
          <w:color w:val="auto"/>
          <w:sz w:val="24"/>
          <w:szCs w:val="24"/>
        </w:rPr>
        <w:t>四-八项所列要求</w:t>
      </w:r>
      <w:r>
        <w:rPr>
          <w:rFonts w:hint="eastAsia" w:ascii="方正仿宋_GBK" w:hAnsi="仿宋" w:eastAsia="方正仿宋_GBK"/>
          <w:color w:val="auto"/>
          <w:sz w:val="24"/>
          <w:szCs w:val="24"/>
        </w:rPr>
        <w:t>逐条如实填写，根据投标情况在“差异说明”项填写正偏离或负偏离及原因，完全符合的填写“无差异”；</w:t>
      </w:r>
    </w:p>
    <w:p>
      <w:pPr>
        <w:tabs>
          <w:tab w:val="left" w:pos="6300"/>
        </w:tabs>
        <w:snapToGrid w:val="0"/>
        <w:spacing w:line="500" w:lineRule="exact"/>
        <w:ind w:firstLine="570"/>
        <w:rPr>
          <w:rFonts w:ascii="方正仿宋_GBK" w:hAnsi="仿宋" w:eastAsia="方正仿宋_GBK"/>
          <w:color w:val="auto"/>
          <w:sz w:val="24"/>
          <w:szCs w:val="24"/>
        </w:rPr>
      </w:pPr>
      <w:r>
        <w:rPr>
          <w:rFonts w:hint="eastAsia" w:ascii="方正仿宋_GBK" w:hAnsi="仿宋" w:eastAsia="方正仿宋_GBK"/>
          <w:color w:val="auto"/>
          <w:sz w:val="24"/>
          <w:szCs w:val="24"/>
        </w:rPr>
        <w:t>（3）该表可扩展；</w:t>
      </w:r>
    </w:p>
    <w:p>
      <w:pPr>
        <w:tabs>
          <w:tab w:val="left" w:pos="6300"/>
        </w:tabs>
        <w:snapToGrid w:val="0"/>
        <w:spacing w:line="500" w:lineRule="exact"/>
        <w:ind w:firstLine="570"/>
        <w:rPr>
          <w:color w:val="auto"/>
        </w:rPr>
      </w:pPr>
      <w:r>
        <w:rPr>
          <w:rFonts w:hint="eastAsia" w:ascii="方正仿宋_GBK" w:hAnsi="仿宋" w:eastAsia="方正仿宋_GBK"/>
          <w:color w:val="auto"/>
          <w:sz w:val="24"/>
          <w:szCs w:val="24"/>
        </w:rPr>
        <w:t>（4）可附相关技术支撑材料。（格式自定）</w:t>
      </w:r>
    </w:p>
    <w:p>
      <w:pPr>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 法定代表人身份证明书和法定代表人授权委托书</w:t>
      </w:r>
    </w:p>
    <w:p>
      <w:pPr>
        <w:tabs>
          <w:tab w:val="left" w:pos="6300"/>
        </w:tabs>
        <w:snapToGrid w:val="0"/>
        <w:spacing w:line="500" w:lineRule="exact"/>
        <w:jc w:val="center"/>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法定代表人身份证明书</w:t>
      </w:r>
    </w:p>
    <w:p>
      <w:pPr>
        <w:tabs>
          <w:tab w:val="left" w:pos="6300"/>
        </w:tabs>
        <w:snapToGrid w:val="0"/>
        <w:spacing w:line="500" w:lineRule="exact"/>
        <w:ind w:firstLine="570"/>
        <w:rPr>
          <w:rFonts w:ascii="方正仿宋_GBK" w:hAnsi="宋体" w:eastAsia="方正仿宋_GBK" w:cs="宋体"/>
          <w:color w:val="auto"/>
          <w:kern w:val="0"/>
          <w:sz w:val="24"/>
          <w:szCs w:val="24"/>
        </w:rPr>
      </w:pP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项目名称：</w:t>
      </w:r>
    </w:p>
    <w:p>
      <w:pPr>
        <w:tabs>
          <w:tab w:val="left" w:pos="6300"/>
        </w:tabs>
        <w:snapToGrid w:val="0"/>
        <w:spacing w:line="500" w:lineRule="exact"/>
        <w:ind w:firstLine="570"/>
        <w:rPr>
          <w:rFonts w:ascii="方正仿宋_GBK" w:hAnsi="宋体" w:eastAsia="方正仿宋_GBK" w:cs="宋体"/>
          <w:color w:val="auto"/>
          <w:kern w:val="0"/>
          <w:sz w:val="24"/>
          <w:szCs w:val="24"/>
        </w:rPr>
      </w:pP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致：（采购代理机构名称）：</w:t>
      </w: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（法定代表人姓名）在（供应商名称）任（职务名称）职务，是（供应商名称）的法定代表人。</w:t>
      </w:r>
    </w:p>
    <w:p>
      <w:pPr>
        <w:tabs>
          <w:tab w:val="left" w:pos="6300"/>
        </w:tabs>
        <w:snapToGrid w:val="0"/>
        <w:spacing w:line="500" w:lineRule="exact"/>
        <w:ind w:firstLine="570"/>
        <w:rPr>
          <w:rFonts w:ascii="方正仿宋_GBK" w:hAnsi="宋体" w:eastAsia="方正仿宋_GBK" w:cs="宋体"/>
          <w:color w:val="auto"/>
          <w:kern w:val="0"/>
          <w:sz w:val="24"/>
          <w:szCs w:val="24"/>
        </w:rPr>
      </w:pP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特此证明。</w:t>
      </w:r>
    </w:p>
    <w:p>
      <w:pPr>
        <w:tabs>
          <w:tab w:val="left" w:pos="6300"/>
        </w:tabs>
        <w:snapToGrid w:val="0"/>
        <w:spacing w:line="500" w:lineRule="exact"/>
        <w:ind w:firstLine="570"/>
        <w:rPr>
          <w:rFonts w:ascii="方正仿宋_GBK" w:hAnsi="宋体" w:eastAsia="方正仿宋_GBK" w:cs="宋体"/>
          <w:color w:val="auto"/>
          <w:kern w:val="0"/>
          <w:sz w:val="24"/>
          <w:szCs w:val="24"/>
        </w:rPr>
      </w:pPr>
    </w:p>
    <w:p>
      <w:pPr>
        <w:tabs>
          <w:tab w:val="left" w:pos="6300"/>
        </w:tabs>
        <w:snapToGrid w:val="0"/>
        <w:spacing w:line="500" w:lineRule="exact"/>
        <w:ind w:firstLine="570"/>
        <w:rPr>
          <w:rFonts w:ascii="方正仿宋_GBK" w:hAnsi="宋体" w:eastAsia="方正仿宋_GBK" w:cs="宋体"/>
          <w:color w:val="auto"/>
          <w:kern w:val="0"/>
          <w:sz w:val="24"/>
          <w:szCs w:val="24"/>
        </w:rPr>
      </w:pP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 xml:space="preserve">                                             （供应商公章）</w:t>
      </w:r>
    </w:p>
    <w:p>
      <w:pPr>
        <w:tabs>
          <w:tab w:val="left" w:pos="6300"/>
        </w:tabs>
        <w:snapToGrid w:val="0"/>
        <w:spacing w:line="500" w:lineRule="exact"/>
        <w:ind w:firstLine="570"/>
        <w:rPr>
          <w:rFonts w:ascii="方正仿宋_GBK" w:hAnsi="宋体" w:eastAsia="方正仿宋_GBK" w:cs="宋体"/>
          <w:color w:val="auto"/>
          <w:kern w:val="0"/>
          <w:sz w:val="24"/>
          <w:szCs w:val="24"/>
        </w:rPr>
      </w:pP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 xml:space="preserve">                                             年   月   日</w:t>
      </w: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（附：法定代表人身份证正反面复印件）</w:t>
      </w:r>
    </w:p>
    <w:p>
      <w:pPr>
        <w:tabs>
          <w:tab w:val="left" w:pos="6300"/>
        </w:tabs>
        <w:snapToGrid w:val="0"/>
        <w:spacing w:line="500" w:lineRule="exact"/>
        <w:jc w:val="center"/>
        <w:rPr>
          <w:rFonts w:ascii="宋体" w:hAnsi="宋体"/>
          <w:color w:val="auto"/>
        </w:rPr>
      </w:pPr>
    </w:p>
    <w:p>
      <w:pPr>
        <w:tabs>
          <w:tab w:val="left" w:pos="6300"/>
        </w:tabs>
        <w:snapToGrid w:val="0"/>
        <w:spacing w:line="500" w:lineRule="exact"/>
        <w:jc w:val="center"/>
        <w:rPr>
          <w:rFonts w:ascii="宋体" w:hAnsi="宋体"/>
          <w:color w:val="auto"/>
        </w:rPr>
      </w:pPr>
    </w:p>
    <w:p>
      <w:pPr>
        <w:tabs>
          <w:tab w:val="left" w:pos="6300"/>
        </w:tabs>
        <w:snapToGrid w:val="0"/>
        <w:spacing w:line="500" w:lineRule="exact"/>
        <w:jc w:val="center"/>
        <w:rPr>
          <w:rFonts w:ascii="方正仿宋_GBK" w:hAnsi="宋体" w:eastAsia="方正仿宋_GBK" w:cs="宋体"/>
          <w:color w:val="auto"/>
          <w:kern w:val="0"/>
          <w:sz w:val="24"/>
          <w:szCs w:val="24"/>
        </w:rPr>
      </w:pPr>
    </w:p>
    <w:p>
      <w:pPr>
        <w:tabs>
          <w:tab w:val="left" w:pos="6300"/>
        </w:tabs>
        <w:snapToGrid w:val="0"/>
        <w:spacing w:line="500" w:lineRule="exact"/>
        <w:jc w:val="center"/>
        <w:rPr>
          <w:rFonts w:ascii="方正仿宋_GBK" w:hAnsi="宋体" w:eastAsia="方正仿宋_GBK" w:cs="宋体"/>
          <w:color w:val="auto"/>
          <w:kern w:val="0"/>
          <w:sz w:val="24"/>
          <w:szCs w:val="24"/>
        </w:rPr>
      </w:pPr>
    </w:p>
    <w:p>
      <w:pPr>
        <w:tabs>
          <w:tab w:val="left" w:pos="6300"/>
        </w:tabs>
        <w:snapToGrid w:val="0"/>
        <w:spacing w:line="500" w:lineRule="exact"/>
        <w:jc w:val="center"/>
        <w:rPr>
          <w:rFonts w:ascii="方正仿宋_GBK" w:hAnsi="宋体" w:eastAsia="方正仿宋_GBK" w:cs="宋体"/>
          <w:color w:val="auto"/>
          <w:kern w:val="0"/>
          <w:sz w:val="24"/>
          <w:szCs w:val="24"/>
        </w:rPr>
      </w:pPr>
    </w:p>
    <w:p>
      <w:pPr>
        <w:tabs>
          <w:tab w:val="left" w:pos="6300"/>
        </w:tabs>
        <w:snapToGrid w:val="0"/>
        <w:spacing w:line="500" w:lineRule="exact"/>
        <w:jc w:val="center"/>
        <w:rPr>
          <w:rFonts w:ascii="方正仿宋_GBK" w:hAnsi="宋体" w:eastAsia="方正仿宋_GBK" w:cs="宋体"/>
          <w:color w:val="auto"/>
          <w:kern w:val="0"/>
          <w:sz w:val="24"/>
          <w:szCs w:val="24"/>
        </w:rPr>
      </w:pPr>
    </w:p>
    <w:p>
      <w:pPr>
        <w:tabs>
          <w:tab w:val="left" w:pos="6300"/>
        </w:tabs>
        <w:snapToGrid w:val="0"/>
        <w:spacing w:line="500" w:lineRule="exact"/>
        <w:jc w:val="center"/>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法定代表人授权委托书</w:t>
      </w:r>
    </w:p>
    <w:p>
      <w:pPr>
        <w:tabs>
          <w:tab w:val="left" w:pos="6300"/>
        </w:tabs>
        <w:snapToGrid w:val="0"/>
        <w:spacing w:line="500" w:lineRule="exact"/>
        <w:jc w:val="left"/>
        <w:rPr>
          <w:rFonts w:ascii="方正仿宋_GBK" w:hAnsi="宋体" w:eastAsia="方正仿宋_GBK" w:cs="宋体"/>
          <w:color w:val="auto"/>
          <w:kern w:val="0"/>
          <w:sz w:val="24"/>
          <w:szCs w:val="24"/>
        </w:rPr>
      </w:pP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项目名称：</w:t>
      </w:r>
    </w:p>
    <w:p>
      <w:pPr>
        <w:tabs>
          <w:tab w:val="left" w:pos="6300"/>
        </w:tabs>
        <w:snapToGrid w:val="0"/>
        <w:spacing w:line="500" w:lineRule="exact"/>
        <w:ind w:firstLine="570"/>
        <w:rPr>
          <w:rFonts w:ascii="方正仿宋_GBK" w:hAnsi="宋体" w:eastAsia="方正仿宋_GBK" w:cs="宋体"/>
          <w:color w:val="auto"/>
          <w:kern w:val="0"/>
          <w:sz w:val="24"/>
          <w:szCs w:val="24"/>
        </w:rPr>
      </w:pP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致：（采购代理机构名称）：</w:t>
      </w: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（供应商法定代表人名称）是（供应商名称）的法定代表人，特授权（被授权人姓名及身份证代码）代表我单位全权办理上述项目的</w:t>
      </w:r>
      <w:r>
        <w:rPr>
          <w:rFonts w:hint="eastAsia" w:ascii="方正仿宋_GBK" w:hAnsi="宋体" w:eastAsia="方正仿宋_GBK" w:cs="宋体"/>
          <w:color w:val="auto"/>
          <w:kern w:val="0"/>
          <w:sz w:val="24"/>
          <w:szCs w:val="24"/>
        </w:rPr>
        <w:t>询价</w:t>
      </w:r>
      <w:r>
        <w:rPr>
          <w:rFonts w:ascii="方正仿宋_GBK" w:hAnsi="宋体" w:eastAsia="方正仿宋_GBK" w:cs="宋体"/>
          <w:color w:val="auto"/>
          <w:kern w:val="0"/>
          <w:sz w:val="24"/>
          <w:szCs w:val="24"/>
        </w:rPr>
        <w:t>、签约等具体工作，并签署全部有关文件、协议及合同。</w:t>
      </w: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我单位对被授权人的签字负全部责任。</w:t>
      </w:r>
    </w:p>
    <w:p>
      <w:pPr>
        <w:tabs>
          <w:tab w:val="left" w:pos="6300"/>
        </w:tabs>
        <w:snapToGrid w:val="0"/>
        <w:spacing w:line="500" w:lineRule="exact"/>
        <w:ind w:firstLine="570"/>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在撤消授权的书面通知以前，本授权书一直有效。被授权人在授权书有效期内签署的所有文件不因授权的撤消而失效。</w:t>
      </w:r>
    </w:p>
    <w:p>
      <w:pPr>
        <w:tabs>
          <w:tab w:val="left" w:pos="6300"/>
        </w:tabs>
        <w:snapToGrid w:val="0"/>
        <w:spacing w:line="500" w:lineRule="exact"/>
        <w:jc w:val="left"/>
        <w:rPr>
          <w:rFonts w:ascii="方正仿宋_GBK" w:hAnsi="宋体" w:eastAsia="方正仿宋_GBK" w:cs="宋体"/>
          <w:color w:val="auto"/>
          <w:kern w:val="0"/>
          <w:sz w:val="24"/>
          <w:szCs w:val="24"/>
        </w:rPr>
      </w:pPr>
    </w:p>
    <w:p>
      <w:pPr>
        <w:tabs>
          <w:tab w:val="left" w:pos="6300"/>
        </w:tabs>
        <w:snapToGrid w:val="0"/>
        <w:spacing w:line="500" w:lineRule="exact"/>
        <w:jc w:val="left"/>
        <w:rPr>
          <w:rFonts w:ascii="方正仿宋_GBK" w:hAnsi="宋体" w:eastAsia="方正仿宋_GBK" w:cs="宋体"/>
          <w:color w:val="auto"/>
          <w:kern w:val="0"/>
          <w:sz w:val="24"/>
          <w:szCs w:val="24"/>
        </w:rPr>
      </w:pPr>
    </w:p>
    <w:p>
      <w:pPr>
        <w:tabs>
          <w:tab w:val="left" w:pos="6300"/>
        </w:tabs>
        <w:snapToGrid w:val="0"/>
        <w:spacing w:line="500" w:lineRule="exact"/>
        <w:jc w:val="left"/>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被授权人：                                 供应商法定代表人：</w:t>
      </w:r>
    </w:p>
    <w:p>
      <w:pPr>
        <w:tabs>
          <w:tab w:val="left" w:pos="6300"/>
        </w:tabs>
        <w:snapToGrid w:val="0"/>
        <w:spacing w:line="500" w:lineRule="exact"/>
        <w:jc w:val="left"/>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（签字或盖章）                                （签字或盖章）</w:t>
      </w:r>
    </w:p>
    <w:p>
      <w:pPr>
        <w:tabs>
          <w:tab w:val="left" w:pos="6300"/>
        </w:tabs>
        <w:snapToGrid w:val="0"/>
        <w:spacing w:line="500" w:lineRule="exact"/>
        <w:jc w:val="left"/>
        <w:rPr>
          <w:rFonts w:ascii="方正仿宋_GBK" w:hAnsi="宋体" w:eastAsia="方正仿宋_GBK" w:cs="宋体"/>
          <w:color w:val="auto"/>
          <w:kern w:val="0"/>
          <w:sz w:val="24"/>
          <w:szCs w:val="24"/>
        </w:rPr>
      </w:pPr>
    </w:p>
    <w:p>
      <w:pPr>
        <w:tabs>
          <w:tab w:val="left" w:pos="6300"/>
        </w:tabs>
        <w:snapToGrid w:val="0"/>
        <w:spacing w:line="500" w:lineRule="exact"/>
        <w:jc w:val="left"/>
        <w:rPr>
          <w:rFonts w:ascii="方正仿宋_GBK" w:hAnsi="宋体" w:eastAsia="方正仿宋_GBK" w:cs="宋体"/>
          <w:color w:val="auto"/>
          <w:kern w:val="0"/>
          <w:sz w:val="24"/>
          <w:szCs w:val="24"/>
        </w:rPr>
      </w:pPr>
    </w:p>
    <w:p>
      <w:pPr>
        <w:tabs>
          <w:tab w:val="left" w:pos="6300"/>
        </w:tabs>
        <w:snapToGrid w:val="0"/>
        <w:spacing w:line="500" w:lineRule="exact"/>
        <w:jc w:val="left"/>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（附：被授权人身份证正反面复印件）</w:t>
      </w:r>
    </w:p>
    <w:p>
      <w:pPr>
        <w:tabs>
          <w:tab w:val="left" w:pos="6300"/>
        </w:tabs>
        <w:snapToGrid w:val="0"/>
        <w:spacing w:line="500" w:lineRule="exact"/>
        <w:jc w:val="left"/>
        <w:rPr>
          <w:rFonts w:ascii="方正仿宋_GBK" w:hAnsi="宋体" w:eastAsia="方正仿宋_GBK" w:cs="宋体"/>
          <w:color w:val="auto"/>
          <w:kern w:val="0"/>
          <w:sz w:val="24"/>
          <w:szCs w:val="24"/>
        </w:rPr>
      </w:pPr>
    </w:p>
    <w:p>
      <w:pPr>
        <w:tabs>
          <w:tab w:val="left" w:pos="6300"/>
        </w:tabs>
        <w:snapToGrid w:val="0"/>
        <w:spacing w:line="500" w:lineRule="exact"/>
        <w:ind w:firstLine="570"/>
        <w:rPr>
          <w:rFonts w:ascii="宋体" w:hAnsi="宋体"/>
          <w:color w:val="auto"/>
          <w:sz w:val="24"/>
        </w:rPr>
      </w:pPr>
    </w:p>
    <w:p>
      <w:pPr>
        <w:tabs>
          <w:tab w:val="left" w:pos="6300"/>
        </w:tabs>
        <w:snapToGrid w:val="0"/>
        <w:spacing w:line="500" w:lineRule="exact"/>
        <w:ind w:firstLine="570"/>
        <w:rPr>
          <w:rFonts w:ascii="宋体" w:hAnsi="宋体"/>
          <w:color w:val="auto"/>
          <w:sz w:val="24"/>
        </w:rPr>
      </w:pPr>
    </w:p>
    <w:p>
      <w:pPr>
        <w:tabs>
          <w:tab w:val="left" w:pos="6300"/>
        </w:tabs>
        <w:snapToGrid w:val="0"/>
        <w:spacing w:line="500" w:lineRule="exact"/>
        <w:jc w:val="right"/>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（供应商公章）</w:t>
      </w:r>
    </w:p>
    <w:p>
      <w:pPr>
        <w:tabs>
          <w:tab w:val="left" w:pos="6300"/>
        </w:tabs>
        <w:snapToGrid w:val="0"/>
        <w:spacing w:line="500" w:lineRule="exact"/>
        <w:jc w:val="right"/>
        <w:rPr>
          <w:rFonts w:ascii="方正仿宋_GBK" w:hAnsi="宋体" w:eastAsia="方正仿宋_GBK" w:cs="宋体"/>
          <w:color w:val="auto"/>
          <w:kern w:val="0"/>
          <w:sz w:val="24"/>
          <w:szCs w:val="24"/>
        </w:rPr>
      </w:pPr>
      <w:r>
        <w:rPr>
          <w:rFonts w:ascii="方正仿宋_GBK" w:hAnsi="宋体" w:eastAsia="方正仿宋_GBK" w:cs="宋体"/>
          <w:color w:val="auto"/>
          <w:kern w:val="0"/>
          <w:sz w:val="24"/>
          <w:szCs w:val="24"/>
        </w:rPr>
        <w:t>年   月   日</w:t>
      </w:r>
    </w:p>
    <w:p>
      <w:pPr>
        <w:jc w:val="left"/>
        <w:rPr>
          <w:rFonts w:ascii="方正仿宋_GBK" w:hAnsi="宋体" w:eastAsia="方正仿宋_GBK" w:cs="宋体"/>
          <w:color w:val="auto"/>
          <w:kern w:val="0"/>
          <w:sz w:val="24"/>
          <w:szCs w:val="24"/>
        </w:rPr>
      </w:pPr>
    </w:p>
    <w:p>
      <w:pPr>
        <w:jc w:val="left"/>
        <w:rPr>
          <w:rFonts w:ascii="方正仿宋_GBK" w:hAnsi="宋体" w:eastAsia="方正仿宋_GBK" w:cs="宋体"/>
          <w:color w:val="auto"/>
          <w:kern w:val="0"/>
          <w:sz w:val="24"/>
          <w:szCs w:val="24"/>
        </w:rPr>
      </w:pPr>
    </w:p>
    <w:p>
      <w:pPr>
        <w:jc w:val="left"/>
        <w:rPr>
          <w:rFonts w:ascii="方正仿宋_GBK" w:hAnsi="宋体" w:eastAsia="方正仿宋_GBK" w:cs="宋体"/>
          <w:color w:val="auto"/>
          <w:kern w:val="0"/>
          <w:sz w:val="24"/>
          <w:szCs w:val="24"/>
        </w:rPr>
      </w:pPr>
    </w:p>
    <w:p>
      <w:pPr>
        <w:ind w:firstLine="480" w:firstLineChars="200"/>
        <w:jc w:val="lef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4.书面声明</w:t>
      </w:r>
    </w:p>
    <w:p>
      <w:pPr>
        <w:tabs>
          <w:tab w:val="left" w:pos="6300"/>
        </w:tabs>
        <w:snapToGrid w:val="0"/>
        <w:spacing w:line="500" w:lineRule="exact"/>
        <w:ind w:firstLine="560" w:firstLineChars="200"/>
        <w:jc w:val="center"/>
        <w:rPr>
          <w:rFonts w:ascii="方正仿宋_GBK" w:hAnsi="宋体" w:eastAsia="方正仿宋_GBK" w:cs="宋体"/>
          <w:color w:val="auto"/>
          <w:kern w:val="0"/>
          <w:szCs w:val="28"/>
        </w:rPr>
      </w:pPr>
      <w:r>
        <w:rPr>
          <w:rFonts w:hint="eastAsia" w:ascii="方正仿宋_GBK" w:hAnsi="宋体" w:eastAsia="方正仿宋_GBK" w:cs="宋体"/>
          <w:color w:val="auto"/>
          <w:kern w:val="0"/>
          <w:szCs w:val="28"/>
        </w:rPr>
        <w:t>书面声明</w:t>
      </w:r>
    </w:p>
    <w:p>
      <w:pPr>
        <w:tabs>
          <w:tab w:val="left" w:pos="6300"/>
        </w:tabs>
        <w:snapToGrid w:val="0"/>
        <w:spacing w:line="500" w:lineRule="exact"/>
        <w:ind w:firstLine="480" w:firstLineChars="200"/>
        <w:rPr>
          <w:rFonts w:ascii="方正仿宋_GBK" w:hAnsi="宋体" w:eastAsia="方正仿宋_GBK" w:cs="宋体"/>
          <w:color w:val="auto"/>
          <w:kern w:val="0"/>
          <w:sz w:val="24"/>
          <w:szCs w:val="24"/>
        </w:rPr>
      </w:pPr>
    </w:p>
    <w:p>
      <w:pPr>
        <w:tabs>
          <w:tab w:val="left" w:pos="6300"/>
        </w:tabs>
        <w:snapToGrid w:val="0"/>
        <w:spacing w:line="5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 xml:space="preserve">项目名称： </w:t>
      </w:r>
    </w:p>
    <w:p>
      <w:pPr>
        <w:tabs>
          <w:tab w:val="left" w:pos="6300"/>
        </w:tabs>
        <w:snapToGrid w:val="0"/>
        <w:spacing w:line="500" w:lineRule="exact"/>
        <w:ind w:firstLine="480" w:firstLineChars="200"/>
        <w:rPr>
          <w:rFonts w:ascii="方正仿宋_GBK" w:hAnsi="宋体" w:eastAsia="方正仿宋_GBK" w:cs="宋体"/>
          <w:color w:val="auto"/>
          <w:kern w:val="0"/>
          <w:sz w:val="24"/>
          <w:szCs w:val="24"/>
        </w:rPr>
      </w:pPr>
    </w:p>
    <w:p>
      <w:pPr>
        <w:tabs>
          <w:tab w:val="left" w:pos="6300"/>
        </w:tabs>
        <w:snapToGrid w:val="0"/>
        <w:spacing w:line="5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致：（采购代理机构名称）：</w:t>
      </w:r>
    </w:p>
    <w:p>
      <w:pPr>
        <w:tabs>
          <w:tab w:val="left" w:pos="6300"/>
        </w:tabs>
        <w:snapToGrid w:val="0"/>
        <w:spacing w:line="5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供应商名称）郑重声明，我公司具有良好的商业信誉，具有履行合同所必需的设备和专业技术能力，有依法缴纳税收和社会保障金的良好记录，参加本项目采购活动前三年内无重大违法活动记录，在合同签订前后随时愿意提供相关证明材料；我公司还同时声明未列入在信用中国网站（www.creditchina.gov.cn）“失信被执行人”、“重大税收违法案件当事人名单”中，并随时接受采购人、采购代理机构的检查验证。</w:t>
      </w:r>
    </w:p>
    <w:p>
      <w:pPr>
        <w:tabs>
          <w:tab w:val="left" w:pos="6300"/>
        </w:tabs>
        <w:snapToGrid w:val="0"/>
        <w:spacing w:line="5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我方对以上声明负全部法律责任。</w:t>
      </w:r>
    </w:p>
    <w:p>
      <w:pPr>
        <w:tabs>
          <w:tab w:val="left" w:pos="6300"/>
        </w:tabs>
        <w:snapToGrid w:val="0"/>
        <w:spacing w:line="500" w:lineRule="exact"/>
        <w:ind w:firstLine="480" w:firstLineChars="200"/>
        <w:rPr>
          <w:rFonts w:ascii="宋体" w:hAnsi="宋体"/>
          <w:color w:val="auto"/>
          <w:sz w:val="24"/>
          <w:szCs w:val="24"/>
        </w:rPr>
      </w:pPr>
    </w:p>
    <w:p>
      <w:pPr>
        <w:tabs>
          <w:tab w:val="left" w:pos="6300"/>
        </w:tabs>
        <w:snapToGrid w:val="0"/>
        <w:spacing w:line="5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特此声明。</w:t>
      </w:r>
    </w:p>
    <w:p>
      <w:pPr>
        <w:tabs>
          <w:tab w:val="left" w:pos="6300"/>
        </w:tabs>
        <w:snapToGrid w:val="0"/>
        <w:spacing w:line="500" w:lineRule="exact"/>
        <w:ind w:firstLine="480" w:firstLineChars="200"/>
        <w:rPr>
          <w:rFonts w:ascii="宋体" w:hAnsi="宋体"/>
          <w:color w:val="auto"/>
          <w:sz w:val="24"/>
          <w:szCs w:val="24"/>
        </w:rPr>
      </w:pPr>
    </w:p>
    <w:p>
      <w:pPr>
        <w:tabs>
          <w:tab w:val="left" w:pos="6300"/>
        </w:tabs>
        <w:snapToGrid w:val="0"/>
        <w:spacing w:line="500" w:lineRule="exact"/>
        <w:ind w:firstLine="570"/>
        <w:rPr>
          <w:rFonts w:ascii="宋体" w:hAnsi="宋体"/>
          <w:color w:val="auto"/>
          <w:sz w:val="24"/>
          <w:szCs w:val="24"/>
        </w:rPr>
      </w:pPr>
    </w:p>
    <w:p>
      <w:pPr>
        <w:tabs>
          <w:tab w:val="left" w:pos="6300"/>
        </w:tabs>
        <w:snapToGrid w:val="0"/>
        <w:spacing w:line="500" w:lineRule="exact"/>
        <w:ind w:firstLine="570"/>
        <w:rPr>
          <w:rFonts w:ascii="宋体" w:hAnsi="宋体"/>
          <w:color w:val="auto"/>
          <w:sz w:val="24"/>
          <w:szCs w:val="24"/>
        </w:rPr>
      </w:pPr>
    </w:p>
    <w:p>
      <w:pPr>
        <w:tabs>
          <w:tab w:val="left" w:pos="6300"/>
        </w:tabs>
        <w:snapToGrid w:val="0"/>
        <w:spacing w:line="500" w:lineRule="exact"/>
        <w:ind w:firstLine="570"/>
        <w:rPr>
          <w:rFonts w:ascii="宋体" w:hAnsi="宋体"/>
          <w:color w:val="auto"/>
          <w:sz w:val="24"/>
          <w:szCs w:val="24"/>
        </w:rPr>
      </w:pPr>
    </w:p>
    <w:p>
      <w:pPr>
        <w:tabs>
          <w:tab w:val="left" w:pos="6300"/>
        </w:tabs>
        <w:snapToGrid w:val="0"/>
        <w:spacing w:line="500" w:lineRule="exact"/>
        <w:ind w:right="480" w:firstLine="480" w:firstLineChars="200"/>
        <w:jc w:val="righ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（供应商公章）</w:t>
      </w:r>
    </w:p>
    <w:p>
      <w:pPr>
        <w:tabs>
          <w:tab w:val="left" w:pos="6300"/>
        </w:tabs>
        <w:snapToGrid w:val="0"/>
        <w:spacing w:line="500" w:lineRule="exact"/>
        <w:ind w:right="600" w:firstLine="480" w:firstLineChars="200"/>
        <w:jc w:val="right"/>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年   月   日</w:t>
      </w:r>
    </w:p>
    <w:p>
      <w:pPr>
        <w:tabs>
          <w:tab w:val="left" w:pos="6300"/>
        </w:tabs>
        <w:snapToGrid w:val="0"/>
        <w:spacing w:line="500" w:lineRule="exact"/>
        <w:ind w:right="601" w:firstLine="480" w:firstLineChars="200"/>
        <w:rPr>
          <w:rFonts w:ascii="方正仿宋_GBK" w:hAnsi="方正仿宋_GBK" w:eastAsia="方正仿宋_GBK" w:cs="方正仿宋_GBK"/>
          <w:color w:val="auto"/>
          <w:sz w:val="24"/>
          <w:szCs w:val="24"/>
        </w:rPr>
      </w:pPr>
    </w:p>
    <w:p>
      <w:pPr>
        <w:ind w:left="560" w:leftChars="200"/>
        <w:jc w:val="left"/>
        <w:rPr>
          <w:rFonts w:ascii="方正仿宋_GBK" w:hAnsi="宋体" w:eastAsia="方正仿宋_GBK"/>
          <w:b/>
          <w:color w:val="auto"/>
          <w:sz w:val="24"/>
          <w:szCs w:val="24"/>
        </w:rPr>
      </w:pPr>
      <w:r>
        <w:rPr>
          <w:rFonts w:hint="eastAsia" w:ascii="方正仿宋_GBK" w:hAnsi="宋体" w:eastAsia="方正仿宋_GBK"/>
          <w:b/>
          <w:color w:val="auto"/>
          <w:sz w:val="24"/>
          <w:szCs w:val="24"/>
        </w:rPr>
        <w:t>十二、合格格式</w:t>
      </w:r>
    </w:p>
    <w:p>
      <w:pPr>
        <w:pStyle w:val="10"/>
        <w:jc w:val="center"/>
        <w:rPr>
          <w:b/>
          <w:color w:val="auto"/>
          <w:sz w:val="36"/>
          <w:szCs w:val="36"/>
        </w:rPr>
      </w:pPr>
      <w:bookmarkStart w:id="8" w:name="_Toc255810381"/>
      <w:bookmarkStart w:id="9" w:name="_Toc255810373"/>
      <w:bookmarkStart w:id="10" w:name="_Toc255810380"/>
      <w:bookmarkStart w:id="11" w:name="_Toc259457598"/>
      <w:bookmarkStart w:id="12" w:name="_Toc255810371"/>
      <w:r>
        <w:rPr>
          <w:rFonts w:hint="eastAsia"/>
          <w:b/>
          <w:color w:val="auto"/>
          <w:sz w:val="36"/>
          <w:szCs w:val="36"/>
        </w:rPr>
        <w:t>重庆市计量质量检测研究院购置合同</w:t>
      </w:r>
    </w:p>
    <w:p>
      <w:pPr>
        <w:rPr>
          <w:rFonts w:ascii="宋体" w:hAnsi="宋体" w:cs="宋体"/>
          <w:color w:val="auto"/>
          <w:sz w:val="24"/>
          <w:szCs w:val="24"/>
        </w:rPr>
      </w:pPr>
    </w:p>
    <w:p>
      <w:pPr>
        <w:rPr>
          <w:rFonts w:ascii="宋体" w:hAnsi="宋体" w:cs="宋体"/>
          <w:b/>
          <w:bCs/>
          <w:color w:val="auto"/>
          <w:sz w:val="24"/>
          <w:szCs w:val="24"/>
        </w:rPr>
      </w:pPr>
      <w:r>
        <w:rPr>
          <w:rFonts w:hint="eastAsia" w:ascii="宋体" w:hAnsi="宋体" w:cs="宋体"/>
          <w:b/>
          <w:bCs/>
          <w:color w:val="auto"/>
          <w:sz w:val="24"/>
          <w:szCs w:val="24"/>
        </w:rPr>
        <w:t>甲方：</w:t>
      </w:r>
      <w:r>
        <w:rPr>
          <w:rFonts w:hint="eastAsia" w:ascii="宋体" w:hAnsi="宋体" w:cs="宋体"/>
          <w:b/>
          <w:bCs/>
          <w:color w:val="auto"/>
          <w:sz w:val="24"/>
          <w:szCs w:val="24"/>
          <w:u w:val="single"/>
        </w:rPr>
        <w:t>重庆市计量质量检测研究院</w:t>
      </w:r>
      <w:r>
        <w:rPr>
          <w:rFonts w:hint="eastAsia" w:ascii="宋体" w:hAnsi="宋体" w:cs="宋体"/>
          <w:b/>
          <w:bCs/>
          <w:color w:val="auto"/>
          <w:sz w:val="24"/>
          <w:szCs w:val="24"/>
        </w:rPr>
        <w:t xml:space="preserve">                 （合同编号：           )</w:t>
      </w:r>
    </w:p>
    <w:p>
      <w:pPr>
        <w:spacing w:line="400" w:lineRule="exact"/>
        <w:rPr>
          <w:rFonts w:ascii="宋体" w:hAnsi="宋体" w:cs="宋体"/>
          <w:b/>
          <w:bCs/>
          <w:color w:val="auto"/>
          <w:sz w:val="24"/>
          <w:szCs w:val="24"/>
        </w:rPr>
      </w:pPr>
      <w:r>
        <w:rPr>
          <w:rFonts w:hint="eastAsia" w:ascii="宋体" w:hAnsi="宋体" w:cs="宋体"/>
          <w:b/>
          <w:bCs/>
          <w:color w:val="auto"/>
          <w:sz w:val="24"/>
          <w:szCs w:val="24"/>
        </w:rPr>
        <w:t>乙方：（项目号：             ）</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根据《中华人民共和国民法典》之规定，经甲乙双方充分协商，特订立合同，以兹共同遵守。</w:t>
      </w:r>
    </w:p>
    <w:tbl>
      <w:tblPr>
        <w:tblStyle w:val="11"/>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90"/>
        <w:gridCol w:w="1019"/>
        <w:gridCol w:w="792"/>
        <w:gridCol w:w="491"/>
        <w:gridCol w:w="696"/>
        <w:gridCol w:w="696"/>
        <w:gridCol w:w="696"/>
        <w:gridCol w:w="911"/>
        <w:gridCol w:w="1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30"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4"/>
                <w:szCs w:val="24"/>
              </w:rPr>
              <w:t>序号</w:t>
            </w:r>
          </w:p>
        </w:tc>
        <w:tc>
          <w:tcPr>
            <w:tcW w:w="769"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4"/>
                <w:szCs w:val="24"/>
              </w:rPr>
              <w:t>设备名称</w:t>
            </w:r>
          </w:p>
        </w:tc>
        <w:tc>
          <w:tcPr>
            <w:tcW w:w="609"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4"/>
                <w:szCs w:val="24"/>
              </w:rPr>
              <w:t>规格型号</w:t>
            </w:r>
          </w:p>
        </w:tc>
        <w:tc>
          <w:tcPr>
            <w:tcW w:w="476"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4"/>
                <w:szCs w:val="24"/>
              </w:rPr>
              <w:t>制造商</w:t>
            </w:r>
          </w:p>
        </w:tc>
        <w:tc>
          <w:tcPr>
            <w:tcW w:w="299"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4"/>
                <w:szCs w:val="24"/>
              </w:rPr>
              <w:t>数量</w:t>
            </w:r>
          </w:p>
        </w:tc>
        <w:tc>
          <w:tcPr>
            <w:tcW w:w="409"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4"/>
                <w:szCs w:val="24"/>
              </w:rPr>
              <w:t>单价</w:t>
            </w:r>
          </w:p>
          <w:p>
            <w:pPr>
              <w:spacing w:line="400" w:lineRule="exact"/>
              <w:jc w:val="center"/>
              <w:rPr>
                <w:rFonts w:ascii="宋体" w:hAnsi="宋体" w:cs="宋体"/>
                <w:color w:val="auto"/>
                <w:sz w:val="24"/>
                <w:szCs w:val="24"/>
              </w:rPr>
            </w:pPr>
            <w:r>
              <w:rPr>
                <w:rFonts w:hint="eastAsia" w:ascii="宋体" w:hAnsi="宋体" w:cs="宋体"/>
                <w:color w:val="auto"/>
                <w:sz w:val="24"/>
                <w:szCs w:val="24"/>
              </w:rPr>
              <w:t>(元)</w:t>
            </w:r>
          </w:p>
        </w:tc>
        <w:tc>
          <w:tcPr>
            <w:tcW w:w="383"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4"/>
                <w:szCs w:val="24"/>
              </w:rPr>
              <w:t>税额(元)</w:t>
            </w:r>
          </w:p>
        </w:tc>
        <w:tc>
          <w:tcPr>
            <w:tcW w:w="409"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4"/>
                <w:szCs w:val="24"/>
              </w:rPr>
              <w:t>总价</w:t>
            </w:r>
          </w:p>
          <w:p>
            <w:pPr>
              <w:spacing w:line="400" w:lineRule="exact"/>
              <w:jc w:val="center"/>
              <w:rPr>
                <w:rFonts w:ascii="宋体" w:hAnsi="宋体" w:cs="宋体"/>
                <w:color w:val="auto"/>
                <w:sz w:val="24"/>
                <w:szCs w:val="24"/>
              </w:rPr>
            </w:pPr>
            <w:r>
              <w:rPr>
                <w:rFonts w:hint="eastAsia" w:ascii="宋体" w:hAnsi="宋体" w:cs="宋体"/>
                <w:color w:val="auto"/>
                <w:sz w:val="24"/>
                <w:szCs w:val="24"/>
              </w:rPr>
              <w:t>(元)</w:t>
            </w:r>
          </w:p>
        </w:tc>
        <w:tc>
          <w:tcPr>
            <w:tcW w:w="546"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4"/>
                <w:szCs w:val="24"/>
              </w:rPr>
              <w:t>交货时间</w:t>
            </w:r>
          </w:p>
        </w:tc>
        <w:tc>
          <w:tcPr>
            <w:tcW w:w="866"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4"/>
                <w:szCs w:val="24"/>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trPr>
        <w:tc>
          <w:tcPr>
            <w:tcW w:w="230" w:type="pct"/>
            <w:tcBorders>
              <w:top w:val="single" w:color="auto" w:sz="4" w:space="0"/>
              <w:left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4"/>
                <w:szCs w:val="24"/>
              </w:rPr>
              <w:t>1</w:t>
            </w:r>
          </w:p>
        </w:tc>
        <w:tc>
          <w:tcPr>
            <w:tcW w:w="769" w:type="pct"/>
            <w:tcBorders>
              <w:top w:val="single" w:color="auto" w:sz="4" w:space="0"/>
              <w:left w:val="single" w:color="auto" w:sz="4" w:space="0"/>
              <w:right w:val="single" w:color="auto" w:sz="4" w:space="0"/>
            </w:tcBorders>
            <w:vAlign w:val="center"/>
          </w:tcPr>
          <w:p>
            <w:pPr>
              <w:jc w:val="center"/>
              <w:rPr>
                <w:rFonts w:ascii="宋体" w:hAnsi="宋体" w:cs="宋体"/>
                <w:color w:val="auto"/>
                <w:sz w:val="24"/>
                <w:szCs w:val="24"/>
              </w:rPr>
            </w:pPr>
            <w:r>
              <w:rPr>
                <w:rFonts w:hint="eastAsia" w:ascii="宋体" w:hAnsi="宋体" w:cs="宋体"/>
                <w:color w:val="auto"/>
                <w:sz w:val="21"/>
                <w:szCs w:val="21"/>
              </w:rPr>
              <w:t>**</w:t>
            </w:r>
          </w:p>
        </w:tc>
        <w:tc>
          <w:tcPr>
            <w:tcW w:w="609" w:type="pct"/>
            <w:tcBorders>
              <w:top w:val="single" w:color="auto" w:sz="4" w:space="0"/>
              <w:left w:val="single" w:color="auto" w:sz="4" w:space="0"/>
              <w:right w:val="single" w:color="auto" w:sz="4" w:space="0"/>
            </w:tcBorders>
            <w:vAlign w:val="center"/>
          </w:tcPr>
          <w:p>
            <w:pPr>
              <w:widowControl/>
              <w:jc w:val="center"/>
              <w:rPr>
                <w:rFonts w:ascii="宋体" w:hAnsi="宋体" w:cs="宋体"/>
                <w:color w:val="auto"/>
                <w:sz w:val="24"/>
                <w:szCs w:val="24"/>
              </w:rPr>
            </w:pPr>
            <w:r>
              <w:rPr>
                <w:rFonts w:hint="eastAsia" w:ascii="宋体" w:hAnsi="宋体" w:cs="宋体"/>
                <w:color w:val="auto"/>
                <w:sz w:val="21"/>
                <w:szCs w:val="21"/>
              </w:rPr>
              <w:t>**</w:t>
            </w:r>
          </w:p>
        </w:tc>
        <w:tc>
          <w:tcPr>
            <w:tcW w:w="476" w:type="pct"/>
            <w:tcBorders>
              <w:top w:val="single" w:color="auto" w:sz="4" w:space="0"/>
              <w:left w:val="single" w:color="auto" w:sz="4" w:space="0"/>
              <w:right w:val="single" w:color="auto" w:sz="4" w:space="0"/>
            </w:tcBorders>
            <w:vAlign w:val="center"/>
          </w:tcPr>
          <w:p>
            <w:pPr>
              <w:spacing w:line="240" w:lineRule="atLeast"/>
              <w:jc w:val="center"/>
              <w:rPr>
                <w:rFonts w:ascii="宋体" w:hAnsi="宋体" w:cs="宋体"/>
                <w:color w:val="auto"/>
                <w:sz w:val="24"/>
                <w:szCs w:val="24"/>
              </w:rPr>
            </w:pPr>
            <w:r>
              <w:rPr>
                <w:rFonts w:hint="eastAsia" w:ascii="宋体" w:hAnsi="宋体" w:cs="宋体"/>
                <w:color w:val="auto"/>
                <w:sz w:val="21"/>
                <w:szCs w:val="21"/>
              </w:rPr>
              <w:t>**</w:t>
            </w:r>
          </w:p>
        </w:tc>
        <w:tc>
          <w:tcPr>
            <w:tcW w:w="299" w:type="pct"/>
            <w:tcBorders>
              <w:top w:val="single" w:color="auto" w:sz="4" w:space="0"/>
              <w:left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1"/>
                <w:szCs w:val="21"/>
              </w:rPr>
              <w:t>1套</w:t>
            </w:r>
          </w:p>
        </w:tc>
        <w:tc>
          <w:tcPr>
            <w:tcW w:w="409"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1"/>
                <w:szCs w:val="21"/>
              </w:rPr>
              <w:t>**</w:t>
            </w:r>
          </w:p>
        </w:tc>
        <w:tc>
          <w:tcPr>
            <w:tcW w:w="383" w:type="pct"/>
            <w:tcBorders>
              <w:top w:val="single" w:color="auto" w:sz="4" w:space="0"/>
              <w:left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1"/>
                <w:szCs w:val="21"/>
              </w:rPr>
              <w:t>**</w:t>
            </w:r>
          </w:p>
        </w:tc>
        <w:tc>
          <w:tcPr>
            <w:tcW w:w="409" w:type="pct"/>
            <w:tcBorders>
              <w:top w:val="single" w:color="auto" w:sz="4" w:space="0"/>
              <w:left w:val="single" w:color="auto" w:sz="4" w:space="0"/>
              <w:right w:val="single" w:color="auto" w:sz="4" w:space="0"/>
            </w:tcBorders>
            <w:vAlign w:val="center"/>
          </w:tcPr>
          <w:p>
            <w:pPr>
              <w:spacing w:line="400" w:lineRule="exact"/>
              <w:jc w:val="center"/>
              <w:rPr>
                <w:rFonts w:ascii="宋体" w:hAnsi="宋体" w:cs="宋体"/>
                <w:color w:val="auto"/>
                <w:sz w:val="24"/>
                <w:szCs w:val="24"/>
              </w:rPr>
            </w:pPr>
            <w:r>
              <w:rPr>
                <w:rFonts w:hint="eastAsia" w:ascii="宋体" w:hAnsi="宋体" w:cs="宋体"/>
                <w:color w:val="auto"/>
                <w:sz w:val="21"/>
                <w:szCs w:val="21"/>
              </w:rPr>
              <w:t>**</w:t>
            </w:r>
          </w:p>
        </w:tc>
        <w:tc>
          <w:tcPr>
            <w:tcW w:w="1083" w:type="dxa"/>
            <w:tcBorders>
              <w:left w:val="single" w:color="auto" w:sz="4" w:space="0"/>
              <w:right w:val="single" w:color="auto" w:sz="4" w:space="0"/>
            </w:tcBorders>
            <w:vAlign w:val="center"/>
          </w:tcPr>
          <w:p>
            <w:pPr>
              <w:spacing w:line="340" w:lineRule="exact"/>
              <w:jc w:val="center"/>
              <w:rPr>
                <w:rFonts w:ascii="宋体" w:hAnsi="宋体" w:cs="宋体"/>
                <w:color w:val="auto"/>
                <w:sz w:val="24"/>
                <w:szCs w:val="24"/>
              </w:rPr>
            </w:pPr>
            <w:r>
              <w:rPr>
                <w:rFonts w:hint="eastAsia" w:ascii="宋体" w:hAnsi="宋体" w:cs="宋体"/>
                <w:color w:val="auto"/>
                <w:sz w:val="21"/>
                <w:szCs w:val="21"/>
              </w:rPr>
              <w:t>合同生效起**个日历日内交货并完成安装调试</w:t>
            </w:r>
          </w:p>
        </w:tc>
        <w:tc>
          <w:tcPr>
            <w:tcW w:w="1727" w:type="dxa"/>
            <w:tcBorders>
              <w:left w:val="single" w:color="auto" w:sz="4" w:space="0"/>
              <w:right w:val="single" w:color="auto" w:sz="4" w:space="0"/>
            </w:tcBorders>
            <w:vAlign w:val="center"/>
          </w:tcPr>
          <w:p>
            <w:pPr>
              <w:spacing w:line="340" w:lineRule="exact"/>
              <w:jc w:val="center"/>
              <w:rPr>
                <w:rFonts w:ascii="宋体" w:hAnsi="宋体" w:cs="宋体"/>
                <w:color w:val="auto"/>
                <w:sz w:val="24"/>
                <w:szCs w:val="24"/>
              </w:rPr>
            </w:pPr>
            <w:r>
              <w:rPr>
                <w:rFonts w:hint="eastAsia" w:ascii="宋体" w:hAnsi="宋体"/>
                <w:color w:val="auto"/>
                <w:sz w:val="21"/>
                <w:szCs w:val="21"/>
              </w:rPr>
              <w:t>重庆市渝北区杨柳北路1号市计量质检院***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000" w:type="pct"/>
            <w:gridSpan w:val="10"/>
            <w:tcBorders>
              <w:top w:val="single" w:color="auto" w:sz="4" w:space="0"/>
              <w:left w:val="single" w:color="auto" w:sz="4" w:space="0"/>
              <w:bottom w:val="single" w:color="auto" w:sz="4" w:space="0"/>
              <w:right w:val="single" w:color="auto" w:sz="4" w:space="0"/>
            </w:tcBorders>
          </w:tcPr>
          <w:p>
            <w:pPr>
              <w:spacing w:line="400" w:lineRule="exact"/>
              <w:rPr>
                <w:rFonts w:ascii="宋体" w:hAnsi="宋体" w:cs="宋体"/>
                <w:color w:val="auto"/>
                <w:sz w:val="24"/>
                <w:szCs w:val="24"/>
              </w:rPr>
            </w:pPr>
            <w:r>
              <w:rPr>
                <w:rFonts w:hint="eastAsia" w:ascii="宋体" w:hAnsi="宋体" w:cs="宋体"/>
                <w:color w:val="auto"/>
                <w:sz w:val="24"/>
                <w:szCs w:val="24"/>
              </w:rPr>
              <w:t>价税合计人民币(小写):       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000" w:type="pct"/>
            <w:gridSpan w:val="10"/>
            <w:tcBorders>
              <w:top w:val="single" w:color="auto" w:sz="4" w:space="0"/>
              <w:left w:val="single" w:color="auto" w:sz="4" w:space="0"/>
              <w:bottom w:val="single" w:color="auto" w:sz="4" w:space="0"/>
              <w:right w:val="single" w:color="auto" w:sz="4" w:space="0"/>
            </w:tcBorders>
          </w:tcPr>
          <w:p>
            <w:pPr>
              <w:spacing w:line="400" w:lineRule="exact"/>
              <w:rPr>
                <w:rFonts w:ascii="宋体" w:hAnsi="宋体" w:cs="宋体"/>
                <w:color w:val="auto"/>
                <w:sz w:val="24"/>
                <w:szCs w:val="24"/>
              </w:rPr>
            </w:pPr>
            <w:r>
              <w:rPr>
                <w:rFonts w:hint="eastAsia" w:ascii="宋体" w:hAnsi="宋体" w:cs="宋体"/>
                <w:color w:val="auto"/>
                <w:sz w:val="24"/>
                <w:szCs w:val="24"/>
              </w:rPr>
              <w:t>价税合计人民币(大写):       元整</w:t>
            </w:r>
          </w:p>
        </w:tc>
      </w:tr>
    </w:tbl>
    <w:p>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一、质量要求和技术标准。</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乙方提供的设备必须是全新的，完全符合国际或国家有关技术标准或者甲乙双方约定的质量标准（以较高的质量标准为准），乙方的质量保证及售后服务承诺如下：</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1.质保期限：整机质保期为一年，终身售后服务。</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2.保修范围：质保期内,设备在非人为原因造成故障的情况下,负责免费维修，不能维修的，应免费更换全新的零配件。</w:t>
      </w:r>
    </w:p>
    <w:p>
      <w:pPr>
        <w:spacing w:line="400" w:lineRule="exact"/>
        <w:ind w:left="1556" w:leftChars="170" w:hanging="1080" w:hangingChars="450"/>
        <w:jc w:val="left"/>
        <w:rPr>
          <w:rFonts w:ascii="宋体" w:hAnsi="宋体" w:cs="宋体"/>
          <w:color w:val="auto"/>
          <w:sz w:val="24"/>
          <w:szCs w:val="24"/>
        </w:rPr>
      </w:pPr>
      <w:r>
        <w:rPr>
          <w:rFonts w:hint="eastAsia" w:ascii="宋体" w:hAnsi="宋体" w:cs="宋体"/>
          <w:color w:val="auto"/>
          <w:sz w:val="24"/>
          <w:szCs w:val="24"/>
        </w:rPr>
        <w:t>3．服务措施：设备验收合格使用后甲方须再次搬迁,乙方应无偿积极配合甲方进行设备搬</w:t>
      </w:r>
    </w:p>
    <w:p>
      <w:pPr>
        <w:spacing w:line="400" w:lineRule="exact"/>
        <w:jc w:val="left"/>
        <w:rPr>
          <w:rFonts w:ascii="宋体" w:hAnsi="宋体" w:cs="宋体"/>
          <w:color w:val="auto"/>
          <w:sz w:val="24"/>
          <w:szCs w:val="24"/>
        </w:rPr>
      </w:pPr>
      <w:r>
        <w:rPr>
          <w:rFonts w:hint="eastAsia" w:ascii="宋体" w:hAnsi="宋体" w:cs="宋体"/>
          <w:color w:val="auto"/>
          <w:sz w:val="24"/>
          <w:szCs w:val="24"/>
        </w:rPr>
        <w:t>迁的技术指导，搬迁中发生的有关费用由甲方承担。</w:t>
      </w:r>
    </w:p>
    <w:p>
      <w:pPr>
        <w:spacing w:line="400" w:lineRule="exact"/>
        <w:ind w:firstLine="480" w:firstLineChars="200"/>
        <w:jc w:val="left"/>
        <w:rPr>
          <w:rFonts w:ascii="宋体" w:hAnsi="宋体" w:cs="宋体"/>
          <w:color w:val="auto"/>
          <w:sz w:val="24"/>
          <w:szCs w:val="24"/>
        </w:rPr>
      </w:pPr>
      <w:r>
        <w:rPr>
          <w:rFonts w:hint="eastAsia" w:ascii="宋体" w:hAnsi="宋体" w:cs="宋体"/>
          <w:color w:val="auto"/>
          <w:sz w:val="24"/>
          <w:szCs w:val="24"/>
        </w:rPr>
        <w:t>4.质保期售后服务：质保期外终身服务，仅收材料成本费及基础人工费。</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5.服务响应：产品若发生故障，乙方应在甲方通知后24小时内维修达到正常使用。</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6.培训：如果设备使用需要培训的，乙方提供免费的培训，保证甲方工作人员学会使用。</w:t>
      </w:r>
    </w:p>
    <w:p>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二、随机备品、附件、工具数量及供应方法：</w:t>
      </w:r>
    </w:p>
    <w:p>
      <w:pPr>
        <w:spacing w:line="400" w:lineRule="exact"/>
        <w:ind w:firstLine="480" w:firstLineChars="200"/>
        <w:rPr>
          <w:rFonts w:ascii="宋体" w:hAnsi="宋体" w:cs="宋体"/>
          <w:color w:val="auto"/>
          <w:sz w:val="24"/>
          <w:szCs w:val="24"/>
        </w:rPr>
      </w:pPr>
      <w:bookmarkStart w:id="13" w:name="_GoBack"/>
      <w:bookmarkEnd w:id="13"/>
      <w:r>
        <w:rPr>
          <w:rFonts w:hint="eastAsia" w:ascii="宋体" w:hAnsi="宋体" w:cs="宋体"/>
          <w:color w:val="auto"/>
          <w:sz w:val="24"/>
          <w:szCs w:val="24"/>
        </w:rPr>
        <w:t>按厂家提供清单现场验收。如果现场验收不符合合同约定，甲方有权不接收货物，由乙方自行处置，且交货期不顺延，因乙方原因延期交货须承担违约责任并赔偿给甲方造成的损失。甲方签收货物仅代表货物数量和型号，并不表明货物质量验收合格。</w:t>
      </w:r>
    </w:p>
    <w:p>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三、交提货方式：</w:t>
      </w:r>
    </w:p>
    <w:p>
      <w:pPr>
        <w:spacing w:line="400" w:lineRule="exact"/>
        <w:ind w:firstLine="480" w:firstLineChars="200"/>
        <w:rPr>
          <w:rFonts w:ascii="宋体" w:hAnsi="宋体"/>
          <w:color w:val="auto"/>
          <w:sz w:val="24"/>
          <w:szCs w:val="24"/>
        </w:rPr>
      </w:pPr>
      <w:r>
        <w:rPr>
          <w:rFonts w:hint="eastAsia" w:ascii="宋体" w:hAnsi="宋体" w:cs="宋体"/>
          <w:color w:val="auto"/>
          <w:sz w:val="24"/>
          <w:szCs w:val="24"/>
        </w:rPr>
        <w:t>1.运输费用由乙方承担，</w:t>
      </w:r>
      <w:r>
        <w:rPr>
          <w:rFonts w:hint="eastAsia" w:ascii="宋体" w:hAnsi="宋体"/>
          <w:color w:val="auto"/>
          <w:sz w:val="24"/>
          <w:szCs w:val="24"/>
        </w:rPr>
        <w:t>乙方</w:t>
      </w:r>
      <w:r>
        <w:rPr>
          <w:rFonts w:hint="eastAsia" w:ascii="宋体" w:hAnsi="宋体" w:cs="宋体"/>
          <w:color w:val="auto"/>
          <w:sz w:val="24"/>
          <w:szCs w:val="24"/>
        </w:rPr>
        <w:t>负责送到</w:t>
      </w:r>
      <w:r>
        <w:rPr>
          <w:rFonts w:hint="eastAsia" w:ascii="宋体" w:hAnsi="宋体"/>
          <w:color w:val="auto"/>
          <w:sz w:val="24"/>
          <w:szCs w:val="24"/>
        </w:rPr>
        <w:t>，交货前货物毁损、灭失等风险由乙方承担，收货人：，电话：。</w:t>
      </w:r>
    </w:p>
    <w:p>
      <w:pPr>
        <w:spacing w:line="400" w:lineRule="exact"/>
        <w:ind w:firstLine="480" w:firstLineChars="200"/>
        <w:rPr>
          <w:rFonts w:ascii="宋体" w:hAnsi="宋体" w:cs="宋体"/>
          <w:color w:val="auto"/>
          <w:sz w:val="24"/>
          <w:szCs w:val="24"/>
        </w:rPr>
      </w:pPr>
      <w:r>
        <w:rPr>
          <w:rFonts w:hint="eastAsia" w:ascii="宋体" w:hAnsi="宋体"/>
          <w:color w:val="auto"/>
          <w:sz w:val="24"/>
          <w:szCs w:val="24"/>
        </w:rPr>
        <w:t>2.</w:t>
      </w:r>
      <w:r>
        <w:rPr>
          <w:rFonts w:hint="eastAsia" w:ascii="宋体" w:hAnsi="宋体" w:cs="宋体"/>
          <w:color w:val="auto"/>
          <w:sz w:val="24"/>
          <w:szCs w:val="24"/>
        </w:rPr>
        <w:t>乙方因产品包装不符合合同规定，必须返修或重新包装的，乙方应负责返修或重新包装，并承担支付的费用。甲方要求返修或重新包装而要求赔偿损失的，乙方应当偿付甲方合格包装物的费用。因包装不符合规定造成货物损坏或灭失的，乙方应当负责赔偿。</w:t>
      </w:r>
    </w:p>
    <w:p>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四、验收标准、方法：</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乙方应当于合同签订后工作日内将全部产品安装、调试完毕，并书面提请甲方验收，按甲、乙双方约定的技术方案(详见补充技术附件)，按照技术协议约定的标准进行验收，没有约定技术协议的按照国家标准验收。</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乙方所交产品品种、型号、规格、质量不符合合同规定的，如果甲方同意利用，应当按质论价；如果甲方不同意利用的，应根据产品的具体情况，由乙方负责包换或包修，并承担修理、调换或退货而支付的实际费用。乙方不能修理或者不能调换的，按不能交货处理。</w:t>
      </w:r>
    </w:p>
    <w:p>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五、付款方式：</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1.乙方按本合同约定期限交货并安装调试完成，经验收合格后，甲方出具项目验收报告；</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2.乙方向甲方开具全额增值税专用发票，甲方收到发票后30个工作日内以转账方式向乙方支付合同金额。</w:t>
      </w:r>
    </w:p>
    <w:p>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六、违约责任：</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1.乙方逾期交货的，逾期每天按合同总金额的1%向甲方支付违约金。乙方逾期交货超过20天的，甲方有权解除合同，乙方应当按合同总金额的20%向甲方支付违约金，并赔偿给甲方造成的损失。</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乙方逾期安装调试完毕并经验收合格的，逾期每天按合同总金额的1%向甲方支付违约金。乙方逾期验收合格超过20天的，甲方有权解除合同，乙方应当按合同总金额的20%向甲方支付违约金，并赔偿给甲方造成的损失。</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3.乙方若未按约定履行维修服务的，逾期每小时按合同总额的0.1%向甲方支付违约金，逾期超过12小时的，甲方有权另行委托第三方进行维修，发生的一切费用由乙方承担。</w:t>
      </w:r>
    </w:p>
    <w:p>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七、保密</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甲、乙双方保证对从另一方取得且无法自公开渠道获得的商业秘密（技术信息、经营信息及其他商业秘密）予以保密。未经该商业秘密的原提供方同意，一方不得向任何第三方泄露该商业秘密的全部或部分内容。</w:t>
      </w:r>
    </w:p>
    <w:p>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八、解决争议的办法</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履行本合同如发生纠纷，甲、乙双方应当及时协商解决，协商不成时，任何一方均可向甲方所在地人民法院起诉。诉讼费用、差旅费、律师费、鉴定费、保全费、保全担保费等相关费用由败诉方承担。</w:t>
      </w:r>
    </w:p>
    <w:p>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九、其他</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双方确认本合同双方所署地址真实有效，一方（含法院等司法机关）向对方按合同所署地址送达相关文书、资料的，自邮寄之日起3日内视为送达；若一方地址发生变更的，应在变更之日立即通知对方，否则按本合同所署地址送达均为有效送达。</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2.合同执行期内，甲乙双方均不得随意变更或解除合同。合同如有未尽事宜，须经双方共同协商作出书面补充约定，补充约定与本合同具有同等效力。</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3.本合同正本一式四份，甲方三份，乙方一份，均具有同等效力。</w:t>
      </w:r>
    </w:p>
    <w:p>
      <w:pPr>
        <w:spacing w:line="400" w:lineRule="exact"/>
        <w:rPr>
          <w:rFonts w:ascii="宋体" w:hAnsi="宋体" w:cs="宋体"/>
          <w:color w:val="auto"/>
        </w:rPr>
      </w:pPr>
    </w:p>
    <w:p>
      <w:pPr>
        <w:spacing w:line="400" w:lineRule="exact"/>
        <w:ind w:left="6120" w:hanging="6120" w:hangingChars="2550"/>
        <w:rPr>
          <w:rFonts w:ascii="宋体" w:hAnsi="宋体" w:cs="宋体"/>
          <w:color w:val="auto"/>
          <w:sz w:val="24"/>
          <w:szCs w:val="24"/>
        </w:rPr>
      </w:pPr>
      <w:r>
        <w:rPr>
          <w:rFonts w:hint="eastAsia" w:ascii="宋体" w:hAnsi="宋体" w:cs="宋体"/>
          <w:color w:val="auto"/>
          <w:sz w:val="24"/>
          <w:szCs w:val="24"/>
        </w:rPr>
        <w:t>甲方：重庆市计量质量检测研究院            乙方：</w:t>
      </w:r>
      <w:r>
        <w:rPr>
          <w:rFonts w:hint="eastAsia" w:ascii="宋体" w:hAnsi="宋体" w:cs="宋体"/>
          <w:color w:val="auto"/>
          <w:sz w:val="21"/>
          <w:szCs w:val="21"/>
        </w:rPr>
        <w:t>***</w:t>
      </w:r>
    </w:p>
    <w:p>
      <w:pPr>
        <w:spacing w:line="400" w:lineRule="exact"/>
        <w:rPr>
          <w:rFonts w:ascii="宋体" w:hAnsi="宋体" w:cs="宋体"/>
          <w:color w:val="auto"/>
          <w:sz w:val="24"/>
          <w:szCs w:val="24"/>
        </w:rPr>
      </w:pPr>
      <w:r>
        <w:rPr>
          <w:rFonts w:hint="eastAsia" w:ascii="宋体" w:hAnsi="宋体" w:cs="宋体"/>
          <w:color w:val="auto"/>
          <w:sz w:val="24"/>
          <w:szCs w:val="24"/>
        </w:rPr>
        <w:t>地址：重庆市渝北区杨柳北路1号            地址：</w:t>
      </w:r>
      <w:r>
        <w:rPr>
          <w:rFonts w:hint="eastAsia" w:ascii="宋体" w:hAnsi="宋体" w:cs="宋体"/>
          <w:color w:val="auto"/>
          <w:sz w:val="21"/>
          <w:szCs w:val="21"/>
        </w:rPr>
        <w:t>***</w:t>
      </w:r>
    </w:p>
    <w:p>
      <w:pPr>
        <w:spacing w:line="400" w:lineRule="exact"/>
        <w:rPr>
          <w:rFonts w:ascii="宋体" w:hAnsi="宋体" w:cs="宋体"/>
          <w:color w:val="auto"/>
          <w:sz w:val="24"/>
          <w:szCs w:val="24"/>
        </w:rPr>
      </w:pPr>
      <w:r>
        <w:rPr>
          <w:rFonts w:hint="eastAsia" w:ascii="宋体" w:hAnsi="宋体" w:cs="宋体"/>
          <w:color w:val="auto"/>
          <w:sz w:val="24"/>
          <w:szCs w:val="24"/>
        </w:rPr>
        <w:t>代表人：                                  代表人：</w:t>
      </w:r>
      <w:r>
        <w:rPr>
          <w:rFonts w:hint="eastAsia" w:ascii="宋体" w:hAnsi="宋体" w:cs="宋体"/>
          <w:color w:val="auto"/>
          <w:sz w:val="21"/>
          <w:szCs w:val="21"/>
        </w:rPr>
        <w:t>***</w:t>
      </w:r>
    </w:p>
    <w:p>
      <w:pPr>
        <w:spacing w:line="400" w:lineRule="exact"/>
        <w:rPr>
          <w:rFonts w:ascii="宋体" w:hAnsi="宋体" w:cs="宋体"/>
          <w:color w:val="auto"/>
          <w:sz w:val="24"/>
          <w:szCs w:val="24"/>
        </w:rPr>
      </w:pPr>
      <w:r>
        <w:rPr>
          <w:rFonts w:hint="eastAsia" w:ascii="宋体" w:hAnsi="宋体" w:cs="宋体"/>
          <w:color w:val="auto"/>
          <w:sz w:val="24"/>
          <w:szCs w:val="24"/>
        </w:rPr>
        <w:t>电话：023-67950025                        电话：</w:t>
      </w:r>
      <w:r>
        <w:rPr>
          <w:rFonts w:hint="eastAsia" w:ascii="宋体" w:hAnsi="宋体" w:cs="宋体"/>
          <w:color w:val="auto"/>
          <w:sz w:val="21"/>
          <w:szCs w:val="21"/>
        </w:rPr>
        <w:t>***</w:t>
      </w:r>
    </w:p>
    <w:p>
      <w:pPr>
        <w:tabs>
          <w:tab w:val="left" w:pos="5010"/>
        </w:tabs>
        <w:spacing w:line="400" w:lineRule="exact"/>
        <w:rPr>
          <w:rFonts w:ascii="宋体" w:hAnsi="宋体" w:cs="宋体"/>
          <w:color w:val="auto"/>
          <w:sz w:val="24"/>
          <w:szCs w:val="24"/>
        </w:rPr>
      </w:pPr>
      <w:r>
        <w:rPr>
          <w:rFonts w:hint="eastAsia" w:ascii="宋体" w:hAnsi="宋体" w:cs="宋体"/>
          <w:color w:val="auto"/>
          <w:sz w:val="24"/>
          <w:szCs w:val="24"/>
        </w:rPr>
        <w:t xml:space="preserve">传真：023-89136335  </w:t>
      </w:r>
      <w:r>
        <w:rPr>
          <w:rFonts w:hint="eastAsia" w:ascii="宋体" w:hAnsi="宋体" w:cs="宋体"/>
          <w:color w:val="auto"/>
          <w:sz w:val="24"/>
          <w:szCs w:val="24"/>
        </w:rPr>
        <w:tab/>
      </w:r>
      <w:r>
        <w:rPr>
          <w:rFonts w:hint="eastAsia" w:ascii="宋体" w:hAnsi="宋体" w:cs="宋体"/>
          <w:color w:val="auto"/>
          <w:sz w:val="24"/>
          <w:szCs w:val="24"/>
        </w:rPr>
        <w:t>传真：</w:t>
      </w:r>
      <w:r>
        <w:rPr>
          <w:rFonts w:hint="eastAsia" w:ascii="宋体" w:hAnsi="宋体" w:cs="宋体"/>
          <w:color w:val="auto"/>
          <w:sz w:val="21"/>
          <w:szCs w:val="21"/>
        </w:rPr>
        <w:t>***</w:t>
      </w:r>
    </w:p>
    <w:p>
      <w:pPr>
        <w:tabs>
          <w:tab w:val="left" w:pos="4845"/>
        </w:tabs>
        <w:spacing w:line="400" w:lineRule="exact"/>
        <w:rPr>
          <w:rFonts w:ascii="宋体" w:hAnsi="宋体" w:cs="宋体"/>
          <w:color w:val="auto"/>
          <w:sz w:val="24"/>
          <w:szCs w:val="24"/>
        </w:rPr>
      </w:pPr>
      <w:r>
        <w:rPr>
          <w:rFonts w:hint="eastAsia" w:ascii="宋体" w:hAnsi="宋体" w:cs="宋体"/>
          <w:color w:val="auto"/>
          <w:sz w:val="24"/>
          <w:szCs w:val="24"/>
        </w:rPr>
        <w:t>开户行：</w:t>
      </w:r>
      <w:r>
        <w:rPr>
          <w:rFonts w:hint="eastAsia" w:ascii="宋体" w:hAnsi="宋体" w:cs="宋体"/>
          <w:color w:val="auto"/>
          <w:sz w:val="21"/>
          <w:szCs w:val="21"/>
        </w:rPr>
        <w:t>***</w:t>
      </w:r>
    </w:p>
    <w:p>
      <w:pPr>
        <w:spacing w:line="400" w:lineRule="exact"/>
        <w:rPr>
          <w:rFonts w:ascii="宋体" w:hAnsi="宋体" w:cs="宋体"/>
          <w:color w:val="auto"/>
          <w:sz w:val="24"/>
          <w:szCs w:val="24"/>
        </w:rPr>
      </w:pPr>
      <w:r>
        <w:rPr>
          <w:rFonts w:hint="eastAsia" w:ascii="宋体" w:hAnsi="宋体" w:cs="宋体"/>
          <w:color w:val="auto"/>
          <w:sz w:val="24"/>
          <w:szCs w:val="24"/>
        </w:rPr>
        <w:t>账  号：</w:t>
      </w:r>
      <w:r>
        <w:rPr>
          <w:rFonts w:hint="eastAsia" w:ascii="宋体" w:hAnsi="宋体" w:cs="宋体"/>
          <w:color w:val="auto"/>
          <w:sz w:val="21"/>
          <w:szCs w:val="21"/>
        </w:rPr>
        <w:t>***</w:t>
      </w:r>
    </w:p>
    <w:p>
      <w:pPr>
        <w:spacing w:line="400" w:lineRule="exact"/>
        <w:rPr>
          <w:rFonts w:ascii="宋体" w:hAnsi="宋体" w:cs="宋体"/>
          <w:color w:val="auto"/>
          <w:sz w:val="24"/>
          <w:szCs w:val="24"/>
        </w:rPr>
      </w:pPr>
      <w:r>
        <w:rPr>
          <w:rFonts w:hint="eastAsia" w:ascii="宋体" w:hAnsi="宋体" w:cs="宋体"/>
          <w:color w:val="auto"/>
          <w:sz w:val="24"/>
          <w:szCs w:val="24"/>
        </w:rPr>
        <w:t>邮箱：</w:t>
      </w:r>
      <w:r>
        <w:rPr>
          <w:color w:val="auto"/>
        </w:rPr>
        <w:fldChar w:fldCharType="begin"/>
      </w:r>
      <w:r>
        <w:rPr>
          <w:color w:val="auto"/>
        </w:rPr>
        <w:instrText xml:space="preserve"> HYPERLINK "mailto:sbb@cqjz.com.cn" </w:instrText>
      </w:r>
      <w:r>
        <w:rPr>
          <w:color w:val="auto"/>
        </w:rPr>
        <w:fldChar w:fldCharType="separate"/>
      </w:r>
      <w:r>
        <w:rPr>
          <w:rStyle w:val="16"/>
          <w:rFonts w:hint="eastAsia" w:ascii="宋体" w:hAnsi="宋体" w:cs="宋体"/>
          <w:color w:val="auto"/>
          <w:sz w:val="24"/>
          <w:szCs w:val="24"/>
        </w:rPr>
        <w:t>sbb@cqjz.com.cn</w:t>
      </w:r>
      <w:r>
        <w:rPr>
          <w:rStyle w:val="16"/>
          <w:rFonts w:hint="eastAsia" w:ascii="宋体" w:hAnsi="宋体" w:cs="宋体"/>
          <w:color w:val="auto"/>
          <w:sz w:val="24"/>
          <w:szCs w:val="24"/>
        </w:rPr>
        <w:fldChar w:fldCharType="end"/>
      </w:r>
      <w:r>
        <w:rPr>
          <w:rFonts w:hint="eastAsia" w:ascii="宋体" w:hAnsi="宋体" w:cs="宋体"/>
          <w:color w:val="auto"/>
          <w:sz w:val="24"/>
          <w:szCs w:val="24"/>
        </w:rPr>
        <w:t>邮  箱：</w:t>
      </w:r>
      <w:r>
        <w:rPr>
          <w:rFonts w:hint="eastAsia" w:ascii="宋体" w:hAnsi="宋体" w:cs="宋体"/>
          <w:color w:val="auto"/>
          <w:sz w:val="21"/>
          <w:szCs w:val="21"/>
        </w:rPr>
        <w:t>***</w:t>
      </w:r>
    </w:p>
    <w:p>
      <w:pPr>
        <w:spacing w:line="400" w:lineRule="exact"/>
        <w:rPr>
          <w:rFonts w:ascii="宋体" w:hAnsi="宋体" w:cs="宋体"/>
          <w:color w:val="auto"/>
          <w:sz w:val="24"/>
          <w:szCs w:val="24"/>
        </w:rPr>
      </w:pPr>
      <w:r>
        <w:rPr>
          <w:rFonts w:hint="eastAsia" w:ascii="宋体" w:hAnsi="宋体" w:cs="宋体"/>
          <w:color w:val="auto"/>
          <w:sz w:val="24"/>
          <w:szCs w:val="24"/>
        </w:rPr>
        <w:t>邮编：401121                              邮  编：</w:t>
      </w:r>
      <w:r>
        <w:rPr>
          <w:rFonts w:hint="eastAsia" w:ascii="宋体" w:hAnsi="宋体" w:cs="宋体"/>
          <w:color w:val="auto"/>
          <w:sz w:val="21"/>
          <w:szCs w:val="21"/>
        </w:rPr>
        <w:t>***</w:t>
      </w:r>
    </w:p>
    <w:p>
      <w:pPr>
        <w:spacing w:line="400" w:lineRule="exact"/>
        <w:rPr>
          <w:rFonts w:ascii="宋体" w:hAnsi="宋体" w:cs="宋体"/>
          <w:color w:val="auto"/>
          <w:sz w:val="24"/>
          <w:szCs w:val="24"/>
        </w:rPr>
      </w:pPr>
    </w:p>
    <w:p>
      <w:pPr>
        <w:spacing w:line="400" w:lineRule="exact"/>
        <w:rPr>
          <w:rFonts w:ascii="宋体" w:hAnsi="宋体" w:cs="宋体"/>
          <w:color w:val="auto"/>
          <w:sz w:val="24"/>
          <w:szCs w:val="24"/>
        </w:rPr>
      </w:pPr>
      <w:r>
        <w:rPr>
          <w:rFonts w:hint="eastAsia" w:ascii="宋体" w:hAnsi="宋体" w:cs="宋体"/>
          <w:color w:val="auto"/>
          <w:sz w:val="24"/>
          <w:szCs w:val="24"/>
        </w:rPr>
        <w:t>签约时间：     年   月   日               签约地点：重庆市渝北区杨柳北路1号</w:t>
      </w:r>
    </w:p>
    <w:bookmarkEnd w:id="8"/>
    <w:bookmarkEnd w:id="9"/>
    <w:bookmarkEnd w:id="10"/>
    <w:bookmarkEnd w:id="11"/>
    <w:bookmarkEnd w:id="12"/>
    <w:p>
      <w:pPr>
        <w:ind w:right="-153"/>
        <w:rPr>
          <w:rFonts w:ascii="宋体" w:hAnsi="宋体" w:cs="宋体"/>
          <w:color w:val="auto"/>
          <w:sz w:val="36"/>
          <w:szCs w:val="36"/>
        </w:rPr>
      </w:pPr>
    </w:p>
    <w:p>
      <w:pPr>
        <w:ind w:right="-153"/>
        <w:rPr>
          <w:rFonts w:ascii="宋体" w:hAnsi="宋体" w:cs="宋体"/>
          <w:color w:val="auto"/>
          <w:sz w:val="36"/>
          <w:szCs w:val="36"/>
        </w:rPr>
      </w:pPr>
    </w:p>
    <w:p>
      <w:pPr>
        <w:ind w:right="-153"/>
        <w:rPr>
          <w:rFonts w:ascii="宋体" w:hAnsi="宋体" w:cs="宋体"/>
          <w:color w:val="auto"/>
          <w:sz w:val="32"/>
          <w:szCs w:val="32"/>
        </w:rPr>
      </w:pPr>
      <w:r>
        <w:rPr>
          <w:rFonts w:hint="eastAsia" w:ascii="宋体" w:hAnsi="宋体" w:cs="宋体"/>
          <w:color w:val="auto"/>
          <w:sz w:val="36"/>
          <w:szCs w:val="36"/>
        </w:rPr>
        <w:t xml:space="preserve">附件： </w:t>
      </w:r>
      <w:r>
        <w:rPr>
          <w:rFonts w:hint="eastAsia" w:ascii="宋体" w:hAnsi="宋体" w:cs="宋体"/>
          <w:b/>
          <w:color w:val="auto"/>
          <w:sz w:val="44"/>
          <w:szCs w:val="44"/>
        </w:rPr>
        <w:t>技术协议</w:t>
      </w:r>
    </w:p>
    <w:p>
      <w:pPr>
        <w:rPr>
          <w:rFonts w:ascii="宋体" w:hAnsi="宋体" w:cs="宋体"/>
          <w:color w:val="auto"/>
          <w:kern w:val="0"/>
          <w:szCs w:val="28"/>
        </w:rPr>
      </w:pPr>
      <w:r>
        <w:rPr>
          <w:rFonts w:hint="eastAsia" w:ascii="宋体" w:hAnsi="宋体" w:cs="宋体"/>
          <w:color w:val="auto"/>
          <w:kern w:val="0"/>
          <w:szCs w:val="28"/>
        </w:rPr>
        <w:t>设备名称：</w:t>
      </w:r>
    </w:p>
    <w:p>
      <w:pPr>
        <w:rPr>
          <w:rFonts w:ascii="宋体" w:hAnsi="宋体" w:cs="宋体"/>
          <w:color w:val="auto"/>
          <w:szCs w:val="28"/>
        </w:rPr>
      </w:pPr>
      <w:r>
        <w:rPr>
          <w:rFonts w:hint="eastAsia" w:ascii="宋体" w:hAnsi="宋体" w:cs="宋体"/>
          <w:color w:val="auto"/>
          <w:kern w:val="0"/>
          <w:szCs w:val="28"/>
        </w:rPr>
        <w:t xml:space="preserve">附设备图片： </w:t>
      </w:r>
    </w:p>
    <w:p>
      <w:pPr>
        <w:rPr>
          <w:rStyle w:val="13"/>
          <w:rFonts w:ascii="宋体" w:hAnsi="宋体" w:cs="宋体"/>
          <w:color w:val="auto"/>
          <w:szCs w:val="28"/>
        </w:rPr>
      </w:pPr>
      <w:r>
        <w:rPr>
          <w:rStyle w:val="13"/>
          <w:rFonts w:hint="eastAsia" w:ascii="宋体" w:hAnsi="宋体" w:cs="宋体"/>
          <w:color w:val="auto"/>
          <w:szCs w:val="28"/>
        </w:rPr>
        <w:t>一、主要技术参数及指标：</w:t>
      </w:r>
    </w:p>
    <w:p>
      <w:pPr>
        <w:adjustRightInd w:val="0"/>
        <w:snapToGrid w:val="0"/>
        <w:spacing w:line="360" w:lineRule="auto"/>
        <w:rPr>
          <w:rStyle w:val="13"/>
          <w:rFonts w:ascii="宋体" w:hAnsi="宋体" w:cs="宋体"/>
          <w:color w:val="auto"/>
          <w:szCs w:val="28"/>
        </w:rPr>
      </w:pPr>
    </w:p>
    <w:p>
      <w:pPr>
        <w:adjustRightInd w:val="0"/>
        <w:snapToGrid w:val="0"/>
        <w:spacing w:line="360" w:lineRule="auto"/>
        <w:rPr>
          <w:rStyle w:val="13"/>
          <w:rFonts w:ascii="宋体" w:hAnsi="宋体" w:cs="宋体"/>
          <w:color w:val="auto"/>
          <w:szCs w:val="28"/>
        </w:rPr>
      </w:pPr>
    </w:p>
    <w:p>
      <w:pPr>
        <w:adjustRightInd w:val="0"/>
        <w:snapToGrid w:val="0"/>
        <w:spacing w:line="360" w:lineRule="auto"/>
        <w:rPr>
          <w:rStyle w:val="13"/>
          <w:rFonts w:ascii="宋体" w:hAnsi="宋体" w:cs="宋体"/>
          <w:color w:val="auto"/>
          <w:szCs w:val="28"/>
        </w:rPr>
      </w:pPr>
      <w:r>
        <w:rPr>
          <w:rStyle w:val="13"/>
          <w:rFonts w:hint="eastAsia" w:ascii="宋体" w:hAnsi="宋体" w:cs="宋体"/>
          <w:color w:val="auto"/>
          <w:szCs w:val="28"/>
        </w:rPr>
        <w:t>使用部门负责人：</w:t>
      </w:r>
    </w:p>
    <w:p>
      <w:pPr>
        <w:spacing w:line="360" w:lineRule="auto"/>
        <w:rPr>
          <w:rStyle w:val="13"/>
          <w:rFonts w:ascii="宋体" w:hAnsi="宋体" w:cs="宋体"/>
          <w:color w:val="auto"/>
          <w:szCs w:val="28"/>
        </w:rPr>
      </w:pPr>
      <w:r>
        <w:rPr>
          <w:rStyle w:val="13"/>
          <w:rFonts w:hint="eastAsia" w:ascii="宋体" w:hAnsi="宋体" w:cs="宋体"/>
          <w:color w:val="auto"/>
          <w:szCs w:val="28"/>
        </w:rPr>
        <w:t>使用人：</w:t>
      </w:r>
    </w:p>
    <w:p>
      <w:pPr>
        <w:tabs>
          <w:tab w:val="left" w:pos="6300"/>
        </w:tabs>
        <w:snapToGrid w:val="0"/>
        <w:spacing w:line="500" w:lineRule="exact"/>
        <w:ind w:firstLine="480" w:firstLineChars="200"/>
        <w:jc w:val="center"/>
        <w:rPr>
          <w:rFonts w:ascii="方正仿宋_GBK" w:hAnsi="宋体" w:eastAsia="方正仿宋_GBK" w:cs="宋体"/>
          <w:color w:val="auto"/>
          <w:kern w:val="0"/>
          <w:sz w:val="24"/>
          <w:szCs w:val="24"/>
        </w:rPr>
      </w:pPr>
    </w:p>
    <w:p>
      <w:pPr>
        <w:tabs>
          <w:tab w:val="left" w:pos="6300"/>
        </w:tabs>
        <w:snapToGrid w:val="0"/>
        <w:spacing w:line="500" w:lineRule="exact"/>
        <w:ind w:firstLine="480" w:firstLineChars="200"/>
        <w:jc w:val="center"/>
        <w:rPr>
          <w:rFonts w:ascii="方正仿宋_GBK" w:hAnsi="宋体" w:eastAsia="方正仿宋_GBK" w:cs="宋体"/>
          <w:color w:val="auto"/>
          <w:kern w:val="0"/>
          <w:sz w:val="24"/>
          <w:szCs w:val="24"/>
        </w:rPr>
      </w:pPr>
    </w:p>
    <w:p>
      <w:pPr>
        <w:tabs>
          <w:tab w:val="left" w:pos="6300"/>
        </w:tabs>
        <w:snapToGrid w:val="0"/>
        <w:spacing w:line="500" w:lineRule="exact"/>
        <w:ind w:firstLine="480" w:firstLineChars="200"/>
        <w:jc w:val="center"/>
        <w:rPr>
          <w:rFonts w:ascii="方正仿宋_GBK" w:hAnsi="宋体" w:eastAsia="方正仿宋_GBK" w:cs="宋体"/>
          <w:color w:val="auto"/>
          <w:kern w:val="0"/>
          <w:sz w:val="24"/>
          <w:szCs w:val="24"/>
        </w:rPr>
      </w:pPr>
    </w:p>
    <w:p>
      <w:pPr>
        <w:tabs>
          <w:tab w:val="left" w:pos="6300"/>
        </w:tabs>
        <w:snapToGrid w:val="0"/>
        <w:spacing w:line="500" w:lineRule="exact"/>
        <w:ind w:firstLine="480" w:firstLineChars="200"/>
        <w:jc w:val="center"/>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（结束）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2CC6683"/>
    <w:rsid w:val="00157E87"/>
    <w:rsid w:val="003739DB"/>
    <w:rsid w:val="003D036C"/>
    <w:rsid w:val="003E2622"/>
    <w:rsid w:val="004040A7"/>
    <w:rsid w:val="0041466B"/>
    <w:rsid w:val="004A4BA2"/>
    <w:rsid w:val="005B2DA7"/>
    <w:rsid w:val="00645583"/>
    <w:rsid w:val="006F029F"/>
    <w:rsid w:val="006F6EA5"/>
    <w:rsid w:val="00733745"/>
    <w:rsid w:val="00820B49"/>
    <w:rsid w:val="008A6D5D"/>
    <w:rsid w:val="008E40AA"/>
    <w:rsid w:val="00A66612"/>
    <w:rsid w:val="00AA3CE2"/>
    <w:rsid w:val="00DD75AE"/>
    <w:rsid w:val="00EB4E4A"/>
    <w:rsid w:val="00FF61E6"/>
    <w:rsid w:val="0316483B"/>
    <w:rsid w:val="03EA2CE0"/>
    <w:rsid w:val="06B47EC2"/>
    <w:rsid w:val="09E31958"/>
    <w:rsid w:val="09FF2924"/>
    <w:rsid w:val="0E187A9F"/>
    <w:rsid w:val="0E61285D"/>
    <w:rsid w:val="14CB0129"/>
    <w:rsid w:val="161A079D"/>
    <w:rsid w:val="169969AE"/>
    <w:rsid w:val="1AA352B5"/>
    <w:rsid w:val="1C8251D8"/>
    <w:rsid w:val="1E5F2AED"/>
    <w:rsid w:val="1FE55E00"/>
    <w:rsid w:val="20297562"/>
    <w:rsid w:val="20CC44E5"/>
    <w:rsid w:val="2378107C"/>
    <w:rsid w:val="23A92D3A"/>
    <w:rsid w:val="26476358"/>
    <w:rsid w:val="282272C2"/>
    <w:rsid w:val="2A84073A"/>
    <w:rsid w:val="2B3C1F40"/>
    <w:rsid w:val="2BAD1B98"/>
    <w:rsid w:val="2CCF629A"/>
    <w:rsid w:val="2D6D3B67"/>
    <w:rsid w:val="30332D04"/>
    <w:rsid w:val="31905269"/>
    <w:rsid w:val="31D3052B"/>
    <w:rsid w:val="323E7901"/>
    <w:rsid w:val="32CC6683"/>
    <w:rsid w:val="337B3350"/>
    <w:rsid w:val="358734A5"/>
    <w:rsid w:val="35EC5BD9"/>
    <w:rsid w:val="36037EE0"/>
    <w:rsid w:val="3AF40762"/>
    <w:rsid w:val="3B9D4C17"/>
    <w:rsid w:val="3C4B3AC8"/>
    <w:rsid w:val="3E6B184A"/>
    <w:rsid w:val="3E763296"/>
    <w:rsid w:val="3F6C431D"/>
    <w:rsid w:val="40C62796"/>
    <w:rsid w:val="42602D90"/>
    <w:rsid w:val="43983779"/>
    <w:rsid w:val="458F79DF"/>
    <w:rsid w:val="4960212A"/>
    <w:rsid w:val="4AB94385"/>
    <w:rsid w:val="4AC70BF4"/>
    <w:rsid w:val="4F1C52E1"/>
    <w:rsid w:val="4F7D37CA"/>
    <w:rsid w:val="519C3034"/>
    <w:rsid w:val="53C462E7"/>
    <w:rsid w:val="556D7F00"/>
    <w:rsid w:val="564B173A"/>
    <w:rsid w:val="58117DA8"/>
    <w:rsid w:val="593F5A52"/>
    <w:rsid w:val="5AB52864"/>
    <w:rsid w:val="5ACA3B04"/>
    <w:rsid w:val="5B115AF5"/>
    <w:rsid w:val="5B5E47B8"/>
    <w:rsid w:val="5BC14D64"/>
    <w:rsid w:val="5BC15932"/>
    <w:rsid w:val="5BC16975"/>
    <w:rsid w:val="5CDE7C3F"/>
    <w:rsid w:val="603064C9"/>
    <w:rsid w:val="60AE04C4"/>
    <w:rsid w:val="62261E79"/>
    <w:rsid w:val="643C7ACA"/>
    <w:rsid w:val="647D0915"/>
    <w:rsid w:val="65FE3FBA"/>
    <w:rsid w:val="66247158"/>
    <w:rsid w:val="673F44E9"/>
    <w:rsid w:val="6A4A1337"/>
    <w:rsid w:val="6A741433"/>
    <w:rsid w:val="6AC92320"/>
    <w:rsid w:val="6C7F3C97"/>
    <w:rsid w:val="6D1F717B"/>
    <w:rsid w:val="7046697D"/>
    <w:rsid w:val="72520D1E"/>
    <w:rsid w:val="73401F5B"/>
    <w:rsid w:val="751136EA"/>
    <w:rsid w:val="76D30E7A"/>
    <w:rsid w:val="77EC1B50"/>
    <w:rsid w:val="7806491A"/>
    <w:rsid w:val="787B61FC"/>
    <w:rsid w:val="788717BC"/>
    <w:rsid w:val="796B4CF2"/>
    <w:rsid w:val="7BB403EB"/>
    <w:rsid w:val="7CCF34DE"/>
    <w:rsid w:val="7CF464E5"/>
    <w:rsid w:val="7D94779A"/>
    <w:rsid w:val="7E966A25"/>
    <w:rsid w:val="7F81579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tabs>
        <w:tab w:val="left" w:pos="3360"/>
      </w:tabs>
      <w:snapToGrid w:val="0"/>
      <w:spacing w:beforeLines="100" w:afterLines="50" w:line="800" w:lineRule="atLeast"/>
      <w:jc w:val="center"/>
      <w:outlineLvl w:val="0"/>
    </w:pPr>
    <w:rPr>
      <w:rFonts w:eastAsia="黑体"/>
      <w:sz w:val="44"/>
    </w:rPr>
  </w:style>
  <w:style w:type="paragraph" w:styleId="4">
    <w:name w:val="heading 2"/>
    <w:basedOn w:val="1"/>
    <w:next w:val="1"/>
    <w:qFormat/>
    <w:uiPriority w:val="0"/>
    <w:pPr>
      <w:keepNext/>
      <w:keepLines/>
      <w:adjustRightInd w:val="0"/>
      <w:snapToGrid w:val="0"/>
      <w:spacing w:line="360" w:lineRule="auto"/>
      <w:outlineLvl w:val="1"/>
    </w:pPr>
    <w:rPr>
      <w:rFonts w:ascii="宋体" w:hAnsi="宋体"/>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5">
    <w:name w:val="annotation text"/>
    <w:basedOn w:val="1"/>
    <w:qFormat/>
    <w:uiPriority w:val="0"/>
    <w:pPr>
      <w:jc w:val="left"/>
    </w:pPr>
  </w:style>
  <w:style w:type="paragraph" w:styleId="6">
    <w:name w:val="Body Text Indent"/>
    <w:basedOn w:val="1"/>
    <w:qFormat/>
    <w:uiPriority w:val="0"/>
    <w:pPr>
      <w:spacing w:line="700" w:lineRule="exact"/>
      <w:ind w:left="960"/>
    </w:pPr>
    <w:rPr>
      <w:sz w:val="44"/>
    </w:rPr>
  </w:style>
  <w:style w:type="paragraph" w:styleId="7">
    <w:name w:val="Date"/>
    <w:basedOn w:val="1"/>
    <w:next w:val="1"/>
    <w:qFormat/>
    <w:uiPriority w:val="0"/>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jc w:val="left"/>
    </w:pPr>
    <w:rPr>
      <w:rFonts w:ascii="宋体" w:hAnsi="宋体" w:cs="宋体"/>
      <w:kern w:val="0"/>
      <w:sz w:val="24"/>
      <w:szCs w:val="24"/>
    </w:rPr>
  </w:style>
  <w:style w:type="character" w:styleId="13">
    <w:name w:val="Strong"/>
    <w:basedOn w:val="12"/>
    <w:qFormat/>
    <w:uiPriority w:val="22"/>
    <w:rPr>
      <w:b/>
      <w:bCs/>
    </w:rPr>
  </w:style>
  <w:style w:type="character" w:styleId="14">
    <w:name w:val="page number"/>
    <w:basedOn w:val="12"/>
    <w:qFormat/>
    <w:uiPriority w:val="0"/>
  </w:style>
  <w:style w:type="character" w:styleId="15">
    <w:name w:val="FollowedHyperlink"/>
    <w:basedOn w:val="12"/>
    <w:qFormat/>
    <w:uiPriority w:val="0"/>
    <w:rPr>
      <w:color w:val="003366"/>
      <w:u w:val="none"/>
    </w:rPr>
  </w:style>
  <w:style w:type="character" w:styleId="16">
    <w:name w:val="Hyperlink"/>
    <w:basedOn w:val="12"/>
    <w:qFormat/>
    <w:uiPriority w:val="0"/>
    <w:rPr>
      <w:color w:val="003366"/>
      <w:u w:val="none"/>
    </w:rPr>
  </w:style>
  <w:style w:type="character" w:styleId="17">
    <w:name w:val="annotation reference"/>
    <w:qFormat/>
    <w:uiPriority w:val="0"/>
    <w:rPr>
      <w:sz w:val="21"/>
      <w:szCs w:val="21"/>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9">
    <w:name w:val="List Paragraph"/>
    <w:basedOn w:val="1"/>
    <w:qFormat/>
    <w:uiPriority w:val="34"/>
    <w:pPr>
      <w:ind w:firstLine="420" w:firstLineChars="200"/>
    </w:pPr>
  </w:style>
  <w:style w:type="character" w:customStyle="1" w:styleId="20">
    <w:name w:val="页眉 Char"/>
    <w:basedOn w:val="12"/>
    <w:link w:val="9"/>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1209</Words>
  <Characters>6894</Characters>
  <Lines>57</Lines>
  <Paragraphs>16</Paragraphs>
  <TotalTime>67</TotalTime>
  <ScaleCrop>false</ScaleCrop>
  <LinksUpToDate>false</LinksUpToDate>
  <CharactersWithSpaces>8087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2021-10-25T01:20:00Z</dcterms:created>
  <dc:creator>13356004</dc:creator>
  <cp:lastModifiedBy>13356004</cp:lastModifiedBy>
  <cp:lastPrinted>2019-06-10T03:56:00Z</cp:lastPrinted>
  <dcterms:modified xsi:type="dcterms:W3CDTF">2021-12-15T03:51:16Z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KSOSaveFontToCloudKey">
    <vt:lpwstr>1711728_btnclosed</vt:lpwstr>
  </property>
  <property fmtid="{D5CDD505-2E9C-101B-9397-08002B2CF9AE}" pid="4" name="ICV">
    <vt:lpwstr>CEF818FCCCFC42E390150636EAD77E58</vt:lpwstr>
  </property>
</Properties>
</file>