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60" w:lineRule="exact"/>
        <w:jc w:val="center"/>
        <w:rPr>
          <w:rFonts w:ascii="方正小标宋_GBK" w:eastAsia="方正小标宋_GBK"/>
          <w:bCs/>
          <w:sz w:val="48"/>
          <w:szCs w:val="48"/>
        </w:rPr>
      </w:pPr>
      <w:bookmarkStart w:id="0" w:name="_Toc386976788"/>
      <w:r>
        <w:rPr>
          <w:rFonts w:hint="eastAsia" w:ascii="方正小标宋_GBK" w:hAnsi="宋体" w:eastAsia="方正小标宋_GBK" w:cs="宋体"/>
          <w:sz w:val="52"/>
          <w:szCs w:val="52"/>
          <w:lang w:eastAsia="zh-CN"/>
        </w:rPr>
        <w:t>重庆市</w:t>
      </w:r>
      <w:r>
        <w:rPr>
          <w:rFonts w:hint="eastAsia" w:ascii="方正小标宋_GBK" w:hAnsi="宋体" w:eastAsia="方正小标宋_GBK" w:cs="宋体"/>
          <w:sz w:val="52"/>
          <w:szCs w:val="52"/>
        </w:rPr>
        <w:t>巴南区</w:t>
      </w:r>
      <w:r>
        <w:rPr>
          <w:rFonts w:hint="eastAsia" w:ascii="方正小标宋_GBK" w:hAnsi="宋体" w:eastAsia="方正小标宋_GBK" w:cs="宋体"/>
          <w:sz w:val="52"/>
          <w:szCs w:val="52"/>
          <w:lang w:eastAsia="zh-CN"/>
        </w:rPr>
        <w:t>巴渝小</w:t>
      </w:r>
      <w:r>
        <w:rPr>
          <w:rFonts w:hint="eastAsia" w:ascii="方正小标宋_GBK" w:hAnsi="宋体" w:eastAsia="方正小标宋_GBK" w:cs="宋体"/>
          <w:sz w:val="52"/>
          <w:szCs w:val="52"/>
        </w:rPr>
        <w:t>学校</w:t>
      </w:r>
    </w:p>
    <w:p>
      <w:pPr>
        <w:adjustRightInd w:val="0"/>
        <w:snapToGrid w:val="0"/>
        <w:spacing w:line="600" w:lineRule="exact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adjustRightInd w:val="0"/>
        <w:snapToGrid w:val="0"/>
        <w:spacing w:line="600" w:lineRule="exact"/>
        <w:jc w:val="center"/>
        <w:rPr>
          <w:rFonts w:eastAsia="方正小标宋_GBK"/>
          <w:b/>
          <w:sz w:val="36"/>
          <w:szCs w:val="36"/>
        </w:rPr>
      </w:pPr>
    </w:p>
    <w:p>
      <w:pPr>
        <w:adjustRightInd w:val="0"/>
        <w:snapToGrid w:val="0"/>
        <w:spacing w:line="600" w:lineRule="exact"/>
        <w:jc w:val="center"/>
        <w:rPr>
          <w:rFonts w:eastAsia="方正小标宋_GBK"/>
          <w:sz w:val="52"/>
          <w:szCs w:val="52"/>
        </w:rPr>
      </w:pPr>
    </w:p>
    <w:p>
      <w:pPr>
        <w:adjustRightInd w:val="0"/>
        <w:snapToGrid w:val="0"/>
        <w:jc w:val="center"/>
        <w:rPr>
          <w:rFonts w:eastAsia="方正小标宋_GBK"/>
          <w:sz w:val="52"/>
          <w:szCs w:val="52"/>
        </w:rPr>
      </w:pPr>
      <w:r>
        <w:rPr>
          <w:rFonts w:hint="eastAsia" w:eastAsia="方正小标宋_GBK"/>
          <w:sz w:val="52"/>
          <w:szCs w:val="52"/>
        </w:rPr>
        <w:t>智</w:t>
      </w:r>
    </w:p>
    <w:p>
      <w:pPr>
        <w:adjustRightInd w:val="0"/>
        <w:snapToGrid w:val="0"/>
        <w:jc w:val="center"/>
        <w:rPr>
          <w:rFonts w:eastAsia="方正小标宋_GBK"/>
          <w:sz w:val="52"/>
          <w:szCs w:val="52"/>
        </w:rPr>
      </w:pPr>
      <w:r>
        <w:rPr>
          <w:rFonts w:hint="eastAsia" w:eastAsia="方正小标宋_GBK"/>
          <w:sz w:val="52"/>
          <w:szCs w:val="52"/>
        </w:rPr>
        <w:t>慧</w:t>
      </w:r>
    </w:p>
    <w:p>
      <w:pPr>
        <w:adjustRightInd w:val="0"/>
        <w:snapToGrid w:val="0"/>
        <w:jc w:val="center"/>
        <w:rPr>
          <w:rFonts w:eastAsia="方正小标宋_GBK"/>
          <w:sz w:val="52"/>
          <w:szCs w:val="52"/>
        </w:rPr>
      </w:pPr>
      <w:r>
        <w:rPr>
          <w:rFonts w:hint="eastAsia" w:eastAsia="方正小标宋_GBK"/>
          <w:sz w:val="52"/>
          <w:szCs w:val="52"/>
        </w:rPr>
        <w:t>交</w:t>
      </w:r>
    </w:p>
    <w:p>
      <w:pPr>
        <w:adjustRightInd w:val="0"/>
        <w:snapToGrid w:val="0"/>
        <w:jc w:val="center"/>
        <w:rPr>
          <w:rFonts w:eastAsia="方正小标宋_GBK"/>
          <w:sz w:val="52"/>
          <w:szCs w:val="52"/>
        </w:rPr>
      </w:pPr>
      <w:r>
        <w:rPr>
          <w:rFonts w:hint="eastAsia" w:eastAsia="方正小标宋_GBK"/>
          <w:sz w:val="52"/>
          <w:szCs w:val="52"/>
        </w:rPr>
        <w:t>互</w:t>
      </w:r>
    </w:p>
    <w:p>
      <w:pPr>
        <w:adjustRightInd w:val="0"/>
        <w:snapToGrid w:val="0"/>
        <w:jc w:val="center"/>
        <w:rPr>
          <w:rFonts w:eastAsia="方正小标宋_GBK"/>
          <w:sz w:val="52"/>
          <w:szCs w:val="52"/>
        </w:rPr>
      </w:pPr>
      <w:r>
        <w:rPr>
          <w:rFonts w:hint="eastAsia" w:eastAsia="方正小标宋_GBK"/>
          <w:sz w:val="52"/>
          <w:szCs w:val="52"/>
        </w:rPr>
        <w:t>黑</w:t>
      </w:r>
    </w:p>
    <w:p>
      <w:pPr>
        <w:adjustRightInd w:val="0"/>
        <w:snapToGrid w:val="0"/>
        <w:jc w:val="center"/>
        <w:rPr>
          <w:rFonts w:eastAsia="方正小标宋_GBK"/>
          <w:sz w:val="52"/>
          <w:szCs w:val="52"/>
        </w:rPr>
      </w:pPr>
      <w:r>
        <w:rPr>
          <w:rFonts w:hint="eastAsia" w:eastAsia="方正小标宋_GBK"/>
          <w:sz w:val="52"/>
          <w:szCs w:val="52"/>
        </w:rPr>
        <w:t>板</w:t>
      </w:r>
    </w:p>
    <w:p>
      <w:pPr>
        <w:adjustRightInd w:val="0"/>
        <w:snapToGrid w:val="0"/>
        <w:jc w:val="center"/>
        <w:rPr>
          <w:rFonts w:ascii="方正小标宋_GBK" w:hAnsi="宋体" w:eastAsia="方正小标宋_GBK"/>
          <w:sz w:val="52"/>
          <w:szCs w:val="52"/>
        </w:rPr>
      </w:pPr>
      <w:r>
        <w:rPr>
          <w:rFonts w:hint="eastAsia" w:ascii="方正小标宋_GBK" w:hAnsi="宋体" w:eastAsia="方正小标宋_GBK"/>
          <w:sz w:val="52"/>
          <w:szCs w:val="52"/>
        </w:rPr>
        <w:t>技</w:t>
      </w:r>
    </w:p>
    <w:p>
      <w:pPr>
        <w:adjustRightInd w:val="0"/>
        <w:snapToGrid w:val="0"/>
        <w:jc w:val="center"/>
        <w:rPr>
          <w:rFonts w:ascii="方正小标宋_GBK" w:hAnsi="宋体" w:eastAsia="方正小标宋_GBK"/>
          <w:sz w:val="52"/>
          <w:szCs w:val="52"/>
        </w:rPr>
      </w:pPr>
      <w:r>
        <w:rPr>
          <w:rFonts w:hint="eastAsia" w:ascii="方正小标宋_GBK" w:hAnsi="宋体" w:eastAsia="方正小标宋_GBK"/>
          <w:sz w:val="52"/>
          <w:szCs w:val="52"/>
        </w:rPr>
        <w:t>术</w:t>
      </w:r>
    </w:p>
    <w:p>
      <w:pPr>
        <w:adjustRightInd w:val="0"/>
        <w:snapToGrid w:val="0"/>
        <w:jc w:val="center"/>
        <w:rPr>
          <w:rFonts w:ascii="方正小标宋_GBK" w:hAnsi="宋体" w:eastAsia="方正小标宋_GBK"/>
          <w:sz w:val="52"/>
          <w:szCs w:val="52"/>
        </w:rPr>
      </w:pPr>
      <w:r>
        <w:rPr>
          <w:rFonts w:hint="eastAsia" w:ascii="方正小标宋_GBK" w:hAnsi="宋体" w:eastAsia="方正小标宋_GBK"/>
          <w:sz w:val="52"/>
          <w:szCs w:val="52"/>
        </w:rPr>
        <w:t>方</w:t>
      </w:r>
    </w:p>
    <w:p>
      <w:pPr>
        <w:adjustRightInd w:val="0"/>
        <w:snapToGrid w:val="0"/>
        <w:jc w:val="center"/>
        <w:rPr>
          <w:rFonts w:ascii="方正小标宋_GBK" w:hAnsi="宋体" w:eastAsia="方正小标宋_GBK"/>
          <w:sz w:val="52"/>
          <w:szCs w:val="52"/>
        </w:rPr>
      </w:pPr>
      <w:r>
        <w:rPr>
          <w:rFonts w:hint="eastAsia" w:ascii="方正小标宋_GBK" w:hAnsi="宋体" w:eastAsia="方正小标宋_GBK"/>
          <w:sz w:val="52"/>
          <w:szCs w:val="52"/>
        </w:rPr>
        <w:t>案</w:t>
      </w:r>
    </w:p>
    <w:p>
      <w:pPr>
        <w:adjustRightInd w:val="0"/>
        <w:snapToGrid w:val="0"/>
        <w:spacing w:line="600" w:lineRule="exact"/>
        <w:jc w:val="center"/>
        <w:rPr>
          <w:rFonts w:ascii="方正小标宋_GBK" w:hAnsi="宋体" w:eastAsia="方正小标宋_GBK"/>
          <w:color w:val="FF0000"/>
          <w:sz w:val="52"/>
          <w:szCs w:val="52"/>
        </w:rPr>
      </w:pPr>
    </w:p>
    <w:p>
      <w:pPr>
        <w:adjustRightInd w:val="0"/>
        <w:snapToGrid w:val="0"/>
        <w:spacing w:line="600" w:lineRule="exact"/>
        <w:jc w:val="center"/>
        <w:rPr>
          <w:rFonts w:ascii="方正小标宋_GBK" w:hAnsi="宋体" w:eastAsia="方正小标宋_GBK"/>
          <w:b/>
          <w:color w:val="FF0000"/>
          <w:sz w:val="36"/>
          <w:szCs w:val="36"/>
        </w:rPr>
      </w:pPr>
    </w:p>
    <w:p>
      <w:pPr>
        <w:adjustRightInd w:val="0"/>
        <w:snapToGrid w:val="0"/>
        <w:spacing w:line="600" w:lineRule="exact"/>
        <w:jc w:val="center"/>
        <w:rPr>
          <w:rFonts w:ascii="方正小标宋_GBK" w:hAnsi="宋体" w:eastAsia="方正小标宋_GBK"/>
          <w:b/>
          <w:color w:val="FF0000"/>
          <w:sz w:val="36"/>
          <w:szCs w:val="36"/>
        </w:rPr>
      </w:pPr>
    </w:p>
    <w:p>
      <w:pPr>
        <w:jc w:val="center"/>
        <w:rPr>
          <w:rFonts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重庆市巴南区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巴渝小学校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 xml:space="preserve">  编制</w:t>
      </w:r>
    </w:p>
    <w:p>
      <w:pPr>
        <w:spacing w:line="360" w:lineRule="auto"/>
        <w:jc w:val="center"/>
        <w:rPr>
          <w:rFonts w:ascii="方正仿宋_GBK" w:hAnsi="方正黑体_GBK" w:eastAsia="方正仿宋_GBK" w:cs="方正黑体_GBK"/>
          <w:sz w:val="32"/>
          <w:szCs w:val="32"/>
        </w:rPr>
        <w:sectPr>
          <w:pgSz w:w="11906" w:h="16838"/>
          <w:pgMar w:top="1247" w:right="1701" w:bottom="1247" w:left="1701" w:header="851" w:footer="992" w:gutter="0"/>
          <w:cols w:space="720" w:num="1"/>
          <w:docGrid w:type="lines" w:linePitch="312" w:charSpace="0"/>
        </w:sectPr>
      </w:pPr>
      <w:r>
        <w:rPr>
          <w:rFonts w:hint="eastAsia" w:ascii="方正仿宋_GBK" w:hAnsi="方正黑体_GBK" w:eastAsia="方正仿宋_GBK" w:cs="方正黑体_GBK"/>
          <w:sz w:val="32"/>
          <w:szCs w:val="32"/>
        </w:rPr>
        <w:t>2023年</w:t>
      </w:r>
      <w:r>
        <w:rPr>
          <w:rFonts w:hint="eastAsia" w:ascii="方正仿宋_GBK" w:hAnsi="方正黑体_GBK" w:eastAsia="方正仿宋_GBK" w:cs="方正黑体_GBK"/>
          <w:sz w:val="32"/>
          <w:szCs w:val="32"/>
          <w:lang w:val="en-US" w:eastAsia="zh-CN"/>
        </w:rPr>
        <w:t>6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月</w:t>
      </w:r>
    </w:p>
    <w:bookmarkEnd w:id="0"/>
    <w:p>
      <w:pPr>
        <w:pStyle w:val="2"/>
        <w:keepLines/>
        <w:pageBreakBefore/>
        <w:widowControl/>
        <w:tabs>
          <w:tab w:val="clear" w:pos="3360"/>
        </w:tabs>
        <w:snapToGrid/>
        <w:spacing w:beforeLines="0" w:afterLines="0" w:line="360" w:lineRule="auto"/>
        <w:rPr>
          <w:rFonts w:ascii="方正小标宋_GBK" w:hAnsi="方正小标宋_GBK" w:eastAsia="方正小标宋_GBK" w:cs="方正小标宋_GBK"/>
          <w:bCs/>
          <w:kern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44"/>
          <w:szCs w:val="44"/>
        </w:rPr>
        <w:t>智慧交互黑板</w:t>
      </w:r>
    </w:p>
    <w:p>
      <w:pPr>
        <w:numPr>
          <w:ilvl w:val="0"/>
          <w:numId w:val="1"/>
        </w:numPr>
        <w:adjustRightInd w:val="0"/>
        <w:snapToGrid w:val="0"/>
        <w:spacing w:line="580" w:lineRule="exact"/>
        <w:ind w:firstLine="561"/>
        <w:jc w:val="left"/>
        <w:rPr>
          <w:rFonts w:ascii="方正黑体_GBK" w:hAnsi="方正仿宋_GBK" w:eastAsia="方正黑体_GBK" w:cs="方正仿宋_GBK"/>
          <w:szCs w:val="28"/>
        </w:rPr>
      </w:pPr>
      <w:r>
        <w:rPr>
          <w:rFonts w:hint="eastAsia" w:ascii="方正黑体_GBK" w:hAnsi="方正仿宋_GBK" w:eastAsia="方正黑体_GBK" w:cs="方正仿宋_GBK"/>
          <w:szCs w:val="28"/>
        </w:rPr>
        <w:t>项目概况</w:t>
      </w:r>
      <w:r>
        <w:rPr>
          <w:rFonts w:ascii="方正黑体_GBK" w:hAnsi="方正仿宋_GBK" w:eastAsia="方正黑体_GBK" w:cs="方正仿宋_GBK"/>
          <w:szCs w:val="28"/>
        </w:rPr>
        <w:t>：</w:t>
      </w:r>
    </w:p>
    <w:p>
      <w:pPr>
        <w:adjustRightInd w:val="0"/>
        <w:snapToGrid w:val="0"/>
        <w:spacing w:line="580" w:lineRule="exact"/>
        <w:ind w:firstLine="420" w:firstLineChars="15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ascii="方正仿宋_GBK" w:hAnsi="方正仿宋_GBK" w:eastAsia="方正仿宋_GBK" w:cs="方正仿宋_GBK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szCs w:val="28"/>
        </w:rPr>
        <w:t>根据规划，此项目为重庆市巴南区2023年</w:t>
      </w:r>
      <w:r>
        <w:rPr>
          <w:rFonts w:hint="eastAsia" w:ascii="方正仿宋_GBK" w:hAnsi="方正仿宋_GBK" w:eastAsia="方正仿宋_GBK" w:cs="方正仿宋_GBK"/>
          <w:szCs w:val="28"/>
          <w:lang w:eastAsia="zh-CN"/>
        </w:rPr>
        <w:t>巴渝小</w:t>
      </w:r>
      <w:r>
        <w:rPr>
          <w:rFonts w:hint="eastAsia" w:ascii="方正仿宋_GBK" w:hAnsi="方正仿宋_GBK" w:eastAsia="方正仿宋_GBK" w:cs="方正仿宋_GBK"/>
          <w:szCs w:val="28"/>
        </w:rPr>
        <w:t>学校建设项目。建设完成后可实现互联网访问、交互演示课件、现场直播、远程资源共享和进行视频节目的播放等功能，实现优质资源共享，提高教学质量。</w:t>
      </w:r>
    </w:p>
    <w:p>
      <w:pPr>
        <w:adjustRightInd w:val="0"/>
        <w:snapToGrid w:val="0"/>
        <w:spacing w:line="580" w:lineRule="exact"/>
        <w:ind w:firstLine="555"/>
        <w:jc w:val="left"/>
        <w:rPr>
          <w:rFonts w:ascii="方正黑体_GBK" w:hAnsi="方正仿宋_GBK" w:eastAsia="方正黑体_GBK" w:cs="方正仿宋_GBK"/>
          <w:szCs w:val="28"/>
        </w:rPr>
      </w:pPr>
      <w:r>
        <w:rPr>
          <w:rFonts w:hint="eastAsia" w:ascii="方正黑体_GBK" w:hAnsi="方正仿宋_GBK" w:eastAsia="方正黑体_GBK" w:cs="方正仿宋_GBK"/>
          <w:szCs w:val="28"/>
        </w:rPr>
        <w:t>二、</w:t>
      </w:r>
      <w:r>
        <w:rPr>
          <w:rFonts w:ascii="方正黑体_GBK" w:hAnsi="方正仿宋_GBK" w:eastAsia="方正黑体_GBK" w:cs="方正仿宋_GBK"/>
          <w:szCs w:val="28"/>
        </w:rPr>
        <w:t>文件依据：</w:t>
      </w:r>
    </w:p>
    <w:p>
      <w:pPr>
        <w:adjustRightInd w:val="0"/>
        <w:snapToGrid w:val="0"/>
        <w:spacing w:line="54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《重庆市中小学校“数字校园”建设标准（试行）》 渝教基〔2013〕11号</w:t>
      </w:r>
    </w:p>
    <w:p>
      <w:pPr>
        <w:adjustRightInd w:val="0"/>
        <w:snapToGrid w:val="0"/>
        <w:spacing w:line="54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《</w:t>
      </w:r>
      <w:r>
        <w:rPr>
          <w:rFonts w:ascii="方正仿宋_GBK" w:hAnsi="方正仿宋_GBK" w:eastAsia="方正仿宋_GBK" w:cs="方正仿宋_GBK"/>
          <w:szCs w:val="28"/>
        </w:rPr>
        <w:t>教育部关于发布《中小学数字校园建设规范（试行）》的通知</w:t>
      </w:r>
      <w:r>
        <w:rPr>
          <w:rFonts w:hint="eastAsia" w:ascii="方正仿宋_GBK" w:hAnsi="方正仿宋_GBK" w:eastAsia="方正仿宋_GBK" w:cs="方正仿宋_GBK"/>
          <w:szCs w:val="28"/>
        </w:rPr>
        <w:t>》 （</w:t>
      </w:r>
      <w:r>
        <w:rPr>
          <w:rFonts w:ascii="方正仿宋_GBK" w:hAnsi="方正仿宋_GBK" w:eastAsia="方正仿宋_GBK" w:cs="方正仿宋_GBK"/>
          <w:szCs w:val="28"/>
        </w:rPr>
        <w:t>教技〔2018〕5号</w:t>
      </w:r>
      <w:r>
        <w:rPr>
          <w:rFonts w:hint="eastAsia" w:ascii="方正仿宋_GBK" w:hAnsi="方正仿宋_GBK" w:eastAsia="方正仿宋_GBK" w:cs="方正仿宋_GBK"/>
          <w:szCs w:val="28"/>
        </w:rPr>
        <w:t>）</w:t>
      </w:r>
    </w:p>
    <w:p>
      <w:pPr>
        <w:adjustRightInd w:val="0"/>
        <w:snapToGrid w:val="0"/>
        <w:spacing w:line="460" w:lineRule="exact"/>
        <w:ind w:firstLine="561"/>
        <w:jc w:val="left"/>
        <w:rPr>
          <w:rFonts w:ascii="方正黑体_GBK" w:hAnsi="方正仿宋_GBK" w:eastAsia="方正黑体_GBK" w:cs="方正仿宋_GBK"/>
          <w:szCs w:val="28"/>
        </w:rPr>
      </w:pPr>
      <w:r>
        <w:rPr>
          <w:rFonts w:hint="eastAsia" w:ascii="方正黑体_GBK" w:hAnsi="方正仿宋_GBK" w:eastAsia="方正黑体_GBK" w:cs="方正仿宋_GBK"/>
          <w:szCs w:val="28"/>
        </w:rPr>
        <w:t>三、项目需求</w:t>
      </w:r>
    </w:p>
    <w:p>
      <w:pPr>
        <w:adjustRightInd w:val="0"/>
        <w:snapToGrid w:val="0"/>
        <w:spacing w:line="58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（一）设备</w:t>
      </w:r>
    </w:p>
    <w:p>
      <w:pPr>
        <w:adjustRightInd w:val="0"/>
        <w:snapToGrid w:val="0"/>
        <w:spacing w:line="54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本次采购的</w:t>
      </w:r>
      <w:r>
        <w:rPr>
          <w:rFonts w:ascii="方正仿宋_GBK" w:hAnsi="方正仿宋_GBK" w:eastAsia="方正仿宋_GBK" w:cs="方正仿宋_GBK"/>
          <w:szCs w:val="28"/>
        </w:rPr>
        <w:t>智慧交互</w:t>
      </w:r>
      <w:r>
        <w:rPr>
          <w:rFonts w:hint="eastAsia" w:ascii="方正仿宋_GBK" w:hAnsi="方正仿宋_GBK" w:eastAsia="方正仿宋_GBK" w:cs="方正仿宋_GBK"/>
          <w:szCs w:val="28"/>
        </w:rPr>
        <w:t>黑板</w:t>
      </w:r>
      <w:r>
        <w:rPr>
          <w:rFonts w:ascii="方正仿宋_GBK" w:hAnsi="方正仿宋_GBK" w:eastAsia="方正仿宋_GBK" w:cs="方正仿宋_GBK"/>
          <w:szCs w:val="28"/>
        </w:rPr>
        <w:t>，集粉笔书写、多点触控、手势智能识别、超高清智能显示、音箱无线扩声、无线互动投屏、远程会议、双系统主机于一体化，</w:t>
      </w:r>
      <w:r>
        <w:rPr>
          <w:rFonts w:hint="eastAsia" w:ascii="方正仿宋_GBK" w:hAnsi="方正仿宋_GBK" w:eastAsia="方正仿宋_GBK" w:cs="方正仿宋_GBK"/>
          <w:szCs w:val="28"/>
        </w:rPr>
        <w:t>实现教育教学信息化。</w:t>
      </w:r>
    </w:p>
    <w:p>
      <w:pPr>
        <w:adjustRightInd w:val="0"/>
        <w:snapToGrid w:val="0"/>
        <w:spacing w:line="58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（二）配送及安装</w:t>
      </w:r>
    </w:p>
    <w:p>
      <w:pPr>
        <w:adjustRightInd w:val="0"/>
        <w:snapToGrid w:val="0"/>
        <w:spacing w:line="54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将设备送到指定学校，组装并搬运到指定教室，完成系统整体集成施工，以及系统调试等。将学校原班班通相关设备拆除，按照学校要求运到指定位置存放，对拆除部分进行安全保护，确保无安全隐患，满足教学应用要求。</w:t>
      </w:r>
    </w:p>
    <w:p>
      <w:pPr>
        <w:adjustRightInd w:val="0"/>
        <w:snapToGrid w:val="0"/>
        <w:spacing w:line="580" w:lineRule="exact"/>
        <w:ind w:firstLine="420" w:firstLineChars="15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 xml:space="preserve"> （三）培训</w:t>
      </w:r>
    </w:p>
    <w:p>
      <w:pPr>
        <w:adjustRightInd w:val="0"/>
        <w:snapToGrid w:val="0"/>
        <w:spacing w:line="540" w:lineRule="exact"/>
        <w:ind w:firstLine="420" w:firstLineChars="15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为了推广交智能黑板在学校教学中的应用，安装</w:t>
      </w:r>
      <w:r>
        <w:rPr>
          <w:rFonts w:ascii="方正仿宋_GBK" w:hAnsi="方正仿宋_GBK" w:eastAsia="方正仿宋_GBK" w:cs="方正仿宋_GBK"/>
          <w:szCs w:val="28"/>
        </w:rPr>
        <w:t>调试完成后，</w:t>
      </w:r>
      <w:r>
        <w:rPr>
          <w:rFonts w:hint="eastAsia" w:ascii="方正仿宋_GBK" w:hAnsi="方正仿宋_GBK" w:eastAsia="方正仿宋_GBK" w:cs="方正仿宋_GBK"/>
          <w:szCs w:val="28"/>
        </w:rPr>
        <w:t>乙方需按照甲方要求完成</w:t>
      </w:r>
      <w:r>
        <w:rPr>
          <w:rFonts w:ascii="方正仿宋_GBK" w:hAnsi="方正仿宋_GBK" w:eastAsia="方正仿宋_GBK" w:cs="方正仿宋_GBK"/>
          <w:szCs w:val="28"/>
        </w:rPr>
        <w:t>教师</w:t>
      </w:r>
      <w:r>
        <w:rPr>
          <w:rFonts w:hint="eastAsia" w:ascii="方正仿宋_GBK" w:hAnsi="方正仿宋_GBK" w:eastAsia="方正仿宋_GBK" w:cs="方正仿宋_GBK"/>
          <w:szCs w:val="28"/>
        </w:rPr>
        <w:t>的应用培训任务，乙方负责相关费用。乙</w:t>
      </w:r>
      <w:r>
        <w:rPr>
          <w:rFonts w:ascii="方正仿宋_GBK" w:hAnsi="方正仿宋_GBK" w:eastAsia="方正仿宋_GBK" w:cs="方正仿宋_GBK"/>
          <w:szCs w:val="28"/>
        </w:rPr>
        <w:t>方</w:t>
      </w:r>
      <w:r>
        <w:rPr>
          <w:rFonts w:hint="eastAsia" w:ascii="方正仿宋_GBK" w:hAnsi="方正仿宋_GBK" w:eastAsia="方正仿宋_GBK" w:cs="方正仿宋_GBK"/>
          <w:szCs w:val="28"/>
        </w:rPr>
        <w:t>还</w:t>
      </w:r>
      <w:r>
        <w:rPr>
          <w:rFonts w:ascii="方正仿宋_GBK" w:hAnsi="方正仿宋_GBK" w:eastAsia="方正仿宋_GBK" w:cs="方正仿宋_GBK"/>
          <w:szCs w:val="28"/>
        </w:rPr>
        <w:t>需</w:t>
      </w:r>
      <w:r>
        <w:rPr>
          <w:rFonts w:hint="eastAsia" w:ascii="方正仿宋_GBK" w:hAnsi="方正仿宋_GBK" w:eastAsia="方正仿宋_GBK" w:cs="方正仿宋_GBK"/>
          <w:szCs w:val="28"/>
        </w:rPr>
        <w:t>将</w:t>
      </w:r>
      <w:r>
        <w:rPr>
          <w:rFonts w:ascii="方正仿宋_GBK" w:hAnsi="方正仿宋_GBK" w:eastAsia="方正仿宋_GBK" w:cs="方正仿宋_GBK"/>
          <w:szCs w:val="28"/>
        </w:rPr>
        <w:t>相应操作手册、日常维护</w:t>
      </w:r>
      <w:r>
        <w:rPr>
          <w:rFonts w:hint="eastAsia" w:ascii="方正仿宋_GBK" w:hAnsi="方正仿宋_GBK" w:eastAsia="方正仿宋_GBK" w:cs="方正仿宋_GBK"/>
          <w:szCs w:val="28"/>
        </w:rPr>
        <w:t>、</w:t>
      </w:r>
      <w:r>
        <w:rPr>
          <w:rFonts w:ascii="方正仿宋_GBK" w:hAnsi="方正仿宋_GBK" w:eastAsia="方正仿宋_GBK" w:cs="方正仿宋_GBK"/>
          <w:szCs w:val="28"/>
        </w:rPr>
        <w:t>售后服务方式</w:t>
      </w:r>
      <w:r>
        <w:rPr>
          <w:rFonts w:hint="eastAsia" w:ascii="方正仿宋_GBK" w:hAnsi="方正仿宋_GBK" w:eastAsia="方正仿宋_GBK" w:cs="方正仿宋_GBK"/>
          <w:szCs w:val="28"/>
        </w:rPr>
        <w:t>等</w:t>
      </w:r>
      <w:r>
        <w:rPr>
          <w:rFonts w:ascii="方正仿宋_GBK" w:hAnsi="方正仿宋_GBK" w:eastAsia="方正仿宋_GBK" w:cs="方正仿宋_GBK"/>
          <w:szCs w:val="28"/>
        </w:rPr>
        <w:t>形成电子</w:t>
      </w:r>
      <w:r>
        <w:rPr>
          <w:rFonts w:hint="eastAsia" w:ascii="方正仿宋_GBK" w:hAnsi="方正仿宋_GBK" w:eastAsia="方正仿宋_GBK" w:cs="方正仿宋_GBK"/>
          <w:szCs w:val="28"/>
        </w:rPr>
        <w:t>资料(文档或</w:t>
      </w:r>
      <w:r>
        <w:rPr>
          <w:rFonts w:ascii="方正仿宋_GBK" w:hAnsi="方正仿宋_GBK" w:eastAsia="方正仿宋_GBK" w:cs="方正仿宋_GBK"/>
          <w:szCs w:val="28"/>
        </w:rPr>
        <w:t>微课等</w:t>
      </w:r>
      <w:r>
        <w:rPr>
          <w:rFonts w:hint="eastAsia" w:ascii="方正仿宋_GBK" w:hAnsi="方正仿宋_GBK" w:eastAsia="方正仿宋_GBK" w:cs="方正仿宋_GBK"/>
          <w:szCs w:val="28"/>
        </w:rPr>
        <w:t>)</w:t>
      </w:r>
      <w:r>
        <w:rPr>
          <w:rFonts w:ascii="方正仿宋_GBK" w:hAnsi="方正仿宋_GBK" w:eastAsia="方正仿宋_GBK" w:cs="方正仿宋_GBK"/>
          <w:szCs w:val="28"/>
        </w:rPr>
        <w:t>交付甲方。</w:t>
      </w:r>
    </w:p>
    <w:p>
      <w:pPr>
        <w:adjustRightInd w:val="0"/>
        <w:snapToGrid w:val="0"/>
        <w:spacing w:line="580" w:lineRule="exact"/>
        <w:ind w:firstLine="560" w:firstLineChars="200"/>
        <w:jc w:val="left"/>
        <w:rPr>
          <w:rFonts w:ascii="方正黑体_GBK" w:hAnsi="方正仿宋_GBK" w:eastAsia="方正黑体_GBK" w:cs="方正仿宋_GBK"/>
          <w:szCs w:val="28"/>
        </w:rPr>
      </w:pPr>
      <w:r>
        <w:rPr>
          <w:rFonts w:hint="eastAsia" w:ascii="方正黑体_GBK" w:hAnsi="方正仿宋_GBK" w:eastAsia="方正黑体_GBK" w:cs="方正仿宋_GBK"/>
          <w:szCs w:val="28"/>
        </w:rPr>
        <w:t>四、质保要求</w:t>
      </w:r>
    </w:p>
    <w:p>
      <w:pPr>
        <w:adjustRightInd w:val="0"/>
        <w:snapToGrid w:val="0"/>
        <w:spacing w:line="300" w:lineRule="auto"/>
        <w:rPr>
          <w:rFonts w:hint="eastAsia" w:ascii="仿宋" w:hAnsi="仿宋" w:eastAsia="仿宋" w:cs="方正仿宋_GBK"/>
          <w:kern w:val="0"/>
          <w:szCs w:val="28"/>
        </w:rPr>
      </w:pPr>
      <w:r>
        <w:rPr>
          <w:rFonts w:hint="eastAsia" w:ascii="仿宋" w:hAnsi="仿宋" w:eastAsia="仿宋" w:cs="方正仿宋_GBK"/>
          <w:kern w:val="0"/>
          <w:szCs w:val="28"/>
          <w:lang w:eastAsia="zh-CN"/>
        </w:rPr>
        <w:t>　　</w:t>
      </w:r>
      <w:r>
        <w:rPr>
          <w:rFonts w:hint="eastAsia" w:ascii="仿宋" w:hAnsi="仿宋" w:eastAsia="仿宋" w:cs="方正仿宋_GBK"/>
          <w:kern w:val="0"/>
          <w:szCs w:val="28"/>
        </w:rPr>
        <w:t>整体免费质保六年（含软件免费升级）。</w:t>
      </w:r>
    </w:p>
    <w:p>
      <w:pPr>
        <w:adjustRightInd w:val="0"/>
        <w:snapToGrid w:val="0"/>
        <w:spacing w:line="580" w:lineRule="exact"/>
        <w:ind w:firstLine="560" w:firstLineChars="200"/>
        <w:jc w:val="left"/>
        <w:rPr>
          <w:rFonts w:hint="eastAsia" w:ascii="方正黑体_GBK" w:hAnsi="方正仿宋_GBK" w:eastAsia="方正黑体_GBK" w:cs="方正仿宋_GBK"/>
          <w:szCs w:val="28"/>
        </w:rPr>
      </w:pPr>
      <w:r>
        <w:rPr>
          <w:rFonts w:hint="eastAsia" w:ascii="方正黑体_GBK" w:hAnsi="方正仿宋_GBK" w:eastAsia="方正黑体_GBK" w:cs="方正仿宋_GBK"/>
          <w:szCs w:val="28"/>
          <w:lang w:eastAsia="zh-CN"/>
        </w:rPr>
        <w:t>五、设备清单及技术参数</w:t>
      </w:r>
      <w:bookmarkStart w:id="1" w:name="_GoBack"/>
      <w:bookmarkEnd w:id="1"/>
    </w:p>
    <w:p>
      <w:pPr>
        <w:rPr>
          <w:rFonts w:hint="eastAsia"/>
        </w:rPr>
      </w:pPr>
    </w:p>
    <w:p>
      <w:pPr>
        <w:adjustRightInd w:val="0"/>
        <w:snapToGrid w:val="0"/>
        <w:spacing w:line="540" w:lineRule="exact"/>
        <w:ind w:firstLine="420" w:firstLineChars="150"/>
        <w:jc w:val="left"/>
        <w:rPr>
          <w:rFonts w:hint="eastAsia" w:ascii="方正仿宋_GBK" w:hAnsi="方正仿宋_GBK" w:eastAsia="方正仿宋_GBK" w:cs="方正仿宋_GBK"/>
          <w:szCs w:val="28"/>
        </w:rPr>
        <w:sectPr>
          <w:pgSz w:w="11906" w:h="16838"/>
          <w:pgMar w:top="1021" w:right="1134" w:bottom="1021" w:left="1134" w:header="851" w:footer="992" w:gutter="0"/>
          <w:cols w:space="425" w:num="1"/>
          <w:docGrid w:linePitch="381" w:charSpace="0"/>
        </w:sectPr>
      </w:pPr>
    </w:p>
    <w:tbl>
      <w:tblPr>
        <w:tblStyle w:val="7"/>
        <w:tblpPr w:leftFromText="180" w:rightFromText="180" w:vertAnchor="page" w:horzAnchor="margin" w:tblpY="1366"/>
        <w:tblW w:w="154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855"/>
        <w:gridCol w:w="674"/>
        <w:gridCol w:w="10347"/>
        <w:gridCol w:w="426"/>
        <w:gridCol w:w="708"/>
        <w:gridCol w:w="851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设备名称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品牌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型号</w:t>
            </w:r>
          </w:p>
        </w:tc>
        <w:tc>
          <w:tcPr>
            <w:tcW w:w="10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产品参数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单位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数量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单价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（元）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小计（元）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智慧黑板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0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/>
                <w:b/>
                <w:szCs w:val="28"/>
              </w:rPr>
            </w:pPr>
            <w:r>
              <w:rPr>
                <w:rFonts w:hint="eastAsia" w:ascii="仿宋" w:hAnsi="仿宋" w:eastAsia="仿宋"/>
                <w:b/>
                <w:szCs w:val="28"/>
              </w:rPr>
              <w:t>一、</w:t>
            </w:r>
            <w:r>
              <w:rPr>
                <w:rFonts w:ascii="仿宋" w:hAnsi="仿宋" w:eastAsia="仿宋"/>
                <w:b/>
                <w:szCs w:val="28"/>
              </w:rPr>
              <w:t>产品结构</w:t>
            </w:r>
            <w:r>
              <w:rPr>
                <w:rFonts w:hint="eastAsia" w:ascii="仿宋" w:hAnsi="仿宋" w:eastAsia="仿宋"/>
                <w:b/>
                <w:szCs w:val="28"/>
              </w:rPr>
              <w:t>、整体外观及安全要求</w:t>
            </w:r>
            <w:r>
              <w:rPr>
                <w:rFonts w:ascii="仿宋" w:hAnsi="仿宋" w:eastAsia="仿宋"/>
                <w:b/>
                <w:szCs w:val="28"/>
              </w:rPr>
              <w:t>：</w:t>
            </w:r>
          </w:p>
          <w:p>
            <w:pPr>
              <w:widowControl/>
              <w:spacing w:line="276" w:lineRule="auto"/>
              <w:ind w:firstLine="280" w:firstLineChars="100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1.中间为智能显示触控部分，</w:t>
            </w:r>
            <w:r>
              <w:rPr>
                <w:rFonts w:ascii="仿宋" w:hAnsi="仿宋" w:eastAsia="仿宋"/>
                <w:szCs w:val="28"/>
              </w:rPr>
              <w:t>两侧书写板采用分体结构</w:t>
            </w:r>
            <w:r>
              <w:rPr>
                <w:rFonts w:hint="eastAsia" w:ascii="仿宋" w:hAnsi="仿宋" w:eastAsia="仿宋"/>
                <w:szCs w:val="28"/>
              </w:rPr>
              <w:t>，</w:t>
            </w:r>
            <w:r>
              <w:rPr>
                <w:rFonts w:ascii="仿宋" w:hAnsi="仿宋" w:eastAsia="仿宋"/>
                <w:szCs w:val="28"/>
              </w:rPr>
              <w:t>确保与智慧黑板触摸屏有效匹配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>
            <w:pPr>
              <w:widowControl/>
              <w:spacing w:line="276" w:lineRule="auto"/>
              <w:ind w:firstLine="280" w:firstLineChars="100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2.智慧黑板整机外壳采用金属材质,</w:t>
            </w:r>
            <w:r>
              <w:rPr>
                <w:rFonts w:ascii="仿宋" w:hAnsi="仿宋" w:eastAsia="仿宋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Cs w:val="28"/>
              </w:rPr>
              <w:t>表面采用厚度</w:t>
            </w:r>
            <w:r>
              <w:rPr>
                <w:rFonts w:ascii="仿宋" w:hAnsi="仿宋" w:eastAsia="仿宋"/>
                <w:szCs w:val="28"/>
              </w:rPr>
              <w:t>为（3-</w:t>
            </w:r>
            <w:r>
              <w:rPr>
                <w:rFonts w:hint="eastAsia" w:ascii="仿宋" w:hAnsi="仿宋" w:eastAsia="仿宋"/>
                <w:szCs w:val="28"/>
              </w:rPr>
              <w:t>4</w:t>
            </w:r>
            <w:r>
              <w:rPr>
                <w:rFonts w:ascii="仿宋" w:hAnsi="仿宋" w:eastAsia="仿宋"/>
                <w:szCs w:val="28"/>
              </w:rPr>
              <w:t>）</w:t>
            </w:r>
            <w:r>
              <w:rPr>
                <w:rFonts w:hint="eastAsia" w:ascii="仿宋" w:hAnsi="仿宋" w:eastAsia="仿宋"/>
                <w:szCs w:val="28"/>
              </w:rPr>
              <w:t>mm的防眩光玻璃覆盖屏体，</w:t>
            </w:r>
            <w:r>
              <w:rPr>
                <w:rFonts w:ascii="仿宋" w:hAnsi="仿宋" w:eastAsia="仿宋"/>
                <w:szCs w:val="28"/>
              </w:rPr>
              <w:t>无锐角设计，</w:t>
            </w:r>
            <w:r>
              <w:rPr>
                <w:rFonts w:hint="eastAsia" w:ascii="仿宋" w:hAnsi="仿宋" w:eastAsia="仿宋"/>
                <w:szCs w:val="28"/>
              </w:rPr>
              <w:t>抗撞抗划</w:t>
            </w:r>
            <w:r>
              <w:rPr>
                <w:rFonts w:ascii="仿宋" w:hAnsi="仿宋" w:eastAsia="仿宋"/>
                <w:szCs w:val="28"/>
              </w:rPr>
              <w:t>抗击打</w:t>
            </w:r>
            <w:r>
              <w:rPr>
                <w:rFonts w:hint="eastAsia" w:ascii="仿宋" w:hAnsi="仿宋" w:eastAsia="仿宋"/>
                <w:szCs w:val="28"/>
              </w:rPr>
              <w:t>抗腐蚀，</w:t>
            </w:r>
            <w:r>
              <w:rPr>
                <w:rFonts w:ascii="仿宋" w:hAnsi="仿宋" w:eastAsia="仿宋"/>
                <w:szCs w:val="28"/>
              </w:rPr>
              <w:t>安全可靠美观。</w:t>
            </w:r>
          </w:p>
          <w:p>
            <w:pPr>
              <w:widowControl/>
              <w:spacing w:line="276" w:lineRule="auto"/>
              <w:ind w:firstLine="280" w:firstLineChars="100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3.</w:t>
            </w:r>
            <w:r>
              <w:rPr>
                <w:rFonts w:ascii="仿宋" w:hAnsi="仿宋" w:eastAsia="仿宋"/>
                <w:szCs w:val="28"/>
              </w:rPr>
              <w:t>智慧黑板</w:t>
            </w:r>
            <w:r>
              <w:rPr>
                <w:rFonts w:hint="eastAsia" w:ascii="仿宋" w:hAnsi="仿宋" w:eastAsia="仿宋"/>
                <w:szCs w:val="28"/>
              </w:rPr>
              <w:t>整体</w:t>
            </w:r>
            <w:r>
              <w:rPr>
                <w:rFonts w:ascii="仿宋" w:hAnsi="仿宋" w:eastAsia="仿宋"/>
                <w:szCs w:val="28"/>
              </w:rPr>
              <w:t>尺寸：</w:t>
            </w:r>
            <w:r>
              <w:rPr>
                <w:rFonts w:hint="eastAsia" w:ascii="仿宋" w:hAnsi="仿宋" w:eastAsia="仿宋"/>
                <w:szCs w:val="28"/>
              </w:rPr>
              <w:t>≥4400</w:t>
            </w:r>
            <w:r>
              <w:rPr>
                <w:rFonts w:ascii="仿宋" w:hAnsi="仿宋" w:eastAsia="仿宋"/>
                <w:szCs w:val="28"/>
              </w:rPr>
              <w:t xml:space="preserve"> mm</w:t>
            </w:r>
            <w:r>
              <w:rPr>
                <w:rFonts w:hint="eastAsia" w:ascii="仿宋" w:hAnsi="仿宋" w:eastAsia="仿宋"/>
                <w:szCs w:val="28"/>
              </w:rPr>
              <w:t>长</w:t>
            </w:r>
            <w:r>
              <w:rPr>
                <w:rFonts w:ascii="仿宋" w:hAnsi="仿宋" w:eastAsia="仿宋"/>
                <w:szCs w:val="28"/>
              </w:rPr>
              <w:t>*</w:t>
            </w:r>
            <w:r>
              <w:rPr>
                <w:rFonts w:hint="eastAsia" w:ascii="仿宋" w:hAnsi="仿宋" w:eastAsia="仿宋"/>
                <w:szCs w:val="28"/>
              </w:rPr>
              <w:t>≥1200</w:t>
            </w:r>
            <w:r>
              <w:rPr>
                <w:rFonts w:ascii="仿宋" w:hAnsi="仿宋" w:eastAsia="仿宋"/>
                <w:szCs w:val="28"/>
              </w:rPr>
              <w:t xml:space="preserve"> mm</w:t>
            </w:r>
            <w:r>
              <w:rPr>
                <w:rFonts w:hint="eastAsia" w:ascii="仿宋" w:hAnsi="仿宋" w:eastAsia="仿宋"/>
                <w:szCs w:val="28"/>
              </w:rPr>
              <w:t>高</w:t>
            </w:r>
            <w:r>
              <w:rPr>
                <w:rFonts w:ascii="仿宋" w:hAnsi="仿宋" w:eastAsia="仿宋"/>
                <w:szCs w:val="28"/>
              </w:rPr>
              <w:t>*</w:t>
            </w:r>
            <w:r>
              <w:rPr>
                <w:rFonts w:hint="eastAsia" w:ascii="仿宋" w:hAnsi="仿宋" w:eastAsia="仿宋"/>
                <w:szCs w:val="28"/>
              </w:rPr>
              <w:t>≤100</w:t>
            </w:r>
            <w:r>
              <w:rPr>
                <w:rFonts w:ascii="仿宋" w:hAnsi="仿宋" w:eastAsia="仿宋"/>
                <w:szCs w:val="28"/>
              </w:rPr>
              <w:t xml:space="preserve"> mm</w:t>
            </w:r>
            <w:r>
              <w:rPr>
                <w:rFonts w:hint="eastAsia" w:ascii="仿宋" w:hAnsi="仿宋" w:eastAsia="仿宋"/>
                <w:szCs w:val="28"/>
              </w:rPr>
              <w:t>厚,书写部分长度（单块）≥1200</w:t>
            </w:r>
            <w:r>
              <w:rPr>
                <w:rFonts w:ascii="仿宋" w:hAnsi="仿宋" w:eastAsia="仿宋"/>
                <w:szCs w:val="28"/>
              </w:rPr>
              <w:t xml:space="preserve"> mm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  <w:r>
              <w:rPr>
                <w:rFonts w:ascii="仿宋" w:hAnsi="仿宋" w:eastAsia="仿宋"/>
                <w:szCs w:val="28"/>
              </w:rPr>
              <w:t xml:space="preserve"> </w:t>
            </w:r>
          </w:p>
          <w:p>
            <w:pPr>
              <w:widowControl/>
              <w:spacing w:line="276" w:lineRule="auto"/>
              <w:ind w:firstLine="280" w:firstLineChars="100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4.</w:t>
            </w:r>
            <w:r>
              <w:rPr>
                <w:rFonts w:ascii="仿宋" w:hAnsi="仿宋" w:eastAsia="仿宋"/>
                <w:szCs w:val="28"/>
              </w:rPr>
              <w:t>书写黑板面铅笔硬度</w:t>
            </w:r>
            <w:r>
              <w:rPr>
                <w:rFonts w:hint="eastAsia" w:ascii="仿宋" w:hAnsi="仿宋" w:eastAsia="仿宋"/>
                <w:szCs w:val="28"/>
              </w:rPr>
              <w:t>≥5</w:t>
            </w:r>
            <w:r>
              <w:rPr>
                <w:rFonts w:ascii="仿宋" w:hAnsi="仿宋" w:eastAsia="仿宋"/>
                <w:szCs w:val="28"/>
              </w:rPr>
              <w:t>H，表面可吸附磁片，表面黑色，无裂纹、无流痕、无气泡等缺陷、细腻平整、书写流畅，字迹清晰、易擦拭</w:t>
            </w:r>
            <w:r>
              <w:rPr>
                <w:rFonts w:hint="eastAsia" w:ascii="仿宋" w:hAnsi="仿宋" w:eastAsia="仿宋"/>
                <w:szCs w:val="28"/>
              </w:rPr>
              <w:t>，</w:t>
            </w:r>
            <w:r>
              <w:rPr>
                <w:rFonts w:ascii="仿宋" w:hAnsi="仿宋" w:eastAsia="仿宋"/>
                <w:szCs w:val="28"/>
              </w:rPr>
              <w:t>表面采用耐书写技术，采用水笔及粉笔书写</w:t>
            </w:r>
            <w:r>
              <w:rPr>
                <w:rFonts w:hint="eastAsia" w:ascii="仿宋" w:hAnsi="仿宋" w:eastAsia="仿宋"/>
                <w:szCs w:val="28"/>
              </w:rPr>
              <w:t>，</w:t>
            </w:r>
            <w:r>
              <w:rPr>
                <w:rFonts w:ascii="仿宋" w:hAnsi="仿宋" w:eastAsia="仿宋"/>
                <w:szCs w:val="28"/>
              </w:rPr>
              <w:t>对黑板表面无损伤</w:t>
            </w:r>
            <w:r>
              <w:rPr>
                <w:rFonts w:hint="eastAsia" w:ascii="仿宋" w:hAnsi="仿宋" w:eastAsia="仿宋"/>
                <w:szCs w:val="28"/>
              </w:rPr>
              <w:t>，</w:t>
            </w:r>
            <w:r>
              <w:rPr>
                <w:rFonts w:ascii="仿宋" w:hAnsi="仿宋" w:eastAsia="仿宋"/>
                <w:szCs w:val="28"/>
              </w:rPr>
              <w:t>可以给老师与传统黑板相同的书写体验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>
            <w:pPr>
              <w:widowControl/>
              <w:spacing w:line="276" w:lineRule="auto"/>
              <w:ind w:firstLine="280" w:firstLineChars="100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5.智慧黑板的液晶屏与触控玻璃采用全贴合工艺。</w:t>
            </w:r>
            <w:r>
              <w:rPr>
                <w:rFonts w:ascii="仿宋" w:hAnsi="仿宋" w:eastAsia="仿宋"/>
                <w:szCs w:val="28"/>
              </w:rPr>
              <w:t>书写黑板面没有明显眩光，色调柔和，无反光</w:t>
            </w:r>
            <w:r>
              <w:rPr>
                <w:rFonts w:hint="eastAsia" w:ascii="仿宋" w:hAnsi="仿宋" w:eastAsia="仿宋"/>
                <w:szCs w:val="28"/>
              </w:rPr>
              <w:t>，可视角度≥178°，</w:t>
            </w:r>
            <w:r>
              <w:rPr>
                <w:rFonts w:ascii="仿宋" w:hAnsi="仿宋" w:eastAsia="仿宋"/>
                <w:szCs w:val="28"/>
              </w:rPr>
              <w:t>学生能清晰的看到黑板上的内容，有效的保护师生的视力健康。</w:t>
            </w:r>
          </w:p>
          <w:p>
            <w:pPr>
              <w:widowControl/>
              <w:spacing w:line="276" w:lineRule="auto"/>
              <w:ind w:firstLine="280" w:firstLineChars="100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6.</w:t>
            </w:r>
            <w:r>
              <w:rPr>
                <w:rFonts w:ascii="仿宋" w:hAnsi="仿宋" w:eastAsia="仿宋"/>
                <w:szCs w:val="28"/>
              </w:rPr>
              <w:t>蓝光</w:t>
            </w:r>
            <w:r>
              <w:rPr>
                <w:rFonts w:hint="eastAsia" w:ascii="仿宋" w:hAnsi="仿宋" w:eastAsia="仿宋"/>
                <w:szCs w:val="28"/>
              </w:rPr>
              <w:t>防护要求</w:t>
            </w:r>
            <w:r>
              <w:rPr>
                <w:rFonts w:ascii="仿宋" w:hAnsi="仿宋" w:eastAsia="仿宋"/>
                <w:szCs w:val="28"/>
              </w:rPr>
              <w:t>：RG0</w:t>
            </w:r>
            <w:r>
              <w:rPr>
                <w:rFonts w:hint="eastAsia" w:ascii="仿宋" w:hAnsi="仿宋" w:eastAsia="仿宋"/>
                <w:szCs w:val="28"/>
              </w:rPr>
              <w:t>级</w:t>
            </w:r>
            <w:r>
              <w:rPr>
                <w:rFonts w:ascii="仿宋" w:hAnsi="仿宋" w:eastAsia="仿宋"/>
                <w:szCs w:val="28"/>
              </w:rPr>
              <w:t>（满足</w:t>
            </w:r>
            <w:r>
              <w:rPr>
                <w:rFonts w:hint="eastAsia" w:ascii="仿宋" w:hAnsi="仿宋" w:eastAsia="仿宋"/>
                <w:szCs w:val="28"/>
              </w:rPr>
              <w:t>GB40070-2021儿童青少年学习用品近视防控卫生要求的</w:t>
            </w:r>
            <w:r>
              <w:rPr>
                <w:rFonts w:ascii="仿宋" w:hAnsi="仿宋" w:eastAsia="仿宋"/>
                <w:szCs w:val="28"/>
              </w:rPr>
              <w:t>蓝光</w:t>
            </w:r>
            <w:r>
              <w:rPr>
                <w:rFonts w:hint="eastAsia" w:ascii="仿宋" w:hAnsi="仿宋" w:eastAsia="仿宋"/>
                <w:szCs w:val="28"/>
              </w:rPr>
              <w:t>无</w:t>
            </w:r>
            <w:r>
              <w:rPr>
                <w:rFonts w:ascii="仿宋" w:hAnsi="仿宋" w:eastAsia="仿宋"/>
                <w:szCs w:val="28"/>
              </w:rPr>
              <w:t>危害等级）</w:t>
            </w:r>
            <w:r>
              <w:rPr>
                <w:rFonts w:hint="eastAsia" w:ascii="仿宋" w:hAnsi="仿宋" w:eastAsia="仿宋"/>
                <w:szCs w:val="28"/>
              </w:rPr>
              <w:t>,呵护师生双眼健康。</w:t>
            </w:r>
          </w:p>
          <w:p>
            <w:pPr>
              <w:widowControl/>
              <w:spacing w:line="276" w:lineRule="auto"/>
              <w:ind w:firstLine="280" w:firstLineChars="100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7.书写部分</w:t>
            </w:r>
            <w:r>
              <w:rPr>
                <w:rFonts w:ascii="仿宋" w:hAnsi="仿宋" w:eastAsia="仿宋"/>
                <w:szCs w:val="28"/>
              </w:rPr>
              <w:t>符合《书写板安全卫生要求》（GB28231-2011）的相关要求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/>
                <w:b/>
                <w:szCs w:val="28"/>
              </w:rPr>
            </w:pPr>
            <w:r>
              <w:rPr>
                <w:rFonts w:hint="eastAsia" w:ascii="仿宋" w:hAnsi="仿宋" w:eastAsia="仿宋"/>
                <w:b/>
                <w:szCs w:val="28"/>
              </w:rPr>
              <w:t>二、触控部分：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1.</w:t>
            </w:r>
            <w:r>
              <w:rPr>
                <w:rFonts w:ascii="仿宋" w:hAnsi="仿宋" w:eastAsia="仿宋"/>
                <w:szCs w:val="28"/>
              </w:rPr>
              <w:t>采用电容触控技术</w:t>
            </w:r>
            <w:r>
              <w:rPr>
                <w:rFonts w:hint="eastAsia" w:ascii="仿宋" w:hAnsi="仿宋" w:eastAsia="仿宋"/>
                <w:szCs w:val="28"/>
              </w:rPr>
              <w:t>。尺寸:≥86英寸，采用LED背光，液晶A规屏。</w:t>
            </w:r>
            <w:r>
              <w:rPr>
                <w:rFonts w:ascii="仿宋" w:hAnsi="仿宋" w:eastAsia="仿宋"/>
                <w:szCs w:val="28"/>
              </w:rPr>
              <w:t>亮度</w:t>
            </w:r>
            <w:r>
              <w:rPr>
                <w:rFonts w:hint="eastAsia" w:ascii="仿宋" w:hAnsi="仿宋" w:eastAsia="仿宋"/>
                <w:szCs w:val="28"/>
              </w:rPr>
              <w:t>≥400</w:t>
            </w:r>
            <w:r>
              <w:rPr>
                <w:rFonts w:ascii="仿宋" w:hAnsi="仿宋" w:eastAsia="仿宋"/>
                <w:szCs w:val="28"/>
              </w:rPr>
              <w:t>cd/㎡</w:t>
            </w:r>
            <w:r>
              <w:rPr>
                <w:rFonts w:hint="eastAsia" w:ascii="仿宋" w:hAnsi="仿宋" w:eastAsia="仿宋"/>
                <w:szCs w:val="28"/>
              </w:rPr>
              <w:t>；屏体硬度≥8H</w:t>
            </w:r>
            <w:r>
              <w:rPr>
                <w:rFonts w:ascii="仿宋" w:hAnsi="仿宋" w:eastAsia="仿宋"/>
                <w:szCs w:val="28"/>
              </w:rPr>
              <w:t>(莫氏)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2.屏幕物理分辨率:≥</w:t>
            </w:r>
            <w:r>
              <w:rPr>
                <w:rFonts w:ascii="仿宋" w:hAnsi="仿宋" w:eastAsia="仿宋"/>
                <w:szCs w:val="28"/>
              </w:rPr>
              <w:t>3840*2160</w:t>
            </w:r>
            <w:r>
              <w:rPr>
                <w:rFonts w:hint="eastAsia" w:ascii="仿宋" w:hAnsi="仿宋" w:eastAsia="仿宋"/>
                <w:szCs w:val="28"/>
              </w:rPr>
              <w:t>，满足全屏显示比例16:9；对比度≥5000:1。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3.支持</w:t>
            </w:r>
            <w:r>
              <w:rPr>
                <w:rFonts w:ascii="仿宋" w:hAnsi="仿宋" w:eastAsia="仿宋"/>
                <w:szCs w:val="28"/>
              </w:rPr>
              <w:t>多</w:t>
            </w:r>
            <w:r>
              <w:rPr>
                <w:rFonts w:hint="eastAsia" w:ascii="仿宋" w:hAnsi="仿宋" w:eastAsia="仿宋"/>
                <w:szCs w:val="28"/>
              </w:rPr>
              <w:t>点同时触控</w:t>
            </w:r>
            <w:r>
              <w:rPr>
                <w:rFonts w:ascii="仿宋" w:hAnsi="仿宋" w:eastAsia="仿宋"/>
                <w:szCs w:val="28"/>
              </w:rPr>
              <w:t>。支持多种手势切换、缩放和旋转功能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/>
                <w:b/>
                <w:szCs w:val="28"/>
              </w:rPr>
            </w:pPr>
            <w:r>
              <w:rPr>
                <w:rFonts w:hint="eastAsia" w:ascii="仿宋" w:hAnsi="仿宋" w:eastAsia="仿宋"/>
                <w:b/>
                <w:szCs w:val="28"/>
              </w:rPr>
              <w:t>三、性能及功能：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1.</w:t>
            </w:r>
            <w:r>
              <w:rPr>
                <w:rFonts w:ascii="仿宋" w:hAnsi="仿宋" w:eastAsia="仿宋"/>
                <w:szCs w:val="28"/>
              </w:rPr>
              <w:t>支持移动端投屏功能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  <w:r>
              <w:rPr>
                <w:rFonts w:ascii="仿宋" w:hAnsi="仿宋" w:eastAsia="仿宋"/>
                <w:szCs w:val="28"/>
              </w:rPr>
              <w:t xml:space="preserve"> 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2.</w:t>
            </w:r>
            <w:r>
              <w:rPr>
                <w:rFonts w:ascii="仿宋" w:hAnsi="仿宋" w:eastAsia="仿宋"/>
                <w:szCs w:val="28"/>
              </w:rPr>
              <w:t>智慧黑板</w:t>
            </w:r>
            <w:r>
              <w:rPr>
                <w:rFonts w:hint="eastAsia" w:ascii="仿宋" w:hAnsi="仿宋" w:eastAsia="仿宋"/>
                <w:szCs w:val="28"/>
              </w:rPr>
              <w:t>含一体化（非外接）</w:t>
            </w:r>
            <w:r>
              <w:rPr>
                <w:rFonts w:ascii="仿宋" w:hAnsi="仿宋" w:eastAsia="仿宋"/>
                <w:szCs w:val="28"/>
              </w:rPr>
              <w:t>高清摄像头</w:t>
            </w:r>
            <w:r>
              <w:rPr>
                <w:rFonts w:hint="eastAsia" w:ascii="仿宋" w:hAnsi="仿宋" w:eastAsia="仿宋"/>
                <w:szCs w:val="28"/>
              </w:rPr>
              <w:t>（视角达到135°，≥1300万像素），</w:t>
            </w:r>
            <w:r>
              <w:rPr>
                <w:rFonts w:ascii="仿宋" w:hAnsi="仿宋" w:eastAsia="仿宋"/>
                <w:szCs w:val="28"/>
              </w:rPr>
              <w:t>麦</w:t>
            </w:r>
            <w:r>
              <w:rPr>
                <w:rFonts w:hint="eastAsia" w:ascii="仿宋" w:hAnsi="仿宋" w:eastAsia="仿宋"/>
                <w:szCs w:val="28"/>
              </w:rPr>
              <w:t>克风。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color w:val="FF0000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3.整机内置扬声器，总功率≥50w。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/>
                <w:b/>
                <w:szCs w:val="28"/>
              </w:rPr>
            </w:pPr>
            <w:r>
              <w:rPr>
                <w:rFonts w:hint="eastAsia" w:ascii="仿宋" w:hAnsi="仿宋" w:eastAsia="仿宋"/>
                <w:b/>
                <w:szCs w:val="28"/>
              </w:rPr>
              <w:t>四、OPS模块</w:t>
            </w:r>
            <w:r>
              <w:rPr>
                <w:rFonts w:hint="eastAsia" w:ascii="仿宋" w:hAnsi="仿宋" w:eastAsia="仿宋"/>
                <w:szCs w:val="28"/>
              </w:rPr>
              <w:t>、</w:t>
            </w:r>
            <w:r>
              <w:rPr>
                <w:rFonts w:hint="eastAsia" w:ascii="仿宋" w:hAnsi="仿宋" w:eastAsia="仿宋"/>
                <w:b/>
                <w:szCs w:val="28"/>
              </w:rPr>
              <w:t>硬件系统：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ascii="仿宋" w:hAnsi="仿宋" w:eastAsia="仿宋"/>
                <w:szCs w:val="28"/>
              </w:rPr>
              <w:t>支持白板教学、多屏互动、视频展台、教学资源等应用功能。智慧黑板产品可实现 Android 与国产操作系统多系统间的无缝互动切换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1.采用国产操作系统和Android双系统架构并存，CPU：内核数≥4，处理器基本频率≥2.9GHz，内存：≥8G DDR4，硬盘：≥256G SSD固态硬盘，≥</w:t>
            </w:r>
            <w:r>
              <w:rPr>
                <w:rFonts w:ascii="仿宋" w:hAnsi="仿宋" w:eastAsia="仿宋"/>
                <w:szCs w:val="28"/>
              </w:rPr>
              <w:t>1个千兆网口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>
            <w:pPr>
              <w:pStyle w:val="6"/>
              <w:spacing w:before="0" w:beforeAutospacing="0" w:after="0" w:afterAutospacing="0" w:line="276" w:lineRule="auto"/>
              <w:ind w:firstLine="234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</w:rPr>
              <w:t>2.采用插拔式OPS模块,须满足教学应用。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3</w:t>
            </w:r>
            <w:r>
              <w:rPr>
                <w:rFonts w:ascii="仿宋" w:hAnsi="仿宋" w:eastAsia="仿宋"/>
                <w:szCs w:val="28"/>
              </w:rPr>
              <w:t>.</w:t>
            </w:r>
            <w:r>
              <w:rPr>
                <w:rFonts w:hint="eastAsia" w:ascii="仿宋" w:hAnsi="仿宋" w:eastAsia="仿宋"/>
                <w:szCs w:val="28"/>
              </w:rPr>
              <w:t>接口</w:t>
            </w:r>
            <w:r>
              <w:rPr>
                <w:rFonts w:ascii="仿宋" w:hAnsi="仿宋" w:eastAsia="仿宋"/>
                <w:szCs w:val="28"/>
              </w:rPr>
              <w:t>:</w:t>
            </w:r>
            <w:r>
              <w:rPr>
                <w:rFonts w:hint="eastAsia" w:ascii="仿宋" w:hAnsi="仿宋" w:eastAsia="仿宋"/>
                <w:szCs w:val="28"/>
              </w:rPr>
              <w:t>具备独立非外扩展≥3个</w:t>
            </w:r>
            <w:r>
              <w:rPr>
                <w:rFonts w:ascii="仿宋" w:hAnsi="仿宋" w:eastAsia="仿宋"/>
                <w:szCs w:val="28"/>
              </w:rPr>
              <w:t>USB</w:t>
            </w:r>
            <w:r>
              <w:rPr>
                <w:rFonts w:hint="eastAsia" w:ascii="仿宋" w:hAnsi="仿宋" w:eastAsia="仿宋"/>
                <w:szCs w:val="28"/>
              </w:rPr>
              <w:t>（至少包含</w:t>
            </w:r>
            <w:r>
              <w:rPr>
                <w:rFonts w:ascii="仿宋" w:hAnsi="仿宋" w:eastAsia="仿宋"/>
                <w:szCs w:val="28"/>
              </w:rPr>
              <w:t>2</w:t>
            </w:r>
            <w:r>
              <w:rPr>
                <w:rFonts w:hint="eastAsia" w:ascii="仿宋" w:hAnsi="仿宋" w:eastAsia="仿宋"/>
                <w:szCs w:val="28"/>
              </w:rPr>
              <w:t>路</w:t>
            </w:r>
            <w:r>
              <w:rPr>
                <w:rFonts w:ascii="仿宋" w:hAnsi="仿宋" w:eastAsia="仿宋"/>
                <w:szCs w:val="28"/>
              </w:rPr>
              <w:t>USB3.0</w:t>
            </w:r>
            <w:r>
              <w:rPr>
                <w:rFonts w:hint="eastAsia" w:ascii="仿宋" w:hAnsi="仿宋" w:eastAsia="仿宋"/>
                <w:szCs w:val="28"/>
              </w:rPr>
              <w:t>）接口、</w:t>
            </w:r>
            <w:r>
              <w:rPr>
                <w:rFonts w:ascii="仿宋" w:hAnsi="仿宋" w:eastAsia="仿宋"/>
                <w:szCs w:val="28"/>
              </w:rPr>
              <w:t>HDMI*1</w:t>
            </w:r>
            <w:r>
              <w:rPr>
                <w:rFonts w:hint="eastAsia" w:ascii="仿宋" w:hAnsi="仿宋" w:eastAsia="仿宋"/>
                <w:szCs w:val="28"/>
              </w:rPr>
              <w:t>、</w:t>
            </w:r>
            <w:r>
              <w:rPr>
                <w:rFonts w:ascii="仿宋" w:hAnsi="仿宋" w:eastAsia="仿宋"/>
                <w:szCs w:val="28"/>
              </w:rPr>
              <w:t>RJ45*1</w:t>
            </w:r>
            <w:r>
              <w:rPr>
                <w:rFonts w:hint="eastAsia" w:ascii="仿宋" w:hAnsi="仿宋" w:eastAsia="仿宋"/>
                <w:szCs w:val="28"/>
              </w:rPr>
              <w:t>满足教学拓展需求。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4</w:t>
            </w:r>
            <w:r>
              <w:rPr>
                <w:rFonts w:ascii="仿宋" w:hAnsi="仿宋" w:eastAsia="仿宋"/>
                <w:szCs w:val="28"/>
              </w:rPr>
              <w:t>.</w:t>
            </w:r>
            <w:r>
              <w:rPr>
                <w:rFonts w:hint="eastAsia" w:ascii="仿宋" w:hAnsi="仿宋" w:eastAsia="仿宋"/>
                <w:szCs w:val="28"/>
              </w:rPr>
              <w:t>系统还原</w:t>
            </w:r>
            <w:r>
              <w:rPr>
                <w:rFonts w:ascii="仿宋" w:hAnsi="仿宋" w:eastAsia="仿宋"/>
                <w:szCs w:val="28"/>
              </w:rPr>
              <w:t>:</w:t>
            </w:r>
            <w:r>
              <w:rPr>
                <w:rFonts w:hint="eastAsia" w:ascii="仿宋" w:hAnsi="仿宋" w:eastAsia="仿宋"/>
                <w:szCs w:val="28"/>
              </w:rPr>
              <w:t>具有一键还原功能。</w:t>
            </w:r>
          </w:p>
          <w:p>
            <w:pPr>
              <w:pStyle w:val="6"/>
              <w:spacing w:before="0" w:beforeAutospacing="0" w:after="0" w:afterAutospacing="0" w:line="276" w:lineRule="auto"/>
              <w:ind w:firstLine="280" w:firstLineChars="100"/>
              <w:rPr>
                <w:rFonts w:ascii="仿宋" w:hAnsi="仿宋" w:eastAsia="仿宋" w:cs="Times New Roman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</w:rPr>
              <w:t>5</w:t>
            </w:r>
            <w:r>
              <w:rPr>
                <w:rFonts w:ascii="仿宋" w:hAnsi="仿宋" w:eastAsia="仿宋" w:cs="Times New Roman"/>
                <w:kern w:val="2"/>
                <w:sz w:val="28"/>
                <w:szCs w:val="28"/>
              </w:rPr>
              <w:t>.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</w:rPr>
              <w:t>中标供应商负责完成采购人提供的国产操作系统的安装调试，满足采购人应用需求。</w:t>
            </w:r>
          </w:p>
          <w:p>
            <w:pPr>
              <w:pStyle w:val="6"/>
              <w:spacing w:before="0" w:beforeAutospacing="0" w:after="0" w:afterAutospacing="0" w:line="276" w:lineRule="auto"/>
              <w:ind w:firstLine="280" w:firstLineChars="100"/>
              <w:rPr>
                <w:rFonts w:ascii="仿宋" w:hAnsi="仿宋" w:eastAsia="仿宋" w:cs="Times New Roman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</w:rPr>
              <w:t>6</w:t>
            </w:r>
            <w:r>
              <w:rPr>
                <w:rFonts w:ascii="仿宋" w:hAnsi="仿宋" w:eastAsia="仿宋" w:cs="Times New Roman"/>
                <w:kern w:val="2"/>
                <w:sz w:val="28"/>
                <w:szCs w:val="28"/>
              </w:rPr>
              <w:t>.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</w:rPr>
              <w:t>为保证产品质量和售后服务，要求OPS模块与智慧黑板为同一生产厂家（品牌），整机通过CCC认证。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7.平均无故障时间（MTBF）不低于120000小时。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/>
                <w:b/>
                <w:szCs w:val="28"/>
              </w:rPr>
            </w:pPr>
            <w:r>
              <w:rPr>
                <w:rFonts w:hint="eastAsia" w:ascii="仿宋" w:hAnsi="仿宋" w:eastAsia="仿宋"/>
                <w:b/>
                <w:szCs w:val="28"/>
              </w:rPr>
              <w:t>五、接口：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 xml:space="preserve">  接口应满足教育教学及会议需求。前置:≥</w:t>
            </w:r>
            <w:r>
              <w:rPr>
                <w:rFonts w:ascii="仿宋" w:hAnsi="仿宋" w:eastAsia="仿宋"/>
                <w:szCs w:val="28"/>
              </w:rPr>
              <w:t>2</w:t>
            </w:r>
            <w:r>
              <w:rPr>
                <w:rFonts w:hint="eastAsia" w:ascii="仿宋" w:hAnsi="仿宋" w:eastAsia="仿宋"/>
                <w:szCs w:val="28"/>
              </w:rPr>
              <w:t>路USB接口</w:t>
            </w:r>
            <w:r>
              <w:rPr>
                <w:rFonts w:ascii="仿宋" w:hAnsi="仿宋" w:eastAsia="仿宋"/>
                <w:szCs w:val="28"/>
              </w:rPr>
              <w:t>（</w:t>
            </w:r>
            <w:r>
              <w:rPr>
                <w:rFonts w:hint="eastAsia" w:ascii="仿宋" w:hAnsi="仿宋" w:eastAsia="仿宋"/>
                <w:szCs w:val="28"/>
              </w:rPr>
              <w:t>≥1路USB</w:t>
            </w:r>
            <w:r>
              <w:rPr>
                <w:rFonts w:ascii="仿宋" w:hAnsi="仿宋" w:eastAsia="仿宋"/>
                <w:szCs w:val="28"/>
              </w:rPr>
              <w:t>3.0），</w:t>
            </w:r>
            <w:r>
              <w:rPr>
                <w:rFonts w:hint="eastAsia" w:ascii="仿宋" w:hAnsi="仿宋" w:eastAsia="仿宋"/>
                <w:szCs w:val="28"/>
              </w:rPr>
              <w:t>≥1路</w:t>
            </w:r>
            <w:r>
              <w:rPr>
                <w:rFonts w:ascii="仿宋" w:hAnsi="仿宋" w:eastAsia="仿宋"/>
                <w:szCs w:val="28"/>
              </w:rPr>
              <w:t>TYPE-C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/>
                <w:b/>
                <w:szCs w:val="28"/>
              </w:rPr>
            </w:pPr>
            <w:r>
              <w:rPr>
                <w:rFonts w:hint="eastAsia" w:ascii="仿宋" w:hAnsi="仿宋" w:eastAsia="仿宋"/>
                <w:b/>
                <w:szCs w:val="28"/>
              </w:rPr>
              <w:t>六、教学应用功能：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1.操作界面需具有清晰的中文标识;</w:t>
            </w:r>
            <w:r>
              <w:rPr>
                <w:rFonts w:ascii="仿宋" w:hAnsi="仿宋" w:eastAsia="仿宋"/>
                <w:szCs w:val="28"/>
              </w:rPr>
              <w:t>快捷键</w:t>
            </w:r>
            <w:r>
              <w:rPr>
                <w:rFonts w:hint="eastAsia" w:ascii="仿宋" w:hAnsi="仿宋" w:eastAsia="仿宋"/>
                <w:szCs w:val="28"/>
              </w:rPr>
              <w:t>既</w:t>
            </w:r>
            <w:r>
              <w:rPr>
                <w:rFonts w:ascii="仿宋" w:hAnsi="仿宋" w:eastAsia="仿宋"/>
                <w:szCs w:val="28"/>
              </w:rPr>
              <w:t>可以显示</w:t>
            </w:r>
            <w:r>
              <w:rPr>
                <w:rFonts w:hint="eastAsia" w:ascii="仿宋" w:hAnsi="仿宋" w:eastAsia="仿宋"/>
                <w:szCs w:val="28"/>
              </w:rPr>
              <w:t>、</w:t>
            </w:r>
            <w:r>
              <w:rPr>
                <w:rFonts w:ascii="仿宋" w:hAnsi="仿宋" w:eastAsia="仿宋"/>
                <w:szCs w:val="28"/>
              </w:rPr>
              <w:t>也可以隐藏快捷小工具，不占用版面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ascii="仿宋" w:hAnsi="仿宋" w:eastAsia="仿宋"/>
                <w:szCs w:val="28"/>
              </w:rPr>
              <w:t>2</w:t>
            </w:r>
            <w:r>
              <w:rPr>
                <w:rFonts w:hint="eastAsia" w:ascii="仿宋" w:hAnsi="仿宋" w:eastAsia="仿宋"/>
                <w:szCs w:val="28"/>
              </w:rPr>
              <w:t>.主页提供计算器、计时器、日历等教学小工具。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3.</w:t>
            </w:r>
            <w:r>
              <w:rPr>
                <w:rFonts w:ascii="仿宋" w:hAnsi="仿宋" w:eastAsia="仿宋"/>
                <w:szCs w:val="28"/>
              </w:rPr>
              <w:t>通过软件平台能以互动的方式呈现教学内容（如：PPT、视频、图片、动画等）</w:t>
            </w:r>
            <w:r>
              <w:rPr>
                <w:rFonts w:hint="eastAsia" w:ascii="仿宋" w:hAnsi="仿宋" w:eastAsia="仿宋"/>
                <w:szCs w:val="28"/>
              </w:rPr>
              <w:t>，并实现课件翻页、批注等功能。</w:t>
            </w:r>
          </w:p>
          <w:p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4.提供教学设备的定时自动开关机功能。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仿宋" w:hAnsi="仿宋" w:eastAsia="仿宋"/>
                <w:szCs w:val="28"/>
              </w:rPr>
              <w:t>教学软件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0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140" w:firstLineChars="50"/>
              <w:rPr>
                <w:rFonts w:ascii="仿宋" w:hAnsi="仿宋" w:eastAsia="仿宋"/>
                <w:szCs w:val="28"/>
              </w:rPr>
            </w:pPr>
            <w:r>
              <w:rPr>
                <w:rFonts w:ascii="仿宋" w:hAnsi="仿宋" w:eastAsia="仿宋"/>
                <w:szCs w:val="28"/>
              </w:rPr>
              <w:t>1.本地教学资源：软件包含针对幼儿园</w:t>
            </w:r>
            <w:r>
              <w:rPr>
                <w:rFonts w:hint="eastAsia" w:ascii="仿宋" w:hAnsi="仿宋" w:eastAsia="仿宋"/>
                <w:szCs w:val="28"/>
              </w:rPr>
              <w:t>(中小学生)</w:t>
            </w:r>
            <w:r>
              <w:rPr>
                <w:rFonts w:ascii="仿宋" w:hAnsi="仿宋" w:eastAsia="仿宋"/>
                <w:szCs w:val="28"/>
              </w:rPr>
              <w:t>开发的资源，不仅有背景图、音效等通用素材，更有与</w:t>
            </w:r>
            <w:r>
              <w:rPr>
                <w:rFonts w:hint="eastAsia" w:ascii="仿宋" w:hAnsi="仿宋" w:eastAsia="仿宋"/>
                <w:szCs w:val="28"/>
              </w:rPr>
              <w:t>健康、语言、社会、科学、艺术等</w:t>
            </w:r>
            <w:r>
              <w:rPr>
                <w:rFonts w:ascii="仿宋" w:hAnsi="仿宋" w:eastAsia="仿宋"/>
                <w:szCs w:val="28"/>
              </w:rPr>
              <w:t>配套的学科素材。资源包括视频、音频、图片等常用类型。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140" w:firstLineChars="50"/>
              <w:rPr>
                <w:rFonts w:ascii="仿宋" w:hAnsi="仿宋" w:eastAsia="仿宋"/>
                <w:szCs w:val="28"/>
              </w:rPr>
            </w:pPr>
            <w:r>
              <w:rPr>
                <w:rFonts w:ascii="仿宋" w:hAnsi="仿宋" w:eastAsia="仿宋"/>
                <w:szCs w:val="28"/>
              </w:rPr>
              <w:t>2</w:t>
            </w:r>
            <w:r>
              <w:rPr>
                <w:rFonts w:hint="eastAsia" w:ascii="仿宋" w:hAnsi="仿宋" w:eastAsia="仿宋"/>
                <w:szCs w:val="28"/>
              </w:rPr>
              <w:t>.</w:t>
            </w:r>
            <w:r>
              <w:rPr>
                <w:rFonts w:ascii="仿宋" w:hAnsi="仿宋" w:eastAsia="仿宋"/>
                <w:szCs w:val="28"/>
              </w:rPr>
              <w:t>网络教学资源：主要面向幼儿园</w:t>
            </w:r>
            <w:r>
              <w:rPr>
                <w:rFonts w:hint="eastAsia" w:ascii="仿宋" w:hAnsi="仿宋" w:eastAsia="仿宋"/>
                <w:szCs w:val="28"/>
              </w:rPr>
              <w:t>（中小学生）</w:t>
            </w:r>
            <w:r>
              <w:rPr>
                <w:rFonts w:ascii="仿宋" w:hAnsi="仿宋" w:eastAsia="仿宋"/>
                <w:szCs w:val="28"/>
              </w:rPr>
              <w:t>的</w:t>
            </w:r>
            <w:r>
              <w:rPr>
                <w:rFonts w:hint="eastAsia" w:ascii="仿宋" w:hAnsi="仿宋" w:eastAsia="仿宋"/>
                <w:szCs w:val="28"/>
              </w:rPr>
              <w:t>游戏、活动等应用所需的视频、音频、动画、图片等多媒体资源</w:t>
            </w:r>
            <w:r>
              <w:rPr>
                <w:rFonts w:ascii="仿宋" w:hAnsi="仿宋" w:eastAsia="仿宋"/>
                <w:szCs w:val="28"/>
              </w:rPr>
              <w:t>。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140" w:firstLineChars="5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3</w:t>
            </w:r>
            <w:r>
              <w:rPr>
                <w:rFonts w:ascii="仿宋" w:hAnsi="仿宋" w:eastAsia="仿宋"/>
                <w:szCs w:val="28"/>
              </w:rPr>
              <w:t>.</w:t>
            </w:r>
            <w:r>
              <w:rPr>
                <w:rFonts w:hint="eastAsia" w:ascii="仿宋" w:hAnsi="仿宋" w:eastAsia="仿宋"/>
                <w:szCs w:val="28"/>
              </w:rPr>
              <w:t>书写功能:提供多种笔迹的对应功能，包含硬笔、软笔、荧光笔、激光笔等。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140" w:firstLineChars="5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4</w:t>
            </w:r>
            <w:r>
              <w:rPr>
                <w:rFonts w:ascii="仿宋" w:hAnsi="仿宋" w:eastAsia="仿宋"/>
                <w:szCs w:val="28"/>
              </w:rPr>
              <w:t>.</w:t>
            </w:r>
            <w:r>
              <w:rPr>
                <w:rFonts w:hint="eastAsia" w:ascii="仿宋" w:hAnsi="仿宋" w:eastAsia="仿宋"/>
                <w:szCs w:val="28"/>
              </w:rPr>
              <w:t>擦除功能:具有点擦除、区域擦除、清页三项不同的擦除功能。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140" w:firstLineChars="5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5</w:t>
            </w:r>
            <w:r>
              <w:rPr>
                <w:rFonts w:ascii="仿宋" w:hAnsi="仿宋" w:eastAsia="仿宋"/>
                <w:szCs w:val="28"/>
              </w:rPr>
              <w:t>.</w:t>
            </w:r>
            <w:r>
              <w:rPr>
                <w:rFonts w:hint="eastAsia" w:ascii="仿宋" w:hAnsi="仿宋" w:eastAsia="仿宋"/>
                <w:szCs w:val="28"/>
              </w:rPr>
              <w:t>提供通用工具:软件提供了放大镜、遮屏等通用工具。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140" w:firstLineChars="5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6.为确保知识产权，使用正版软件，该软件具有计算机软件著作权登记证书。</w:t>
            </w:r>
          </w:p>
          <w:p>
            <w:pPr>
              <w:spacing w:line="276" w:lineRule="auto"/>
              <w:ind w:firstLine="140" w:firstLineChars="5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7.教学软件终身免费升级。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Cs w:val="28"/>
              </w:rPr>
              <w:t>套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kern w:val="0"/>
                <w:szCs w:val="28"/>
              </w:rPr>
            </w:pPr>
            <w:r>
              <w:rPr>
                <w:rFonts w:hint="eastAsia" w:ascii="仿宋" w:hAnsi="仿宋" w:eastAsia="仿宋" w:cs="方正仿宋_GBK"/>
                <w:kern w:val="0"/>
                <w:szCs w:val="28"/>
              </w:rPr>
              <w:t>高拍仪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_GBK"/>
                <w:kern w:val="0"/>
                <w:szCs w:val="28"/>
              </w:rPr>
            </w:pP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280" w:hanging="280" w:hangingChars="100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0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ascii="仿宋" w:hAnsi="仿宋" w:eastAsia="仿宋"/>
                <w:szCs w:val="28"/>
              </w:rPr>
              <w:t>1.像素：≥</w:t>
            </w:r>
            <w:r>
              <w:rPr>
                <w:rFonts w:hint="eastAsia" w:ascii="仿宋" w:hAnsi="仿宋" w:eastAsia="仿宋"/>
                <w:szCs w:val="28"/>
              </w:rPr>
              <w:t>8</w:t>
            </w:r>
            <w:r>
              <w:rPr>
                <w:rFonts w:ascii="仿宋" w:hAnsi="仿宋" w:eastAsia="仿宋"/>
                <w:szCs w:val="28"/>
              </w:rPr>
              <w:t>00万；</w:t>
            </w:r>
            <w:r>
              <w:rPr>
                <w:rFonts w:ascii="仿宋" w:hAnsi="仿宋" w:eastAsia="仿宋"/>
                <w:szCs w:val="28"/>
              </w:rPr>
              <w:br w:type="textWrapping"/>
            </w:r>
            <w:r>
              <w:rPr>
                <w:rFonts w:ascii="仿宋" w:hAnsi="仿宋" w:eastAsia="仿宋"/>
                <w:szCs w:val="28"/>
              </w:rPr>
              <w:t>2</w:t>
            </w:r>
            <w:r>
              <w:rPr>
                <w:rFonts w:hint="eastAsia" w:ascii="仿宋" w:hAnsi="仿宋" w:eastAsia="仿宋"/>
                <w:szCs w:val="28"/>
              </w:rPr>
              <w:t>.</w:t>
            </w:r>
            <w:r>
              <w:rPr>
                <w:rFonts w:ascii="仿宋" w:hAnsi="仿宋" w:eastAsia="仿宋"/>
                <w:szCs w:val="28"/>
              </w:rPr>
              <w:t>输出接口：≥</w:t>
            </w:r>
            <w:r>
              <w:rPr>
                <w:rFonts w:hint="eastAsia" w:ascii="仿宋" w:hAnsi="仿宋" w:eastAsia="仿宋"/>
                <w:szCs w:val="28"/>
              </w:rPr>
              <w:t>1</w:t>
            </w:r>
            <w:r>
              <w:rPr>
                <w:rFonts w:ascii="仿宋" w:hAnsi="仿宋" w:eastAsia="仿宋"/>
                <w:szCs w:val="28"/>
              </w:rPr>
              <w:t>路USB；</w:t>
            </w:r>
            <w:r>
              <w:rPr>
                <w:rFonts w:ascii="仿宋" w:hAnsi="仿宋" w:eastAsia="仿宋"/>
                <w:szCs w:val="28"/>
              </w:rPr>
              <w:br w:type="textWrapping"/>
            </w:r>
            <w:r>
              <w:rPr>
                <w:rFonts w:ascii="仿宋" w:hAnsi="仿宋" w:eastAsia="仿宋"/>
                <w:szCs w:val="28"/>
              </w:rPr>
              <w:t>3</w:t>
            </w:r>
            <w:r>
              <w:rPr>
                <w:rFonts w:hint="eastAsia" w:ascii="仿宋" w:hAnsi="仿宋" w:eastAsia="仿宋"/>
                <w:szCs w:val="28"/>
              </w:rPr>
              <w:t>.</w:t>
            </w:r>
            <w:r>
              <w:rPr>
                <w:rFonts w:ascii="仿宋" w:hAnsi="仿宋" w:eastAsia="仿宋"/>
                <w:szCs w:val="28"/>
              </w:rPr>
              <w:t>电源：USB供电，无外接电源；</w:t>
            </w:r>
            <w:r>
              <w:rPr>
                <w:rFonts w:ascii="仿宋" w:hAnsi="仿宋" w:eastAsia="仿宋"/>
                <w:szCs w:val="28"/>
              </w:rPr>
              <w:br w:type="textWrapping"/>
            </w:r>
            <w:r>
              <w:rPr>
                <w:rFonts w:ascii="仿宋" w:hAnsi="仿宋" w:eastAsia="仿宋"/>
                <w:szCs w:val="28"/>
              </w:rPr>
              <w:t>4</w:t>
            </w:r>
            <w:r>
              <w:rPr>
                <w:rFonts w:hint="eastAsia" w:ascii="仿宋" w:hAnsi="仿宋" w:eastAsia="仿宋"/>
                <w:szCs w:val="28"/>
              </w:rPr>
              <w:t>.支持壁挂式安装，</w:t>
            </w:r>
            <w:r>
              <w:rPr>
                <w:rFonts w:ascii="仿宋" w:hAnsi="仿宋" w:eastAsia="仿宋"/>
                <w:szCs w:val="28"/>
              </w:rPr>
              <w:t>独立物理锁，安装在面向黑板左下方，与黑板下沿齐平 ；</w:t>
            </w:r>
            <w:r>
              <w:rPr>
                <w:rFonts w:ascii="仿宋" w:hAnsi="仿宋" w:eastAsia="仿宋"/>
                <w:szCs w:val="28"/>
              </w:rPr>
              <w:br w:type="textWrapping"/>
            </w:r>
            <w:r>
              <w:rPr>
                <w:rFonts w:hint="eastAsia" w:ascii="仿宋" w:hAnsi="仿宋" w:eastAsia="仿宋"/>
                <w:szCs w:val="28"/>
              </w:rPr>
              <w:t>5.投标产品通过3C认证、生产厂家通过ISO9001质量管理体系认证；</w:t>
            </w:r>
            <w:r>
              <w:rPr>
                <w:rFonts w:ascii="仿宋" w:hAnsi="仿宋" w:eastAsia="仿宋"/>
                <w:szCs w:val="28"/>
              </w:rPr>
              <w:br w:type="textWrapping"/>
            </w:r>
            <w:r>
              <w:rPr>
                <w:rFonts w:hint="eastAsia" w:ascii="仿宋" w:hAnsi="仿宋" w:eastAsia="仿宋"/>
                <w:szCs w:val="28"/>
              </w:rPr>
              <w:t>6.</w:t>
            </w:r>
            <w:r>
              <w:rPr>
                <w:rFonts w:ascii="仿宋" w:hAnsi="仿宋" w:eastAsia="仿宋"/>
                <w:szCs w:val="28"/>
              </w:rPr>
              <w:t>整机质保</w:t>
            </w:r>
            <w:r>
              <w:rPr>
                <w:rFonts w:hint="eastAsia" w:ascii="仿宋" w:hAnsi="仿宋" w:eastAsia="仿宋"/>
                <w:szCs w:val="28"/>
              </w:rPr>
              <w:t>六</w:t>
            </w:r>
            <w:r>
              <w:rPr>
                <w:rFonts w:ascii="仿宋" w:hAnsi="仿宋" w:eastAsia="仿宋"/>
                <w:szCs w:val="28"/>
              </w:rPr>
              <w:t>年</w:t>
            </w:r>
            <w:r>
              <w:rPr>
                <w:rFonts w:hint="eastAsia" w:ascii="仿宋" w:hAnsi="仿宋" w:eastAsia="仿宋"/>
                <w:szCs w:val="28"/>
              </w:rPr>
              <w:t>；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7.为保证系统的兼容性，与智能交互黑板须为同一品牌。</w:t>
            </w: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szCs w:val="28"/>
              </w:rPr>
              <w:t>台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</w:rPr>
            </w:pPr>
            <w:r>
              <w:rPr>
                <w:rFonts w:hint="eastAsia" w:ascii="仿宋" w:hAnsi="仿宋" w:eastAsia="仿宋" w:cs="方正仿宋_GBK"/>
                <w:kern w:val="0"/>
                <w:szCs w:val="28"/>
              </w:rPr>
              <w:t>系统集成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_GBK"/>
                <w:kern w:val="0"/>
                <w:szCs w:val="28"/>
              </w:rPr>
            </w:pP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_GBK"/>
                <w:kern w:val="0"/>
                <w:szCs w:val="28"/>
              </w:rPr>
            </w:pPr>
          </w:p>
        </w:tc>
        <w:tc>
          <w:tcPr>
            <w:tcW w:w="10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仿宋" w:hAnsi="仿宋" w:eastAsia="仿宋" w:cs="方正仿宋_GBK"/>
                <w:kern w:val="0"/>
                <w:szCs w:val="28"/>
              </w:rPr>
              <w:t>须接入校园网。含</w:t>
            </w:r>
            <w:r>
              <w:rPr>
                <w:rFonts w:ascii="仿宋" w:hAnsi="仿宋" w:eastAsia="仿宋" w:cs="方正仿宋_GBK"/>
                <w:kern w:val="0"/>
                <w:szCs w:val="28"/>
              </w:rPr>
              <w:t>项目所需</w:t>
            </w:r>
            <w:r>
              <w:rPr>
                <w:rFonts w:hint="eastAsia" w:ascii="仿宋" w:hAnsi="仿宋" w:eastAsia="仿宋" w:cs="方正仿宋_GBK"/>
                <w:kern w:val="0"/>
                <w:szCs w:val="28"/>
              </w:rPr>
              <w:t>线材、辅材、配件</w:t>
            </w:r>
            <w:r>
              <w:rPr>
                <w:rFonts w:ascii="仿宋" w:hAnsi="仿宋" w:eastAsia="仿宋" w:cs="方正仿宋_GBK"/>
                <w:kern w:val="0"/>
                <w:szCs w:val="28"/>
              </w:rPr>
              <w:t>（均需满足国标）</w:t>
            </w:r>
            <w:r>
              <w:rPr>
                <w:rFonts w:hint="eastAsia" w:ascii="仿宋" w:hAnsi="仿宋" w:eastAsia="仿宋" w:cs="方正仿宋_GBK"/>
                <w:kern w:val="0"/>
                <w:szCs w:val="28"/>
              </w:rPr>
              <w:t>及其安装、调试等。将学校原班班通相关设备及管线拆除，按照学校要求运到指定位置存放，且保证对拆下的管线路有安全保护措施，做到走线</w:t>
            </w:r>
            <w:r>
              <w:rPr>
                <w:rFonts w:ascii="仿宋" w:hAnsi="仿宋" w:eastAsia="仿宋" w:cs="方正仿宋_GBK"/>
                <w:kern w:val="0"/>
                <w:szCs w:val="28"/>
              </w:rPr>
              <w:t>安全、</w:t>
            </w:r>
            <w:r>
              <w:rPr>
                <w:rFonts w:hint="eastAsia" w:ascii="仿宋" w:hAnsi="仿宋" w:eastAsia="仿宋" w:cs="方正仿宋_GBK"/>
                <w:kern w:val="0"/>
                <w:szCs w:val="28"/>
              </w:rPr>
              <w:t>美观且不影响校园文化布局，满足项目</w:t>
            </w:r>
            <w:r>
              <w:rPr>
                <w:rFonts w:ascii="仿宋" w:hAnsi="仿宋" w:eastAsia="仿宋" w:cs="方正仿宋_GBK"/>
                <w:kern w:val="0"/>
                <w:szCs w:val="28"/>
              </w:rPr>
              <w:t>设计</w:t>
            </w:r>
            <w:r>
              <w:rPr>
                <w:rFonts w:hint="eastAsia" w:ascii="仿宋" w:hAnsi="仿宋" w:eastAsia="仿宋" w:cs="方正仿宋_GBK"/>
                <w:kern w:val="0"/>
                <w:szCs w:val="28"/>
              </w:rPr>
              <w:t>、及班班通教学应用及安全需求。对使用教师进行应用培训,并将培训文档、微课及技术文档等移交学校。</w:t>
            </w: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8"/>
              </w:rPr>
            </w:pPr>
            <w:r>
              <w:rPr>
                <w:rFonts w:hint="eastAsia"/>
                <w:bCs/>
                <w:szCs w:val="28"/>
              </w:rPr>
              <w:t>套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合计</w:t>
            </w:r>
          </w:p>
        </w:tc>
        <w:tc>
          <w:tcPr>
            <w:tcW w:w="10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wBefore w:w="2235" w:type="dxa"/>
          <w:trHeight w:val="100" w:hRule="atLeast"/>
        </w:trPr>
        <w:tc>
          <w:tcPr>
            <w:tcW w:w="13182" w:type="dxa"/>
            <w:gridSpan w:val="5"/>
          </w:tcPr>
          <w:p/>
        </w:tc>
      </w:tr>
    </w:tbl>
    <w:p>
      <w:pPr>
        <w:rPr>
          <w:rFonts w:hint="eastAsia"/>
        </w:rPr>
      </w:pPr>
    </w:p>
    <w:sectPr>
      <w:pgSz w:w="16838" w:h="11906" w:orient="landscape"/>
      <w:pgMar w:top="1134" w:right="1021" w:bottom="1134" w:left="1021" w:header="851" w:footer="992" w:gutter="0"/>
      <w:cols w:space="425" w:num="1"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F9BF23"/>
    <w:multiLevelType w:val="singleLevel"/>
    <w:tmpl w:val="DFF9BF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RmNGIyNWVlY2VjZjA3OTI4ZTk1NmIwYWJhZjI4YTYifQ=="/>
  </w:docVars>
  <w:rsids>
    <w:rsidRoot w:val="004F64E1"/>
    <w:rsid w:val="000001DD"/>
    <w:rsid w:val="0000026B"/>
    <w:rsid w:val="00000EAF"/>
    <w:rsid w:val="000024D3"/>
    <w:rsid w:val="00013215"/>
    <w:rsid w:val="00022E1C"/>
    <w:rsid w:val="00025178"/>
    <w:rsid w:val="000304FA"/>
    <w:rsid w:val="00034B1A"/>
    <w:rsid w:val="000406B8"/>
    <w:rsid w:val="00047632"/>
    <w:rsid w:val="00047A34"/>
    <w:rsid w:val="000612EF"/>
    <w:rsid w:val="00065B47"/>
    <w:rsid w:val="00070FEE"/>
    <w:rsid w:val="00077E6C"/>
    <w:rsid w:val="00081307"/>
    <w:rsid w:val="00086D76"/>
    <w:rsid w:val="00091D31"/>
    <w:rsid w:val="000A0EFE"/>
    <w:rsid w:val="000A29C1"/>
    <w:rsid w:val="000B0C67"/>
    <w:rsid w:val="000F069B"/>
    <w:rsid w:val="00117A10"/>
    <w:rsid w:val="00132645"/>
    <w:rsid w:val="0013284F"/>
    <w:rsid w:val="0016734D"/>
    <w:rsid w:val="001816F8"/>
    <w:rsid w:val="00185F0A"/>
    <w:rsid w:val="001867A9"/>
    <w:rsid w:val="0019332C"/>
    <w:rsid w:val="001A7DB5"/>
    <w:rsid w:val="001B250C"/>
    <w:rsid w:val="001B5DCE"/>
    <w:rsid w:val="001C513B"/>
    <w:rsid w:val="001D0368"/>
    <w:rsid w:val="00205570"/>
    <w:rsid w:val="0021196A"/>
    <w:rsid w:val="0023327D"/>
    <w:rsid w:val="00236E34"/>
    <w:rsid w:val="00243300"/>
    <w:rsid w:val="0025108E"/>
    <w:rsid w:val="00251BBD"/>
    <w:rsid w:val="0027683B"/>
    <w:rsid w:val="00281508"/>
    <w:rsid w:val="00285754"/>
    <w:rsid w:val="00290747"/>
    <w:rsid w:val="002913C8"/>
    <w:rsid w:val="002B27D9"/>
    <w:rsid w:val="002C3056"/>
    <w:rsid w:val="002D6BD1"/>
    <w:rsid w:val="002F7EAD"/>
    <w:rsid w:val="00302825"/>
    <w:rsid w:val="003054F1"/>
    <w:rsid w:val="00307815"/>
    <w:rsid w:val="003112DB"/>
    <w:rsid w:val="00314729"/>
    <w:rsid w:val="00324A35"/>
    <w:rsid w:val="00333A16"/>
    <w:rsid w:val="00341E25"/>
    <w:rsid w:val="0035423E"/>
    <w:rsid w:val="00367800"/>
    <w:rsid w:val="00370381"/>
    <w:rsid w:val="00373640"/>
    <w:rsid w:val="0038060F"/>
    <w:rsid w:val="00383F8E"/>
    <w:rsid w:val="00390B99"/>
    <w:rsid w:val="003A3F13"/>
    <w:rsid w:val="003A45C7"/>
    <w:rsid w:val="003B175F"/>
    <w:rsid w:val="003B34EF"/>
    <w:rsid w:val="003C4B83"/>
    <w:rsid w:val="003D5BDE"/>
    <w:rsid w:val="003E02C4"/>
    <w:rsid w:val="003E3F55"/>
    <w:rsid w:val="003F1B6C"/>
    <w:rsid w:val="004061C1"/>
    <w:rsid w:val="0042126F"/>
    <w:rsid w:val="00432D2C"/>
    <w:rsid w:val="00440EE9"/>
    <w:rsid w:val="00442225"/>
    <w:rsid w:val="004550DB"/>
    <w:rsid w:val="004573CA"/>
    <w:rsid w:val="004600C7"/>
    <w:rsid w:val="00465670"/>
    <w:rsid w:val="00480CC5"/>
    <w:rsid w:val="00494FBA"/>
    <w:rsid w:val="004A6357"/>
    <w:rsid w:val="004A76A8"/>
    <w:rsid w:val="004B7692"/>
    <w:rsid w:val="004C6854"/>
    <w:rsid w:val="004D15AF"/>
    <w:rsid w:val="004E21AF"/>
    <w:rsid w:val="004F5E06"/>
    <w:rsid w:val="004F64E1"/>
    <w:rsid w:val="0050401E"/>
    <w:rsid w:val="00511C34"/>
    <w:rsid w:val="00514600"/>
    <w:rsid w:val="00515D68"/>
    <w:rsid w:val="00531A5D"/>
    <w:rsid w:val="005350B3"/>
    <w:rsid w:val="005425F9"/>
    <w:rsid w:val="0055559B"/>
    <w:rsid w:val="00560EEE"/>
    <w:rsid w:val="00564783"/>
    <w:rsid w:val="00572ACA"/>
    <w:rsid w:val="00581FCB"/>
    <w:rsid w:val="005825C5"/>
    <w:rsid w:val="00585A23"/>
    <w:rsid w:val="00591971"/>
    <w:rsid w:val="0059241C"/>
    <w:rsid w:val="005A08B7"/>
    <w:rsid w:val="005A7236"/>
    <w:rsid w:val="005C5265"/>
    <w:rsid w:val="005E3B23"/>
    <w:rsid w:val="005E4DFC"/>
    <w:rsid w:val="005E606A"/>
    <w:rsid w:val="005F5C23"/>
    <w:rsid w:val="00604EA0"/>
    <w:rsid w:val="00606850"/>
    <w:rsid w:val="006157BA"/>
    <w:rsid w:val="00625309"/>
    <w:rsid w:val="0065030B"/>
    <w:rsid w:val="0066675F"/>
    <w:rsid w:val="006805E7"/>
    <w:rsid w:val="00680DAE"/>
    <w:rsid w:val="006928CE"/>
    <w:rsid w:val="0069528E"/>
    <w:rsid w:val="006B1B4F"/>
    <w:rsid w:val="006C3109"/>
    <w:rsid w:val="006F3245"/>
    <w:rsid w:val="00703226"/>
    <w:rsid w:val="00713152"/>
    <w:rsid w:val="00720B1B"/>
    <w:rsid w:val="00723027"/>
    <w:rsid w:val="00723EDA"/>
    <w:rsid w:val="007264B2"/>
    <w:rsid w:val="007356C3"/>
    <w:rsid w:val="00741FF2"/>
    <w:rsid w:val="00743F4D"/>
    <w:rsid w:val="0074463A"/>
    <w:rsid w:val="00751777"/>
    <w:rsid w:val="00752869"/>
    <w:rsid w:val="00757DDD"/>
    <w:rsid w:val="007659DF"/>
    <w:rsid w:val="00766D91"/>
    <w:rsid w:val="00772E8E"/>
    <w:rsid w:val="00784459"/>
    <w:rsid w:val="0079333E"/>
    <w:rsid w:val="00793EB9"/>
    <w:rsid w:val="007A1A9C"/>
    <w:rsid w:val="007B7CB5"/>
    <w:rsid w:val="007C3501"/>
    <w:rsid w:val="007D34F2"/>
    <w:rsid w:val="007E6823"/>
    <w:rsid w:val="00820695"/>
    <w:rsid w:val="00827475"/>
    <w:rsid w:val="008374BB"/>
    <w:rsid w:val="00874F12"/>
    <w:rsid w:val="0089238D"/>
    <w:rsid w:val="0089353C"/>
    <w:rsid w:val="00894722"/>
    <w:rsid w:val="008974C7"/>
    <w:rsid w:val="008A0967"/>
    <w:rsid w:val="008A2FF9"/>
    <w:rsid w:val="008A650A"/>
    <w:rsid w:val="008B2459"/>
    <w:rsid w:val="008D342C"/>
    <w:rsid w:val="008E0B91"/>
    <w:rsid w:val="00921FAD"/>
    <w:rsid w:val="00923DCF"/>
    <w:rsid w:val="00931AA7"/>
    <w:rsid w:val="00947198"/>
    <w:rsid w:val="00947945"/>
    <w:rsid w:val="00950F6F"/>
    <w:rsid w:val="00953BB4"/>
    <w:rsid w:val="00957CEC"/>
    <w:rsid w:val="009600AC"/>
    <w:rsid w:val="0097071D"/>
    <w:rsid w:val="00970B6F"/>
    <w:rsid w:val="00972DB3"/>
    <w:rsid w:val="00975715"/>
    <w:rsid w:val="00983F11"/>
    <w:rsid w:val="009908BB"/>
    <w:rsid w:val="00996331"/>
    <w:rsid w:val="009A5D9B"/>
    <w:rsid w:val="009B79C9"/>
    <w:rsid w:val="009B79F8"/>
    <w:rsid w:val="009D0347"/>
    <w:rsid w:val="009D2B81"/>
    <w:rsid w:val="009F68FC"/>
    <w:rsid w:val="00A00C1D"/>
    <w:rsid w:val="00A026D6"/>
    <w:rsid w:val="00A134D6"/>
    <w:rsid w:val="00A160EE"/>
    <w:rsid w:val="00A203A6"/>
    <w:rsid w:val="00A31429"/>
    <w:rsid w:val="00A35078"/>
    <w:rsid w:val="00A621DF"/>
    <w:rsid w:val="00A71052"/>
    <w:rsid w:val="00A9541E"/>
    <w:rsid w:val="00AA6F6D"/>
    <w:rsid w:val="00AB766C"/>
    <w:rsid w:val="00AD0A19"/>
    <w:rsid w:val="00AD7AEA"/>
    <w:rsid w:val="00AF031F"/>
    <w:rsid w:val="00AF1175"/>
    <w:rsid w:val="00AF22C7"/>
    <w:rsid w:val="00AF4B66"/>
    <w:rsid w:val="00B041FB"/>
    <w:rsid w:val="00B131DE"/>
    <w:rsid w:val="00B16581"/>
    <w:rsid w:val="00B2692D"/>
    <w:rsid w:val="00B4580C"/>
    <w:rsid w:val="00B50FBF"/>
    <w:rsid w:val="00B54A1D"/>
    <w:rsid w:val="00B64A62"/>
    <w:rsid w:val="00B674FC"/>
    <w:rsid w:val="00B7160B"/>
    <w:rsid w:val="00B73367"/>
    <w:rsid w:val="00B83A30"/>
    <w:rsid w:val="00B83D23"/>
    <w:rsid w:val="00B93D74"/>
    <w:rsid w:val="00BA2CB4"/>
    <w:rsid w:val="00BA4F77"/>
    <w:rsid w:val="00BB121F"/>
    <w:rsid w:val="00BB39FA"/>
    <w:rsid w:val="00BC30A1"/>
    <w:rsid w:val="00BC4472"/>
    <w:rsid w:val="00BD5189"/>
    <w:rsid w:val="00C01864"/>
    <w:rsid w:val="00C0337B"/>
    <w:rsid w:val="00C34F38"/>
    <w:rsid w:val="00C41C26"/>
    <w:rsid w:val="00C55EC9"/>
    <w:rsid w:val="00C711CD"/>
    <w:rsid w:val="00C81574"/>
    <w:rsid w:val="00C95625"/>
    <w:rsid w:val="00C9654D"/>
    <w:rsid w:val="00CA1088"/>
    <w:rsid w:val="00CA5294"/>
    <w:rsid w:val="00CB07EB"/>
    <w:rsid w:val="00CB1261"/>
    <w:rsid w:val="00CB7F05"/>
    <w:rsid w:val="00CE7F0B"/>
    <w:rsid w:val="00CF0942"/>
    <w:rsid w:val="00D0286A"/>
    <w:rsid w:val="00D071C7"/>
    <w:rsid w:val="00D12537"/>
    <w:rsid w:val="00D14589"/>
    <w:rsid w:val="00D31B3C"/>
    <w:rsid w:val="00D355A5"/>
    <w:rsid w:val="00D51587"/>
    <w:rsid w:val="00D56488"/>
    <w:rsid w:val="00D66393"/>
    <w:rsid w:val="00D75375"/>
    <w:rsid w:val="00D92944"/>
    <w:rsid w:val="00D95386"/>
    <w:rsid w:val="00DA6CF3"/>
    <w:rsid w:val="00DB3DF7"/>
    <w:rsid w:val="00DC044E"/>
    <w:rsid w:val="00DC63F6"/>
    <w:rsid w:val="00DD229F"/>
    <w:rsid w:val="00DE67E1"/>
    <w:rsid w:val="00E04012"/>
    <w:rsid w:val="00E16560"/>
    <w:rsid w:val="00E178A6"/>
    <w:rsid w:val="00E21742"/>
    <w:rsid w:val="00E24DEA"/>
    <w:rsid w:val="00E30C85"/>
    <w:rsid w:val="00E340E5"/>
    <w:rsid w:val="00E72C01"/>
    <w:rsid w:val="00E73400"/>
    <w:rsid w:val="00E746B7"/>
    <w:rsid w:val="00E74A5F"/>
    <w:rsid w:val="00E93731"/>
    <w:rsid w:val="00EA4ECE"/>
    <w:rsid w:val="00EA613C"/>
    <w:rsid w:val="00EB2A9E"/>
    <w:rsid w:val="00EB3357"/>
    <w:rsid w:val="00EB3C02"/>
    <w:rsid w:val="00EB61D5"/>
    <w:rsid w:val="00EC1F4F"/>
    <w:rsid w:val="00EC4347"/>
    <w:rsid w:val="00EC7D85"/>
    <w:rsid w:val="00ED792C"/>
    <w:rsid w:val="00EF0413"/>
    <w:rsid w:val="00F01836"/>
    <w:rsid w:val="00F03D42"/>
    <w:rsid w:val="00F0599B"/>
    <w:rsid w:val="00F07CF1"/>
    <w:rsid w:val="00F10A83"/>
    <w:rsid w:val="00F12C0F"/>
    <w:rsid w:val="00F223A1"/>
    <w:rsid w:val="00F36877"/>
    <w:rsid w:val="00F42FAD"/>
    <w:rsid w:val="00F56BA5"/>
    <w:rsid w:val="00F64104"/>
    <w:rsid w:val="00F85770"/>
    <w:rsid w:val="00FA12C6"/>
    <w:rsid w:val="00FB073E"/>
    <w:rsid w:val="00FC2BB7"/>
    <w:rsid w:val="00FD06DC"/>
    <w:rsid w:val="00FD700C"/>
    <w:rsid w:val="00FF7DFD"/>
    <w:rsid w:val="1B2B365A"/>
    <w:rsid w:val="3D9F5C7F"/>
    <w:rsid w:val="67BB4BB4"/>
    <w:rsid w:val="6E2E24C8"/>
    <w:rsid w:val="6F274BF5"/>
    <w:rsid w:val="79FFC9A0"/>
    <w:rsid w:val="7A6F17B1"/>
    <w:rsid w:val="7AB81408"/>
    <w:rsid w:val="7CE02C9B"/>
    <w:rsid w:val="7FEE5F53"/>
    <w:rsid w:val="9EDF6E7F"/>
    <w:rsid w:val="9F8F9697"/>
    <w:rsid w:val="B7D71484"/>
    <w:rsid w:val="BF2FBBBC"/>
    <w:rsid w:val="DFF3E022"/>
    <w:rsid w:val="FF5F8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tabs>
        <w:tab w:val="left" w:pos="3360"/>
      </w:tabs>
      <w:snapToGrid w:val="0"/>
      <w:spacing w:beforeLines="100" w:afterLines="50" w:line="800" w:lineRule="atLeast"/>
      <w:jc w:val="center"/>
      <w:outlineLvl w:val="0"/>
    </w:pPr>
    <w:rPr>
      <w:rFonts w:eastAsia="黑体"/>
      <w:sz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semiHidden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8"/>
    <w:link w:val="2"/>
    <w:uiPriority w:val="0"/>
    <w:rPr>
      <w:rFonts w:ascii="Times New Roman" w:hAnsi="Times New Roman" w:eastAsia="黑体" w:cs="Times New Roman"/>
      <w:sz w:val="44"/>
      <w:szCs w:val="20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标题 2 Char"/>
    <w:basedOn w:val="8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2401</Words>
  <Characters>2628</Characters>
  <Lines>20</Lines>
  <Paragraphs>5</Paragraphs>
  <TotalTime>4</TotalTime>
  <ScaleCrop>false</ScaleCrop>
  <LinksUpToDate>false</LinksUpToDate>
  <CharactersWithSpaces>2652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2022-09-14T03:25:00Z</dcterms:created>
  <dc:creator>AutoBVT</dc:creator>
  <cp:lastModifiedBy>刘川江</cp:lastModifiedBy>
  <cp:lastPrinted>2023-03-17T00:40:00Z</cp:lastPrinted>
  <dcterms:modified xsi:type="dcterms:W3CDTF">2023-06-07T02:37:40Z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C3FBFE4074B34931929487790B8E7A20_12</vt:lpwstr>
  </property>
</Properties>
</file>