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BD984A">
      <w:pPr>
        <w:autoSpaceDE w:val="0"/>
        <w:autoSpaceDN w:val="0"/>
        <w:adjustRightInd w:val="0"/>
        <w:snapToGrid w:val="0"/>
        <w:spacing w:line="360" w:lineRule="auto"/>
        <w:jc w:val="both"/>
        <w:rPr>
          <w:rFonts w:ascii="宋体" w:hAnsi="宋体" w:cs="MingLiU"/>
          <w:b/>
          <w:color w:val="auto"/>
          <w:spacing w:val="1"/>
          <w:w w:val="99"/>
          <w:sz w:val="30"/>
          <w:szCs w:val="30"/>
          <w:highlight w:val="none"/>
        </w:rPr>
      </w:pPr>
    </w:p>
    <w:p w14:paraId="2C101528">
      <w:pPr>
        <w:autoSpaceDE w:val="0"/>
        <w:autoSpaceDN w:val="0"/>
        <w:adjustRightInd w:val="0"/>
        <w:snapToGrid w:val="0"/>
        <w:spacing w:line="360" w:lineRule="auto"/>
        <w:jc w:val="center"/>
        <w:rPr>
          <w:rFonts w:hint="eastAsia" w:ascii="宋体" w:hAnsi="宋体" w:eastAsia="宋体" w:cs="MingLiU"/>
          <w:b/>
          <w:color w:val="auto"/>
          <w:kern w:val="0"/>
          <w:sz w:val="32"/>
          <w:szCs w:val="32"/>
          <w:highlight w:val="none"/>
          <w:lang w:eastAsia="zh-CN"/>
        </w:rPr>
      </w:pPr>
      <w:r>
        <w:rPr>
          <w:rFonts w:hint="eastAsia" w:ascii="宋体" w:hAnsi="宋体" w:cs="MingLiU"/>
          <w:b/>
          <w:color w:val="auto"/>
          <w:spacing w:val="1"/>
          <w:w w:val="99"/>
          <w:sz w:val="32"/>
          <w:szCs w:val="32"/>
          <w:highlight w:val="none"/>
          <w:lang w:eastAsia="zh-CN"/>
        </w:rPr>
        <w:t>高新区福水公园廉洁氛围营造项目</w:t>
      </w:r>
    </w:p>
    <w:p w14:paraId="6518C78E">
      <w:pPr>
        <w:pStyle w:val="2"/>
        <w:rPr>
          <w:rFonts w:cs="MingLiU"/>
          <w:b/>
          <w:color w:val="auto"/>
          <w:kern w:val="0"/>
          <w:sz w:val="72"/>
          <w:szCs w:val="72"/>
          <w:highlight w:val="none"/>
        </w:rPr>
      </w:pPr>
    </w:p>
    <w:p w14:paraId="5D2F5A3F">
      <w:pPr>
        <w:rPr>
          <w:rFonts w:ascii="宋体" w:hAnsi="宋体" w:cs="MingLiU"/>
          <w:b/>
          <w:color w:val="auto"/>
          <w:kern w:val="0"/>
          <w:sz w:val="72"/>
          <w:szCs w:val="72"/>
          <w:highlight w:val="none"/>
        </w:rPr>
      </w:pPr>
    </w:p>
    <w:p w14:paraId="260C28C4">
      <w:pPr>
        <w:pStyle w:val="2"/>
        <w:rPr>
          <w:rFonts w:cs="MingLiU"/>
          <w:b/>
          <w:color w:val="auto"/>
          <w:kern w:val="0"/>
          <w:sz w:val="72"/>
          <w:szCs w:val="72"/>
          <w:highlight w:val="none"/>
        </w:rPr>
      </w:pPr>
    </w:p>
    <w:p w14:paraId="6528A60D">
      <w:pPr>
        <w:rPr>
          <w:color w:val="auto"/>
          <w:highlight w:val="none"/>
        </w:rPr>
      </w:pPr>
    </w:p>
    <w:p w14:paraId="2E24C70E">
      <w:pPr>
        <w:autoSpaceDE w:val="0"/>
        <w:autoSpaceDN w:val="0"/>
        <w:adjustRightInd w:val="0"/>
        <w:snapToGrid w:val="0"/>
        <w:spacing w:line="360" w:lineRule="auto"/>
        <w:jc w:val="center"/>
        <w:rPr>
          <w:rFonts w:ascii="宋体" w:hAnsi="宋体" w:cs="MingLiU"/>
          <w:b/>
          <w:color w:val="auto"/>
          <w:kern w:val="0"/>
          <w:sz w:val="72"/>
          <w:szCs w:val="72"/>
          <w:highlight w:val="none"/>
        </w:rPr>
      </w:pPr>
      <w:r>
        <w:rPr>
          <w:rFonts w:hint="eastAsia" w:ascii="宋体" w:hAnsi="宋体" w:cs="MingLiU"/>
          <w:b/>
          <w:color w:val="auto"/>
          <w:kern w:val="0"/>
          <w:sz w:val="72"/>
          <w:szCs w:val="72"/>
          <w:highlight w:val="none"/>
        </w:rPr>
        <w:t>竞争性比选文件</w:t>
      </w:r>
    </w:p>
    <w:p w14:paraId="37F1E984">
      <w:pPr>
        <w:tabs>
          <w:tab w:val="left" w:pos="6219"/>
        </w:tabs>
        <w:autoSpaceDE w:val="0"/>
        <w:autoSpaceDN w:val="0"/>
        <w:adjustRightInd w:val="0"/>
        <w:snapToGrid w:val="0"/>
        <w:spacing w:line="1000" w:lineRule="exact"/>
        <w:jc w:val="center"/>
        <w:rPr>
          <w:rFonts w:hint="default" w:ascii="宋体" w:hAnsi="宋体"/>
          <w:b/>
          <w:color w:val="auto"/>
          <w:kern w:val="0"/>
          <w:sz w:val="28"/>
          <w:highlight w:val="none"/>
          <w:lang w:val="en-US" w:eastAsia="zh-CN"/>
        </w:rPr>
      </w:pPr>
      <w:r>
        <w:rPr>
          <w:rFonts w:hint="eastAsia" w:ascii="宋体" w:hAnsi="宋体"/>
          <w:b/>
          <w:color w:val="auto"/>
          <w:kern w:val="0"/>
          <w:sz w:val="28"/>
          <w:highlight w:val="none"/>
          <w:lang w:eastAsia="zh-CN"/>
        </w:rPr>
        <w:t>项目编号：</w:t>
      </w:r>
      <w:r>
        <w:rPr>
          <w:rFonts w:hint="eastAsia" w:ascii="宋体" w:hAnsi="宋体"/>
          <w:b/>
          <w:color w:val="auto"/>
          <w:kern w:val="0"/>
          <w:sz w:val="28"/>
          <w:highlight w:val="none"/>
          <w:lang w:val="en-US" w:eastAsia="zh-CN"/>
        </w:rPr>
        <w:t>SCLY-2025015</w:t>
      </w:r>
    </w:p>
    <w:p w14:paraId="1D10684B">
      <w:pPr>
        <w:jc w:val="center"/>
        <w:rPr>
          <w:rFonts w:ascii="宋体" w:hAnsi="宋体" w:cs="宋体"/>
          <w:b/>
          <w:color w:val="auto"/>
          <w:w w:val="99"/>
          <w:kern w:val="0"/>
          <w:sz w:val="36"/>
          <w:szCs w:val="28"/>
          <w:highlight w:val="none"/>
        </w:rPr>
      </w:pPr>
    </w:p>
    <w:p w14:paraId="4C7D1EFF">
      <w:pPr>
        <w:tabs>
          <w:tab w:val="left" w:pos="6219"/>
        </w:tabs>
        <w:autoSpaceDE w:val="0"/>
        <w:autoSpaceDN w:val="0"/>
        <w:adjustRightInd w:val="0"/>
        <w:snapToGrid w:val="0"/>
        <w:spacing w:line="1000" w:lineRule="exact"/>
        <w:rPr>
          <w:rFonts w:ascii="宋体" w:hAnsi="宋体"/>
          <w:b/>
          <w:color w:val="auto"/>
          <w:kern w:val="0"/>
          <w:sz w:val="28"/>
          <w:highlight w:val="none"/>
        </w:rPr>
      </w:pPr>
    </w:p>
    <w:p w14:paraId="00DAA56F">
      <w:pPr>
        <w:tabs>
          <w:tab w:val="left" w:pos="6219"/>
        </w:tabs>
        <w:autoSpaceDE w:val="0"/>
        <w:autoSpaceDN w:val="0"/>
        <w:adjustRightInd w:val="0"/>
        <w:snapToGrid w:val="0"/>
        <w:spacing w:line="1000" w:lineRule="exact"/>
        <w:jc w:val="center"/>
        <w:rPr>
          <w:rFonts w:ascii="宋体" w:hAnsi="宋体"/>
          <w:b/>
          <w:color w:val="auto"/>
          <w:kern w:val="0"/>
          <w:sz w:val="28"/>
          <w:highlight w:val="none"/>
        </w:rPr>
      </w:pPr>
      <w:r>
        <w:rPr>
          <w:rFonts w:hint="eastAsia" w:ascii="宋体" w:hAnsi="宋体"/>
          <w:b/>
          <w:color w:val="auto"/>
          <w:kern w:val="0"/>
          <w:sz w:val="28"/>
          <w:highlight w:val="none"/>
          <w:lang w:eastAsia="zh-CN"/>
        </w:rPr>
        <w:t>比选人</w:t>
      </w:r>
      <w:r>
        <w:rPr>
          <w:rFonts w:hint="eastAsia" w:ascii="宋体" w:hAnsi="宋体"/>
          <w:b/>
          <w:color w:val="auto"/>
          <w:kern w:val="0"/>
          <w:sz w:val="28"/>
          <w:highlight w:val="none"/>
        </w:rPr>
        <w:t>：</w:t>
      </w:r>
      <w:r>
        <w:rPr>
          <w:rFonts w:hint="eastAsia" w:ascii="宋体" w:hAnsi="宋体"/>
          <w:b/>
          <w:color w:val="auto"/>
          <w:kern w:val="0"/>
          <w:sz w:val="28"/>
          <w:highlight w:val="none"/>
          <w:u w:val="single"/>
        </w:rPr>
        <w:t xml:space="preserve"> </w:t>
      </w:r>
      <w:r>
        <w:rPr>
          <w:rFonts w:hint="eastAsia" w:ascii="宋体" w:hAnsi="宋体"/>
          <w:b/>
          <w:color w:val="auto"/>
          <w:kern w:val="0"/>
          <w:sz w:val="28"/>
          <w:highlight w:val="none"/>
          <w:u w:val="single"/>
          <w:lang w:val="zh-CN"/>
        </w:rPr>
        <w:t xml:space="preserve">重庆市九龙坡区巴福镇西和村村民委员会 </w:t>
      </w:r>
    </w:p>
    <w:p w14:paraId="7E8FC6C3">
      <w:pPr>
        <w:tabs>
          <w:tab w:val="left" w:pos="6219"/>
        </w:tabs>
        <w:autoSpaceDE w:val="0"/>
        <w:autoSpaceDN w:val="0"/>
        <w:adjustRightInd w:val="0"/>
        <w:snapToGrid w:val="0"/>
        <w:spacing w:line="1000" w:lineRule="exact"/>
        <w:jc w:val="center"/>
        <w:rPr>
          <w:rFonts w:ascii="宋体" w:hAnsi="宋体"/>
          <w:b/>
          <w:color w:val="auto"/>
          <w:kern w:val="0"/>
          <w:sz w:val="30"/>
          <w:highlight w:val="none"/>
          <w:u w:val="single"/>
        </w:rPr>
      </w:pPr>
      <w:r>
        <w:rPr>
          <w:rFonts w:hint="eastAsia" w:ascii="宋体" w:hAnsi="宋体"/>
          <w:b/>
          <w:color w:val="auto"/>
          <w:spacing w:val="8"/>
          <w:kern w:val="0"/>
          <w:sz w:val="28"/>
          <w:highlight w:val="none"/>
        </w:rPr>
        <w:t>比选代理机构：</w:t>
      </w:r>
      <w:r>
        <w:rPr>
          <w:rFonts w:hint="eastAsia" w:ascii="宋体" w:hAnsi="宋体"/>
          <w:b/>
          <w:color w:val="auto"/>
          <w:kern w:val="0"/>
          <w:sz w:val="28"/>
          <w:highlight w:val="none"/>
          <w:u w:val="single"/>
          <w:lang w:eastAsia="zh-CN"/>
        </w:rPr>
        <w:t>四川良友建设咨询有限公司</w:t>
      </w:r>
    </w:p>
    <w:p w14:paraId="4989C401">
      <w:pPr>
        <w:tabs>
          <w:tab w:val="left" w:pos="3200"/>
          <w:tab w:val="left" w:pos="4320"/>
          <w:tab w:val="left" w:pos="5420"/>
        </w:tabs>
        <w:autoSpaceDE w:val="0"/>
        <w:autoSpaceDN w:val="0"/>
        <w:adjustRightInd w:val="0"/>
        <w:snapToGrid w:val="0"/>
        <w:spacing w:line="360" w:lineRule="auto"/>
        <w:jc w:val="center"/>
        <w:rPr>
          <w:rFonts w:ascii="宋体" w:hAnsi="宋体"/>
          <w:b/>
          <w:color w:val="auto"/>
          <w:kern w:val="0"/>
          <w:sz w:val="28"/>
          <w:highlight w:val="none"/>
        </w:rPr>
      </w:pPr>
    </w:p>
    <w:p w14:paraId="7362EC35">
      <w:pPr>
        <w:tabs>
          <w:tab w:val="left" w:pos="3200"/>
          <w:tab w:val="left" w:pos="4320"/>
          <w:tab w:val="left" w:pos="5420"/>
        </w:tabs>
        <w:autoSpaceDE w:val="0"/>
        <w:autoSpaceDN w:val="0"/>
        <w:adjustRightInd w:val="0"/>
        <w:snapToGrid w:val="0"/>
        <w:spacing w:line="360" w:lineRule="auto"/>
        <w:ind w:firstLine="900" w:firstLineChars="300"/>
        <w:jc w:val="left"/>
        <w:rPr>
          <w:rFonts w:ascii="宋体" w:hAnsi="宋体"/>
          <w:b/>
          <w:color w:val="auto"/>
          <w:kern w:val="0"/>
          <w:sz w:val="30"/>
          <w:highlight w:val="none"/>
          <w:u w:val="single"/>
        </w:rPr>
      </w:pPr>
    </w:p>
    <w:p w14:paraId="691A17CB">
      <w:pPr>
        <w:widowControl/>
        <w:snapToGrid w:val="0"/>
        <w:spacing w:line="360" w:lineRule="auto"/>
        <w:jc w:val="center"/>
        <w:rPr>
          <w:rFonts w:ascii="宋体" w:hAnsi="宋体"/>
          <w:b/>
          <w:color w:val="auto"/>
          <w:kern w:val="0"/>
          <w:sz w:val="30"/>
          <w:highlight w:val="none"/>
        </w:rPr>
      </w:pPr>
      <w:r>
        <w:rPr>
          <w:rFonts w:hint="eastAsia" w:ascii="宋体" w:hAnsi="宋体"/>
          <w:b/>
          <w:color w:val="auto"/>
          <w:kern w:val="0"/>
          <w:sz w:val="30"/>
          <w:highlight w:val="none"/>
        </w:rPr>
        <w:t>二〇二</w:t>
      </w:r>
      <w:r>
        <w:rPr>
          <w:rFonts w:hint="eastAsia" w:ascii="宋体" w:hAnsi="宋体"/>
          <w:b/>
          <w:color w:val="auto"/>
          <w:kern w:val="0"/>
          <w:sz w:val="30"/>
          <w:highlight w:val="none"/>
          <w:lang w:val="en-US" w:eastAsia="zh-CN"/>
        </w:rPr>
        <w:t>五</w:t>
      </w:r>
      <w:r>
        <w:rPr>
          <w:rFonts w:hint="eastAsia" w:ascii="宋体" w:hAnsi="宋体"/>
          <w:b/>
          <w:color w:val="auto"/>
          <w:kern w:val="0"/>
          <w:sz w:val="30"/>
          <w:highlight w:val="none"/>
        </w:rPr>
        <w:t>年</w:t>
      </w:r>
      <w:r>
        <w:rPr>
          <w:rFonts w:hint="eastAsia" w:ascii="宋体" w:hAnsi="宋体"/>
          <w:b/>
          <w:color w:val="auto"/>
          <w:kern w:val="0"/>
          <w:sz w:val="30"/>
          <w:highlight w:val="none"/>
          <w:lang w:val="en-US" w:eastAsia="zh-CN"/>
        </w:rPr>
        <w:t>七</w:t>
      </w:r>
      <w:r>
        <w:rPr>
          <w:rFonts w:hint="eastAsia" w:ascii="宋体" w:hAnsi="宋体"/>
          <w:b/>
          <w:color w:val="auto"/>
          <w:kern w:val="0"/>
          <w:sz w:val="30"/>
          <w:highlight w:val="none"/>
        </w:rPr>
        <w:t>月</w:t>
      </w:r>
    </w:p>
    <w:p w14:paraId="64742A55">
      <w:pPr>
        <w:tabs>
          <w:tab w:val="left" w:pos="3200"/>
          <w:tab w:val="left" w:pos="4320"/>
          <w:tab w:val="left" w:pos="5420"/>
        </w:tabs>
        <w:autoSpaceDE w:val="0"/>
        <w:autoSpaceDN w:val="0"/>
        <w:adjustRightInd w:val="0"/>
        <w:spacing w:line="300" w:lineRule="exact"/>
        <w:ind w:right="-20"/>
        <w:jc w:val="center"/>
        <w:rPr>
          <w:rFonts w:ascii="宋体" w:hAnsi="宋体"/>
          <w:b/>
          <w:color w:val="auto"/>
          <w:kern w:val="0"/>
          <w:position w:val="-2"/>
          <w:sz w:val="32"/>
          <w:szCs w:val="32"/>
          <w:highlight w:val="none"/>
        </w:rPr>
      </w:pPr>
      <w:r>
        <w:rPr>
          <w:rFonts w:ascii="宋体" w:hAnsi="宋体"/>
          <w:b/>
          <w:color w:val="auto"/>
          <w:kern w:val="0"/>
          <w:position w:val="-2"/>
          <w:sz w:val="32"/>
          <w:szCs w:val="32"/>
          <w:highlight w:val="none"/>
        </w:rPr>
        <w:br w:type="page"/>
      </w:r>
    </w:p>
    <w:p w14:paraId="740154DC">
      <w:pPr>
        <w:tabs>
          <w:tab w:val="left" w:pos="3200"/>
          <w:tab w:val="left" w:pos="4320"/>
          <w:tab w:val="left" w:pos="5420"/>
        </w:tabs>
        <w:autoSpaceDE w:val="0"/>
        <w:autoSpaceDN w:val="0"/>
        <w:adjustRightInd w:val="0"/>
        <w:spacing w:line="600" w:lineRule="exact"/>
        <w:ind w:right="-23"/>
        <w:jc w:val="center"/>
        <w:rPr>
          <w:rFonts w:ascii="宋体" w:hAnsi="宋体"/>
          <w:b/>
          <w:color w:val="auto"/>
          <w:spacing w:val="1"/>
          <w:kern w:val="0"/>
          <w:position w:val="-2"/>
          <w:sz w:val="32"/>
          <w:szCs w:val="32"/>
          <w:highlight w:val="none"/>
        </w:rPr>
      </w:pPr>
      <w:r>
        <w:rPr>
          <w:rFonts w:hint="eastAsia" w:ascii="宋体" w:hAnsi="宋体"/>
          <w:b/>
          <w:color w:val="auto"/>
          <w:kern w:val="0"/>
          <w:position w:val="-2"/>
          <w:sz w:val="32"/>
          <w:szCs w:val="32"/>
          <w:highlight w:val="none"/>
        </w:rPr>
        <w:t xml:space="preserve">目   </w:t>
      </w:r>
      <w:r>
        <w:rPr>
          <w:rFonts w:hint="eastAsia" w:ascii="宋体" w:hAnsi="宋体"/>
          <w:b/>
          <w:color w:val="auto"/>
          <w:spacing w:val="1"/>
          <w:kern w:val="0"/>
          <w:position w:val="-2"/>
          <w:sz w:val="32"/>
          <w:szCs w:val="32"/>
          <w:highlight w:val="none"/>
        </w:rPr>
        <w:t>录</w:t>
      </w:r>
    </w:p>
    <w:p w14:paraId="58C4F3F0">
      <w:pPr>
        <w:pStyle w:val="35"/>
        <w:tabs>
          <w:tab w:val="right" w:leader="dot" w:pos="8913"/>
        </w:tabs>
        <w:rPr>
          <w:color w:val="auto"/>
          <w:highlight w:val="none"/>
        </w:rPr>
      </w:pPr>
      <w:r>
        <w:rPr>
          <w:rFonts w:hint="eastAsia" w:ascii="宋体" w:hAnsi="宋体"/>
          <w:color w:val="auto"/>
          <w:szCs w:val="21"/>
          <w:highlight w:val="none"/>
        </w:rPr>
        <w:fldChar w:fldCharType="begin"/>
      </w:r>
      <w:r>
        <w:rPr>
          <w:rStyle w:val="59"/>
          <w:rFonts w:hint="eastAsia" w:ascii="宋体" w:hAnsi="宋体"/>
          <w:color w:val="auto"/>
          <w:szCs w:val="21"/>
          <w:highlight w:val="none"/>
        </w:rPr>
        <w:instrText xml:space="preserve"> TOC \o "1-3" \h \z \u </w:instrText>
      </w:r>
      <w:r>
        <w:rPr>
          <w:rFonts w:hint="eastAsia" w:ascii="宋体" w:hAnsi="宋体"/>
          <w:color w:val="auto"/>
          <w:szCs w:val="21"/>
          <w:highlight w:val="none"/>
        </w:rPr>
        <w:fldChar w:fldCharType="separate"/>
      </w: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HYPERLINK \l _Toc24655 </w:instrText>
      </w:r>
      <w:r>
        <w:rPr>
          <w:rFonts w:hint="eastAsia" w:ascii="宋体" w:hAnsi="宋体"/>
          <w:color w:val="auto"/>
          <w:szCs w:val="21"/>
          <w:highlight w:val="none"/>
        </w:rPr>
        <w:fldChar w:fldCharType="separate"/>
      </w:r>
      <w:r>
        <w:rPr>
          <w:rFonts w:hint="eastAsia" w:ascii="宋体" w:hAnsi="宋体"/>
          <w:color w:val="auto"/>
          <w:kern w:val="0"/>
          <w:szCs w:val="30"/>
          <w:highlight w:val="none"/>
        </w:rPr>
        <w:t>第一章  竞争性比选</w:t>
      </w:r>
      <w:r>
        <w:rPr>
          <w:rFonts w:hint="eastAsia" w:ascii="宋体" w:hAnsi="宋体"/>
          <w:color w:val="auto"/>
          <w:kern w:val="0"/>
          <w:szCs w:val="30"/>
          <w:highlight w:val="none"/>
          <w:lang w:val="en-US" w:eastAsia="zh-CN"/>
        </w:rPr>
        <w:t>公告</w:t>
      </w:r>
      <w:r>
        <w:rPr>
          <w:color w:val="auto"/>
          <w:highlight w:val="none"/>
        </w:rPr>
        <w:tab/>
      </w:r>
      <w:r>
        <w:rPr>
          <w:color w:val="auto"/>
          <w:highlight w:val="none"/>
        </w:rPr>
        <w:fldChar w:fldCharType="begin"/>
      </w:r>
      <w:r>
        <w:rPr>
          <w:color w:val="auto"/>
          <w:highlight w:val="none"/>
        </w:rPr>
        <w:instrText xml:space="preserve"> PAGEREF _Toc24655 \h </w:instrText>
      </w:r>
      <w:r>
        <w:rPr>
          <w:color w:val="auto"/>
          <w:highlight w:val="none"/>
        </w:rPr>
        <w:fldChar w:fldCharType="separate"/>
      </w:r>
      <w:r>
        <w:rPr>
          <w:color w:val="auto"/>
          <w:highlight w:val="none"/>
        </w:rPr>
        <w:t>2</w:t>
      </w:r>
      <w:r>
        <w:rPr>
          <w:color w:val="auto"/>
          <w:highlight w:val="none"/>
        </w:rPr>
        <w:fldChar w:fldCharType="end"/>
      </w:r>
      <w:r>
        <w:rPr>
          <w:rFonts w:hint="eastAsia" w:ascii="宋体" w:hAnsi="宋体"/>
          <w:color w:val="auto"/>
          <w:szCs w:val="21"/>
          <w:highlight w:val="none"/>
        </w:rPr>
        <w:fldChar w:fldCharType="end"/>
      </w:r>
    </w:p>
    <w:p w14:paraId="0B181A2C">
      <w:pPr>
        <w:pStyle w:val="35"/>
        <w:tabs>
          <w:tab w:val="right" w:leader="dot" w:pos="8913"/>
        </w:tabs>
        <w:rPr>
          <w:color w:val="auto"/>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HYPERLINK \l _Toc16560 </w:instrText>
      </w:r>
      <w:r>
        <w:rPr>
          <w:rFonts w:hint="eastAsia" w:ascii="宋体" w:hAnsi="宋体"/>
          <w:color w:val="auto"/>
          <w:szCs w:val="21"/>
          <w:highlight w:val="none"/>
        </w:rPr>
        <w:fldChar w:fldCharType="separate"/>
      </w:r>
      <w:r>
        <w:rPr>
          <w:rFonts w:hint="eastAsia" w:ascii="宋体" w:hAnsi="宋体"/>
          <w:color w:val="auto"/>
          <w:kern w:val="0"/>
          <w:szCs w:val="30"/>
          <w:highlight w:val="none"/>
        </w:rPr>
        <w:t xml:space="preserve">第二章  </w:t>
      </w:r>
      <w:r>
        <w:rPr>
          <w:rFonts w:hint="eastAsia" w:ascii="宋体" w:hAnsi="宋体"/>
          <w:color w:val="auto"/>
          <w:kern w:val="0"/>
          <w:szCs w:val="30"/>
          <w:highlight w:val="none"/>
          <w:lang w:eastAsia="zh-CN"/>
        </w:rPr>
        <w:t>投标人</w:t>
      </w:r>
      <w:r>
        <w:rPr>
          <w:rFonts w:hint="eastAsia" w:ascii="宋体" w:hAnsi="宋体"/>
          <w:color w:val="auto"/>
          <w:kern w:val="0"/>
          <w:szCs w:val="30"/>
          <w:highlight w:val="none"/>
        </w:rPr>
        <w:t>须知</w:t>
      </w:r>
      <w:r>
        <w:rPr>
          <w:color w:val="auto"/>
          <w:highlight w:val="none"/>
        </w:rPr>
        <w:tab/>
      </w:r>
      <w:r>
        <w:rPr>
          <w:color w:val="auto"/>
          <w:highlight w:val="none"/>
        </w:rPr>
        <w:fldChar w:fldCharType="begin"/>
      </w:r>
      <w:r>
        <w:rPr>
          <w:color w:val="auto"/>
          <w:highlight w:val="none"/>
        </w:rPr>
        <w:instrText xml:space="preserve"> PAGEREF _Toc16560 \h </w:instrText>
      </w:r>
      <w:r>
        <w:rPr>
          <w:color w:val="auto"/>
          <w:highlight w:val="none"/>
        </w:rPr>
        <w:fldChar w:fldCharType="separate"/>
      </w:r>
      <w:r>
        <w:rPr>
          <w:color w:val="auto"/>
          <w:highlight w:val="none"/>
        </w:rPr>
        <w:t>5</w:t>
      </w:r>
      <w:r>
        <w:rPr>
          <w:color w:val="auto"/>
          <w:highlight w:val="none"/>
        </w:rPr>
        <w:fldChar w:fldCharType="end"/>
      </w:r>
      <w:r>
        <w:rPr>
          <w:rFonts w:hint="eastAsia" w:ascii="宋体" w:hAnsi="宋体"/>
          <w:color w:val="auto"/>
          <w:szCs w:val="21"/>
          <w:highlight w:val="none"/>
        </w:rPr>
        <w:fldChar w:fldCharType="end"/>
      </w:r>
    </w:p>
    <w:p w14:paraId="3D6EDA95">
      <w:pPr>
        <w:pStyle w:val="35"/>
        <w:tabs>
          <w:tab w:val="right" w:leader="dot" w:pos="8913"/>
        </w:tabs>
        <w:rPr>
          <w:color w:val="auto"/>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HYPERLINK \l _Toc7494 </w:instrText>
      </w:r>
      <w:r>
        <w:rPr>
          <w:rFonts w:hint="eastAsia" w:ascii="宋体" w:hAnsi="宋体"/>
          <w:color w:val="auto"/>
          <w:szCs w:val="21"/>
          <w:highlight w:val="none"/>
        </w:rPr>
        <w:fldChar w:fldCharType="separate"/>
      </w:r>
      <w:r>
        <w:rPr>
          <w:rFonts w:hint="eastAsia" w:ascii="宋体" w:hAnsi="宋体"/>
          <w:color w:val="auto"/>
          <w:highlight w:val="none"/>
        </w:rPr>
        <w:t>第三章 评标办法（综合评估法）</w:t>
      </w:r>
      <w:r>
        <w:rPr>
          <w:color w:val="auto"/>
          <w:highlight w:val="none"/>
        </w:rPr>
        <w:tab/>
      </w:r>
      <w:r>
        <w:rPr>
          <w:color w:val="auto"/>
          <w:highlight w:val="none"/>
        </w:rPr>
        <w:fldChar w:fldCharType="begin"/>
      </w:r>
      <w:r>
        <w:rPr>
          <w:color w:val="auto"/>
          <w:highlight w:val="none"/>
        </w:rPr>
        <w:instrText xml:space="preserve"> PAGEREF _Toc7494 \h </w:instrText>
      </w:r>
      <w:r>
        <w:rPr>
          <w:color w:val="auto"/>
          <w:highlight w:val="none"/>
        </w:rPr>
        <w:fldChar w:fldCharType="separate"/>
      </w:r>
      <w:r>
        <w:rPr>
          <w:color w:val="auto"/>
          <w:highlight w:val="none"/>
        </w:rPr>
        <w:t>17</w:t>
      </w:r>
      <w:r>
        <w:rPr>
          <w:color w:val="auto"/>
          <w:highlight w:val="none"/>
        </w:rPr>
        <w:fldChar w:fldCharType="end"/>
      </w:r>
      <w:r>
        <w:rPr>
          <w:rFonts w:hint="eastAsia" w:ascii="宋体" w:hAnsi="宋体"/>
          <w:color w:val="auto"/>
          <w:szCs w:val="21"/>
          <w:highlight w:val="none"/>
        </w:rPr>
        <w:fldChar w:fldCharType="end"/>
      </w:r>
    </w:p>
    <w:p w14:paraId="16F60B2D">
      <w:pPr>
        <w:pStyle w:val="35"/>
        <w:tabs>
          <w:tab w:val="right" w:leader="dot" w:pos="8913"/>
        </w:tabs>
        <w:rPr>
          <w:color w:val="auto"/>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HYPERLINK \l _Toc25605 </w:instrText>
      </w:r>
      <w:r>
        <w:rPr>
          <w:rFonts w:hint="eastAsia" w:ascii="宋体" w:hAnsi="宋体"/>
          <w:color w:val="auto"/>
          <w:szCs w:val="21"/>
          <w:highlight w:val="none"/>
        </w:rPr>
        <w:fldChar w:fldCharType="separate"/>
      </w:r>
      <w:r>
        <w:rPr>
          <w:rFonts w:hint="eastAsia" w:ascii="宋体" w:hAnsi="宋体"/>
          <w:color w:val="auto"/>
          <w:kern w:val="0"/>
          <w:highlight w:val="none"/>
        </w:rPr>
        <w:t>第四章　合同条款</w:t>
      </w:r>
      <w:r>
        <w:rPr>
          <w:color w:val="auto"/>
          <w:highlight w:val="none"/>
        </w:rPr>
        <w:tab/>
      </w:r>
      <w:r>
        <w:rPr>
          <w:color w:val="auto"/>
          <w:highlight w:val="none"/>
        </w:rPr>
        <w:fldChar w:fldCharType="begin"/>
      </w:r>
      <w:r>
        <w:rPr>
          <w:color w:val="auto"/>
          <w:highlight w:val="none"/>
        </w:rPr>
        <w:instrText xml:space="preserve"> PAGEREF _Toc25605 \h </w:instrText>
      </w:r>
      <w:r>
        <w:rPr>
          <w:color w:val="auto"/>
          <w:highlight w:val="none"/>
        </w:rPr>
        <w:fldChar w:fldCharType="separate"/>
      </w:r>
      <w:r>
        <w:rPr>
          <w:color w:val="auto"/>
          <w:highlight w:val="none"/>
        </w:rPr>
        <w:t>25</w:t>
      </w:r>
      <w:r>
        <w:rPr>
          <w:color w:val="auto"/>
          <w:highlight w:val="none"/>
        </w:rPr>
        <w:fldChar w:fldCharType="end"/>
      </w:r>
      <w:r>
        <w:rPr>
          <w:rFonts w:hint="eastAsia" w:ascii="宋体" w:hAnsi="宋体"/>
          <w:color w:val="auto"/>
          <w:szCs w:val="21"/>
          <w:highlight w:val="none"/>
        </w:rPr>
        <w:fldChar w:fldCharType="end"/>
      </w:r>
    </w:p>
    <w:p w14:paraId="7108D401">
      <w:pPr>
        <w:pStyle w:val="35"/>
        <w:tabs>
          <w:tab w:val="right" w:leader="dot" w:pos="8913"/>
        </w:tabs>
        <w:rPr>
          <w:color w:val="auto"/>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HYPERLINK \l _Toc14641 </w:instrText>
      </w:r>
      <w:r>
        <w:rPr>
          <w:rFonts w:hint="eastAsia" w:ascii="宋体" w:hAnsi="宋体"/>
          <w:color w:val="auto"/>
          <w:szCs w:val="21"/>
          <w:highlight w:val="none"/>
        </w:rPr>
        <w:fldChar w:fldCharType="separate"/>
      </w:r>
      <w:r>
        <w:rPr>
          <w:rFonts w:hint="eastAsia" w:ascii="宋体" w:hAnsi="宋体"/>
          <w:color w:val="auto"/>
          <w:kern w:val="0"/>
          <w:highlight w:val="none"/>
        </w:rPr>
        <w:t>第</w:t>
      </w:r>
      <w:r>
        <w:rPr>
          <w:rFonts w:hint="eastAsia" w:ascii="宋体" w:hAnsi="宋体"/>
          <w:color w:val="auto"/>
          <w:kern w:val="0"/>
          <w:highlight w:val="none"/>
          <w:lang w:val="en-US" w:eastAsia="zh-CN"/>
        </w:rPr>
        <w:t>五</w:t>
      </w:r>
      <w:r>
        <w:rPr>
          <w:rFonts w:hint="eastAsia" w:ascii="宋体" w:hAnsi="宋体"/>
          <w:color w:val="auto"/>
          <w:kern w:val="0"/>
          <w:highlight w:val="none"/>
        </w:rPr>
        <w:t>章　</w:t>
      </w:r>
      <w:r>
        <w:rPr>
          <w:rFonts w:hint="eastAsia" w:ascii="宋体" w:hAnsi="宋体"/>
          <w:color w:val="auto"/>
          <w:kern w:val="0"/>
          <w:highlight w:val="none"/>
          <w:lang w:val="en-US" w:eastAsia="zh-CN"/>
        </w:rPr>
        <w:t>工程量清单</w:t>
      </w:r>
      <w:r>
        <w:rPr>
          <w:color w:val="auto"/>
          <w:highlight w:val="none"/>
        </w:rPr>
        <w:tab/>
      </w:r>
      <w:r>
        <w:rPr>
          <w:color w:val="auto"/>
          <w:highlight w:val="none"/>
        </w:rPr>
        <w:fldChar w:fldCharType="begin"/>
      </w:r>
      <w:r>
        <w:rPr>
          <w:color w:val="auto"/>
          <w:highlight w:val="none"/>
        </w:rPr>
        <w:instrText xml:space="preserve"> PAGEREF _Toc14641 \h </w:instrText>
      </w:r>
      <w:r>
        <w:rPr>
          <w:color w:val="auto"/>
          <w:highlight w:val="none"/>
        </w:rPr>
        <w:fldChar w:fldCharType="separate"/>
      </w:r>
      <w:r>
        <w:rPr>
          <w:color w:val="auto"/>
          <w:highlight w:val="none"/>
        </w:rPr>
        <w:t>- 36 -</w:t>
      </w:r>
      <w:r>
        <w:rPr>
          <w:color w:val="auto"/>
          <w:highlight w:val="none"/>
        </w:rPr>
        <w:fldChar w:fldCharType="end"/>
      </w:r>
      <w:r>
        <w:rPr>
          <w:rFonts w:hint="eastAsia" w:ascii="宋体" w:hAnsi="宋体"/>
          <w:color w:val="auto"/>
          <w:szCs w:val="21"/>
          <w:highlight w:val="none"/>
        </w:rPr>
        <w:fldChar w:fldCharType="end"/>
      </w:r>
    </w:p>
    <w:p w14:paraId="185D0FE9">
      <w:pPr>
        <w:pStyle w:val="35"/>
        <w:tabs>
          <w:tab w:val="right" w:leader="dot" w:pos="8913"/>
        </w:tabs>
        <w:rPr>
          <w:color w:val="auto"/>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HYPERLINK \l _Toc16551 </w:instrText>
      </w:r>
      <w:r>
        <w:rPr>
          <w:rFonts w:hint="eastAsia" w:ascii="宋体" w:hAnsi="宋体"/>
          <w:color w:val="auto"/>
          <w:szCs w:val="21"/>
          <w:highlight w:val="none"/>
        </w:rPr>
        <w:fldChar w:fldCharType="separate"/>
      </w:r>
      <w:r>
        <w:rPr>
          <w:rFonts w:hint="eastAsia" w:ascii="宋体" w:hAnsi="宋体"/>
          <w:color w:val="auto"/>
          <w:kern w:val="0"/>
          <w:highlight w:val="none"/>
        </w:rPr>
        <w:t>第</w:t>
      </w:r>
      <w:r>
        <w:rPr>
          <w:rFonts w:hint="eastAsia" w:ascii="宋体" w:hAnsi="宋体"/>
          <w:color w:val="auto"/>
          <w:kern w:val="0"/>
          <w:highlight w:val="none"/>
          <w:lang w:val="en-US" w:eastAsia="zh-CN"/>
        </w:rPr>
        <w:t>六</w:t>
      </w:r>
      <w:r>
        <w:rPr>
          <w:rFonts w:hint="eastAsia" w:ascii="宋体" w:hAnsi="宋体"/>
          <w:color w:val="auto"/>
          <w:kern w:val="0"/>
          <w:highlight w:val="none"/>
        </w:rPr>
        <w:t>章　</w:t>
      </w:r>
      <w:r>
        <w:rPr>
          <w:rFonts w:hint="eastAsia" w:ascii="宋体" w:hAnsi="宋体"/>
          <w:color w:val="auto"/>
          <w:kern w:val="0"/>
          <w:highlight w:val="none"/>
          <w:lang w:val="en-US" w:eastAsia="zh-CN"/>
        </w:rPr>
        <w:t>投标文件格式</w:t>
      </w:r>
      <w:r>
        <w:rPr>
          <w:color w:val="auto"/>
          <w:highlight w:val="none"/>
        </w:rPr>
        <w:tab/>
      </w:r>
      <w:r>
        <w:rPr>
          <w:color w:val="auto"/>
          <w:highlight w:val="none"/>
        </w:rPr>
        <w:fldChar w:fldCharType="begin"/>
      </w:r>
      <w:r>
        <w:rPr>
          <w:color w:val="auto"/>
          <w:highlight w:val="none"/>
        </w:rPr>
        <w:instrText xml:space="preserve"> PAGEREF _Toc16551 \h </w:instrText>
      </w:r>
      <w:r>
        <w:rPr>
          <w:color w:val="auto"/>
          <w:highlight w:val="none"/>
        </w:rPr>
        <w:fldChar w:fldCharType="separate"/>
      </w:r>
      <w:r>
        <w:rPr>
          <w:color w:val="auto"/>
          <w:highlight w:val="none"/>
        </w:rPr>
        <w:t>- 37 -</w:t>
      </w:r>
      <w:r>
        <w:rPr>
          <w:color w:val="auto"/>
          <w:highlight w:val="none"/>
        </w:rPr>
        <w:fldChar w:fldCharType="end"/>
      </w:r>
      <w:r>
        <w:rPr>
          <w:rFonts w:hint="eastAsia" w:ascii="宋体" w:hAnsi="宋体"/>
          <w:color w:val="auto"/>
          <w:szCs w:val="21"/>
          <w:highlight w:val="none"/>
        </w:rPr>
        <w:fldChar w:fldCharType="end"/>
      </w:r>
    </w:p>
    <w:p w14:paraId="0A5E6ED6">
      <w:pPr>
        <w:rPr>
          <w:rStyle w:val="59"/>
          <w:rFonts w:ascii="宋体" w:hAnsi="宋体"/>
          <w:color w:val="auto"/>
          <w:szCs w:val="21"/>
          <w:highlight w:val="none"/>
        </w:rPr>
      </w:pPr>
      <w:r>
        <w:rPr>
          <w:rFonts w:hint="eastAsia" w:ascii="宋体" w:hAnsi="宋体"/>
          <w:color w:val="auto"/>
          <w:szCs w:val="21"/>
          <w:highlight w:val="none"/>
        </w:rPr>
        <w:fldChar w:fldCharType="end"/>
      </w:r>
    </w:p>
    <w:p w14:paraId="4A1AF978">
      <w:pPr>
        <w:widowControl/>
        <w:jc w:val="left"/>
        <w:rPr>
          <w:rFonts w:ascii="宋体" w:hAnsi="宋体"/>
          <w:color w:val="auto"/>
          <w:kern w:val="0"/>
          <w:sz w:val="18"/>
          <w:szCs w:val="18"/>
          <w:highlight w:val="none"/>
        </w:rPr>
        <w:sectPr>
          <w:headerReference r:id="rId3" w:type="default"/>
          <w:footerReference r:id="rId4" w:type="default"/>
          <w:pgSz w:w="11906" w:h="16838"/>
          <w:pgMar w:top="1440" w:right="1196" w:bottom="1440" w:left="1797" w:header="851" w:footer="992" w:gutter="0"/>
          <w:pgNumType w:start="0"/>
          <w:cols w:space="720" w:num="1"/>
          <w:titlePg/>
          <w:docGrid w:type="linesAndChars" w:linePitch="312" w:charSpace="0"/>
        </w:sectPr>
      </w:pPr>
      <w:bookmarkStart w:id="213" w:name="_GoBack"/>
      <w:bookmarkEnd w:id="213"/>
    </w:p>
    <w:p w14:paraId="11AE8B41">
      <w:pPr>
        <w:pStyle w:val="3"/>
        <w:spacing w:before="120" w:after="120"/>
        <w:jc w:val="center"/>
        <w:rPr>
          <w:rFonts w:hint="eastAsia" w:ascii="宋体" w:hAnsi="宋体"/>
          <w:color w:val="auto"/>
          <w:kern w:val="0"/>
          <w:sz w:val="30"/>
          <w:szCs w:val="30"/>
          <w:highlight w:val="none"/>
          <w:lang w:val="en-US" w:eastAsia="zh-CN"/>
        </w:rPr>
      </w:pPr>
      <w:bookmarkStart w:id="0" w:name="_Toc24655"/>
      <w:bookmarkStart w:id="1" w:name="_Toc199124756"/>
      <w:r>
        <w:rPr>
          <w:rFonts w:hint="eastAsia" w:ascii="宋体" w:hAnsi="宋体"/>
          <w:color w:val="auto"/>
          <w:kern w:val="0"/>
          <w:sz w:val="30"/>
          <w:szCs w:val="30"/>
          <w:highlight w:val="none"/>
        </w:rPr>
        <w:t>第一章  竞争性比选</w:t>
      </w:r>
      <w:r>
        <w:rPr>
          <w:rFonts w:hint="eastAsia" w:ascii="宋体" w:hAnsi="宋体"/>
          <w:color w:val="auto"/>
          <w:kern w:val="0"/>
          <w:sz w:val="30"/>
          <w:szCs w:val="30"/>
          <w:highlight w:val="none"/>
          <w:lang w:val="en-US" w:eastAsia="zh-CN"/>
        </w:rPr>
        <w:t>公告</w:t>
      </w:r>
      <w:bookmarkEnd w:id="0"/>
    </w:p>
    <w:p w14:paraId="7CEC591B">
      <w:pPr>
        <w:keepNext w:val="0"/>
        <w:keepLines w:val="0"/>
        <w:pageBreakBefore w:val="0"/>
        <w:kinsoku/>
        <w:overflowPunct/>
        <w:topLinePunct w:val="0"/>
        <w:bidi w:val="0"/>
        <w:spacing w:line="360" w:lineRule="exact"/>
        <w:textAlignment w:val="auto"/>
        <w:rPr>
          <w:rFonts w:ascii="宋体" w:hAnsi="宋体"/>
          <w:b/>
          <w:color w:val="auto"/>
          <w:szCs w:val="21"/>
          <w:highlight w:val="none"/>
        </w:rPr>
      </w:pPr>
      <w:r>
        <w:rPr>
          <w:rFonts w:hint="eastAsia" w:ascii="宋体" w:hAnsi="宋体"/>
          <w:b/>
          <w:color w:val="auto"/>
          <w:szCs w:val="21"/>
          <w:highlight w:val="none"/>
        </w:rPr>
        <w:t>1.比选条件</w:t>
      </w:r>
    </w:p>
    <w:p w14:paraId="025EC498">
      <w:pPr>
        <w:pStyle w:val="2"/>
        <w:keepNext w:val="0"/>
        <w:keepLines w:val="0"/>
        <w:pageBreakBefore w:val="0"/>
        <w:kinsoku/>
        <w:overflowPunct/>
        <w:topLinePunct w:val="0"/>
        <w:bidi w:val="0"/>
        <w:spacing w:line="360" w:lineRule="exact"/>
        <w:jc w:val="left"/>
        <w:textAlignment w:val="auto"/>
        <w:rPr>
          <w:color w:val="auto"/>
          <w:szCs w:val="21"/>
          <w:highlight w:val="none"/>
        </w:rPr>
      </w:pPr>
      <w:r>
        <w:rPr>
          <w:rFonts w:hint="eastAsia"/>
          <w:color w:val="auto"/>
          <w:szCs w:val="21"/>
          <w:highlight w:val="none"/>
        </w:rPr>
        <w:t xml:space="preserve">     本项目</w:t>
      </w:r>
      <w:r>
        <w:rPr>
          <w:rFonts w:hint="eastAsia"/>
          <w:color w:val="auto"/>
          <w:szCs w:val="21"/>
          <w:highlight w:val="none"/>
          <w:u w:val="single"/>
          <w:lang w:eastAsia="zh-CN"/>
        </w:rPr>
        <w:t>高新区福水公园廉洁氛围营造项目</w:t>
      </w:r>
      <w:r>
        <w:rPr>
          <w:rFonts w:hint="eastAsia"/>
          <w:color w:val="auto"/>
          <w:szCs w:val="21"/>
          <w:highlight w:val="none"/>
        </w:rPr>
        <w:t>，</w:t>
      </w:r>
      <w:r>
        <w:rPr>
          <w:rFonts w:hint="eastAsia"/>
          <w:color w:val="auto"/>
          <w:szCs w:val="21"/>
          <w:highlight w:val="none"/>
          <w:lang w:eastAsia="zh-CN"/>
        </w:rPr>
        <w:t>比选人</w:t>
      </w:r>
      <w:r>
        <w:rPr>
          <w:rFonts w:hint="eastAsia"/>
          <w:color w:val="auto"/>
          <w:szCs w:val="21"/>
          <w:highlight w:val="none"/>
        </w:rPr>
        <w:t>为</w:t>
      </w:r>
      <w:r>
        <w:rPr>
          <w:rFonts w:hint="eastAsia"/>
          <w:color w:val="auto"/>
          <w:szCs w:val="21"/>
          <w:highlight w:val="none"/>
          <w:u w:val="single"/>
          <w:lang w:eastAsia="zh-CN"/>
        </w:rPr>
        <w:t>重庆市九龙坡区巴福镇西和村村民委员会</w:t>
      </w:r>
      <w:r>
        <w:rPr>
          <w:rFonts w:hint="eastAsia"/>
          <w:color w:val="auto"/>
          <w:szCs w:val="21"/>
          <w:highlight w:val="none"/>
        </w:rPr>
        <w:t>，现对该项目进行竞争性比选。</w:t>
      </w:r>
    </w:p>
    <w:p w14:paraId="7C58682B">
      <w:pPr>
        <w:keepNext w:val="0"/>
        <w:keepLines w:val="0"/>
        <w:pageBreakBefore w:val="0"/>
        <w:kinsoku/>
        <w:overflowPunct/>
        <w:topLinePunct w:val="0"/>
        <w:bidi w:val="0"/>
        <w:spacing w:line="360" w:lineRule="exact"/>
        <w:textAlignment w:val="auto"/>
        <w:rPr>
          <w:rFonts w:ascii="宋体" w:hAnsi="宋体"/>
          <w:b/>
          <w:color w:val="auto"/>
          <w:szCs w:val="21"/>
          <w:highlight w:val="none"/>
        </w:rPr>
      </w:pPr>
      <w:bookmarkStart w:id="2" w:name="_Toc18181"/>
      <w:r>
        <w:rPr>
          <w:rFonts w:hint="eastAsia" w:ascii="宋体" w:hAnsi="宋体"/>
          <w:b/>
          <w:color w:val="auto"/>
          <w:szCs w:val="21"/>
          <w:highlight w:val="none"/>
        </w:rPr>
        <w:t>2.项目概况：</w:t>
      </w:r>
      <w:bookmarkEnd w:id="2"/>
    </w:p>
    <w:p w14:paraId="7C7DCBFF">
      <w:pPr>
        <w:keepNext w:val="0"/>
        <w:keepLines w:val="0"/>
        <w:pageBreakBefore w:val="0"/>
        <w:widowControl/>
        <w:kinsoku/>
        <w:overflowPunct/>
        <w:topLinePunct w:val="0"/>
        <w:bidi w:val="0"/>
        <w:spacing w:line="360" w:lineRule="exact"/>
        <w:ind w:firstLine="420"/>
        <w:jc w:val="left"/>
        <w:textAlignment w:val="auto"/>
        <w:rPr>
          <w:rFonts w:ascii="宋体" w:hAnsi="宋体"/>
          <w:color w:val="auto"/>
          <w:szCs w:val="21"/>
          <w:highlight w:val="none"/>
        </w:rPr>
      </w:pPr>
      <w:r>
        <w:rPr>
          <w:rFonts w:hint="eastAsia" w:ascii="宋体" w:hAnsi="宋体"/>
          <w:color w:val="auto"/>
          <w:szCs w:val="21"/>
          <w:highlight w:val="none"/>
        </w:rPr>
        <w:t>2.1项目地点：</w:t>
      </w:r>
      <w:r>
        <w:rPr>
          <w:rFonts w:hint="eastAsia" w:ascii="宋体" w:hAnsi="宋体" w:eastAsia="宋体" w:cs="Times New Roman"/>
          <w:color w:val="auto"/>
          <w:kern w:val="2"/>
          <w:sz w:val="21"/>
          <w:szCs w:val="21"/>
          <w:highlight w:val="none"/>
          <w:u w:val="single"/>
          <w:lang w:val="en-US" w:eastAsia="zh-CN" w:bidi="ar-SA"/>
        </w:rPr>
        <w:t>重庆高新区巴福镇</w:t>
      </w:r>
      <w:r>
        <w:rPr>
          <w:rFonts w:hint="eastAsia" w:ascii="宋体" w:hAnsi="宋体" w:cs="Times New Roman"/>
          <w:color w:val="auto"/>
          <w:kern w:val="2"/>
          <w:sz w:val="21"/>
          <w:szCs w:val="21"/>
          <w:highlight w:val="none"/>
          <w:u w:val="single"/>
          <w:lang w:val="en-US" w:eastAsia="zh-CN" w:bidi="ar-SA"/>
        </w:rPr>
        <w:t>西和村</w:t>
      </w:r>
      <w:r>
        <w:rPr>
          <w:rFonts w:hint="eastAsia" w:ascii="宋体" w:hAnsi="宋体" w:eastAsia="宋体" w:cs="Times New Roman"/>
          <w:color w:val="auto"/>
          <w:kern w:val="2"/>
          <w:sz w:val="21"/>
          <w:szCs w:val="21"/>
          <w:highlight w:val="none"/>
          <w:u w:val="single"/>
          <w:lang w:val="en-US" w:eastAsia="zh-CN" w:bidi="ar-SA"/>
        </w:rPr>
        <w:t xml:space="preserve"> </w:t>
      </w:r>
      <w:r>
        <w:rPr>
          <w:rFonts w:hint="eastAsia" w:ascii="宋体" w:hAnsi="宋体" w:eastAsia="宋体" w:cs="Times New Roman"/>
          <w:color w:val="auto"/>
          <w:kern w:val="2"/>
          <w:sz w:val="21"/>
          <w:szCs w:val="21"/>
          <w:highlight w:val="none"/>
          <w:u w:val="single"/>
          <w:lang w:val="en-US" w:eastAsia="zh-CN" w:bidi="ar-SA"/>
        </w:rPr>
        <w:t>。</w:t>
      </w:r>
    </w:p>
    <w:p w14:paraId="5AC79A29">
      <w:pPr>
        <w:keepNext w:val="0"/>
        <w:keepLines w:val="0"/>
        <w:pageBreakBefore w:val="0"/>
        <w:widowControl/>
        <w:kinsoku/>
        <w:overflowPunct/>
        <w:topLinePunct w:val="0"/>
        <w:bidi w:val="0"/>
        <w:spacing w:line="360" w:lineRule="exact"/>
        <w:ind w:firstLine="420"/>
        <w:jc w:val="left"/>
        <w:textAlignment w:val="auto"/>
        <w:rPr>
          <w:rFonts w:hint="default" w:ascii="宋体" w:hAnsi="宋体" w:eastAsia="宋体"/>
          <w:color w:val="auto"/>
          <w:szCs w:val="21"/>
          <w:highlight w:val="none"/>
          <w:lang w:val="en-US" w:eastAsia="zh-CN"/>
        </w:rPr>
      </w:pPr>
      <w:r>
        <w:rPr>
          <w:rFonts w:hint="eastAsia" w:ascii="宋体" w:hAnsi="宋体"/>
          <w:color w:val="auto"/>
          <w:szCs w:val="21"/>
          <w:highlight w:val="none"/>
        </w:rPr>
        <w:t>2.2项目规模：</w:t>
      </w:r>
      <w:bookmarkStart w:id="3" w:name="_Toc12143"/>
      <w:r>
        <w:rPr>
          <w:rFonts w:hint="eastAsia" w:ascii="宋体" w:hAnsi="宋体"/>
          <w:color w:val="auto"/>
          <w:szCs w:val="21"/>
          <w:highlight w:val="none"/>
          <w:u w:val="single"/>
          <w:lang w:eastAsia="zh-CN"/>
        </w:rPr>
        <w:t>高新区福水公园廉洁氛围营造项目</w:t>
      </w:r>
      <w:bookmarkEnd w:id="3"/>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具体详见工程量清单。</w:t>
      </w:r>
    </w:p>
    <w:p w14:paraId="1D834ED2">
      <w:pPr>
        <w:keepNext w:val="0"/>
        <w:keepLines w:val="0"/>
        <w:pageBreakBefore w:val="0"/>
        <w:kinsoku/>
        <w:overflowPunct/>
        <w:topLinePunct w:val="0"/>
        <w:bidi w:val="0"/>
        <w:spacing w:line="36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2.3 工期：</w:t>
      </w:r>
      <w:r>
        <w:rPr>
          <w:rFonts w:hint="eastAsia" w:ascii="宋体" w:hAnsi="宋体" w:eastAsia="宋体"/>
          <w:color w:val="auto"/>
          <w:szCs w:val="21"/>
          <w:highlight w:val="none"/>
          <w:u w:val="single"/>
        </w:rPr>
        <w:t>自合同签订之日起</w:t>
      </w:r>
      <w:r>
        <w:rPr>
          <w:rFonts w:hint="eastAsia" w:ascii="宋体" w:hAnsi="宋体"/>
          <w:color w:val="auto"/>
          <w:szCs w:val="21"/>
          <w:highlight w:val="none"/>
          <w:u w:val="single"/>
          <w:lang w:val="en-US" w:eastAsia="zh-CN"/>
        </w:rPr>
        <w:t>20</w:t>
      </w:r>
      <w:r>
        <w:rPr>
          <w:rFonts w:hint="eastAsia" w:ascii="宋体" w:hAnsi="宋体" w:eastAsia="宋体"/>
          <w:color w:val="auto"/>
          <w:szCs w:val="21"/>
          <w:highlight w:val="none"/>
          <w:u w:val="single"/>
        </w:rPr>
        <w:t>个日</w:t>
      </w:r>
      <w:r>
        <w:rPr>
          <w:rFonts w:hint="eastAsia" w:ascii="宋体" w:hAnsi="宋体" w:eastAsia="宋体"/>
          <w:color w:val="auto"/>
          <w:szCs w:val="21"/>
          <w:highlight w:val="none"/>
          <w:u w:val="single"/>
        </w:rPr>
        <w:t>历日内完成。</w:t>
      </w:r>
    </w:p>
    <w:p w14:paraId="4EBAC77B">
      <w:pPr>
        <w:keepNext w:val="0"/>
        <w:keepLines w:val="0"/>
        <w:pageBreakBefore w:val="0"/>
        <w:kinsoku/>
        <w:wordWrap w:val="0"/>
        <w:overflowPunct/>
        <w:topLinePunct w:val="0"/>
        <w:bidi w:val="0"/>
        <w:spacing w:line="360" w:lineRule="exact"/>
        <w:ind w:firstLine="420" w:firstLineChars="0"/>
        <w:textAlignment w:val="auto"/>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2.4最高限价</w:t>
      </w:r>
    </w:p>
    <w:p w14:paraId="1407DE60">
      <w:pPr>
        <w:keepNext w:val="0"/>
        <w:keepLines w:val="0"/>
        <w:pageBreakBefore w:val="0"/>
        <w:numPr>
          <w:ilvl w:val="0"/>
          <w:numId w:val="2"/>
        </w:numPr>
        <w:kinsoku/>
        <w:wordWrap w:val="0"/>
        <w:overflowPunct/>
        <w:topLinePunct w:val="0"/>
        <w:bidi w:val="0"/>
        <w:spacing w:line="360" w:lineRule="exact"/>
        <w:ind w:firstLine="420" w:firstLineChars="0"/>
        <w:textAlignment w:val="auto"/>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投标总报价最高限价：</w:t>
      </w:r>
      <w:r>
        <w:rPr>
          <w:rFonts w:hint="eastAsia" w:ascii="宋体" w:hAnsi="宋体" w:eastAsia="宋体" w:cs="Times New Roman"/>
          <w:color w:val="auto"/>
          <w:szCs w:val="21"/>
          <w:highlight w:val="none"/>
          <w:u w:val="single"/>
          <w:lang w:val="en-US" w:eastAsia="zh-CN"/>
        </w:rPr>
        <w:t>人民币201606.6</w:t>
      </w:r>
      <w:r>
        <w:rPr>
          <w:rFonts w:hint="eastAsia" w:ascii="宋体" w:hAnsi="宋体" w:eastAsia="宋体" w:cs="Times New Roman"/>
          <w:color w:val="auto"/>
          <w:szCs w:val="21"/>
          <w:highlight w:val="none"/>
          <w:u w:val="none"/>
          <w:lang w:val="en-US" w:eastAsia="zh-CN"/>
        </w:rPr>
        <w:t>元</w:t>
      </w:r>
      <w:r>
        <w:rPr>
          <w:rFonts w:hint="eastAsia" w:ascii="宋体" w:hAnsi="宋体" w:cs="Times New Roman"/>
          <w:color w:val="auto"/>
          <w:szCs w:val="21"/>
          <w:highlight w:val="none"/>
          <w:u w:val="none"/>
          <w:lang w:val="en-US" w:eastAsia="zh-CN"/>
        </w:rPr>
        <w:t>；</w:t>
      </w:r>
    </w:p>
    <w:p w14:paraId="1E5C16AC">
      <w:pPr>
        <w:keepNext w:val="0"/>
        <w:keepLines w:val="0"/>
        <w:pageBreakBefore w:val="0"/>
        <w:numPr>
          <w:ilvl w:val="0"/>
          <w:numId w:val="0"/>
        </w:numPr>
        <w:kinsoku/>
        <w:wordWrap w:val="0"/>
        <w:overflowPunct/>
        <w:topLinePunct w:val="0"/>
        <w:bidi w:val="0"/>
        <w:spacing w:line="360" w:lineRule="exact"/>
        <w:ind w:firstLine="420" w:firstLineChars="200"/>
        <w:textAlignment w:val="auto"/>
        <w:rPr>
          <w:rFonts w:hint="default" w:ascii="宋体" w:hAnsi="宋体" w:eastAsia="宋体"/>
          <w:color w:val="auto"/>
          <w:szCs w:val="21"/>
          <w:highlight w:val="none"/>
          <w:u w:val="none"/>
          <w:lang w:val="en-US" w:eastAsia="zh-CN"/>
        </w:rPr>
      </w:pPr>
      <w:r>
        <w:rPr>
          <w:rFonts w:hint="eastAsia" w:ascii="宋体" w:hAnsi="宋体" w:cs="Times New Roman"/>
          <w:color w:val="auto"/>
          <w:szCs w:val="21"/>
          <w:highlight w:val="none"/>
          <w:u w:val="none"/>
          <w:lang w:val="en-US" w:eastAsia="zh-CN"/>
        </w:rPr>
        <w:t>注：</w:t>
      </w:r>
      <w:r>
        <w:rPr>
          <w:rFonts w:hint="eastAsia" w:ascii="宋体" w:hAnsi="宋体" w:eastAsia="宋体" w:cs="Times New Roman"/>
          <w:color w:val="auto"/>
          <w:szCs w:val="21"/>
          <w:highlight w:val="none"/>
          <w:u w:val="none"/>
          <w:lang w:val="en-US" w:eastAsia="zh-CN"/>
        </w:rPr>
        <w:t>投标人的</w:t>
      </w:r>
      <w:r>
        <w:rPr>
          <w:rFonts w:hint="eastAsia" w:ascii="宋体" w:hAnsi="宋体" w:cs="Times New Roman"/>
          <w:color w:val="auto"/>
          <w:szCs w:val="21"/>
          <w:highlight w:val="none"/>
          <w:u w:val="none"/>
          <w:lang w:val="en-US" w:eastAsia="zh-CN"/>
        </w:rPr>
        <w:t>投标总</w:t>
      </w:r>
      <w:r>
        <w:rPr>
          <w:rFonts w:hint="eastAsia" w:ascii="宋体" w:hAnsi="宋体" w:eastAsia="宋体" w:cs="Times New Roman"/>
          <w:color w:val="auto"/>
          <w:szCs w:val="21"/>
          <w:highlight w:val="none"/>
          <w:u w:val="none"/>
          <w:lang w:val="en-US" w:eastAsia="zh-CN"/>
        </w:rPr>
        <w:t>报价</w:t>
      </w:r>
      <w:r>
        <w:rPr>
          <w:rFonts w:hint="eastAsia" w:ascii="宋体" w:hAnsi="宋体" w:cs="Times New Roman"/>
          <w:color w:val="auto"/>
          <w:szCs w:val="21"/>
          <w:highlight w:val="none"/>
          <w:u w:val="none"/>
          <w:lang w:val="en-US" w:eastAsia="zh-CN"/>
        </w:rPr>
        <w:t>和综合单价报价均</w:t>
      </w:r>
      <w:r>
        <w:rPr>
          <w:rFonts w:hint="eastAsia" w:ascii="宋体" w:hAnsi="宋体" w:eastAsia="宋体" w:cs="Times New Roman"/>
          <w:color w:val="auto"/>
          <w:szCs w:val="21"/>
          <w:highlight w:val="none"/>
          <w:u w:val="none"/>
          <w:lang w:val="en-US" w:eastAsia="zh-CN"/>
        </w:rPr>
        <w:t>不得超过</w:t>
      </w:r>
      <w:r>
        <w:rPr>
          <w:rFonts w:hint="eastAsia" w:ascii="宋体" w:hAnsi="宋体" w:cs="Times New Roman"/>
          <w:color w:val="auto"/>
          <w:szCs w:val="21"/>
          <w:highlight w:val="none"/>
          <w:u w:val="none"/>
          <w:lang w:val="en-US" w:eastAsia="zh-CN"/>
        </w:rPr>
        <w:t>比选人</w:t>
      </w:r>
      <w:r>
        <w:rPr>
          <w:rFonts w:hint="eastAsia" w:ascii="宋体" w:hAnsi="宋体" w:eastAsia="宋体" w:cs="Times New Roman"/>
          <w:color w:val="auto"/>
          <w:szCs w:val="21"/>
          <w:highlight w:val="none"/>
          <w:u w:val="none"/>
          <w:lang w:val="en-US" w:eastAsia="zh-CN"/>
        </w:rPr>
        <w:t>发布的</w:t>
      </w:r>
      <w:r>
        <w:rPr>
          <w:rFonts w:hint="eastAsia" w:ascii="宋体" w:hAnsi="宋体" w:cs="Times New Roman"/>
          <w:color w:val="auto"/>
          <w:szCs w:val="21"/>
          <w:highlight w:val="none"/>
          <w:u w:val="none"/>
          <w:lang w:val="en-US" w:eastAsia="zh-CN"/>
        </w:rPr>
        <w:t>相应</w:t>
      </w:r>
      <w:r>
        <w:rPr>
          <w:rFonts w:hint="eastAsia" w:ascii="宋体" w:hAnsi="宋体" w:eastAsia="宋体" w:cs="Times New Roman"/>
          <w:color w:val="auto"/>
          <w:szCs w:val="21"/>
          <w:highlight w:val="none"/>
          <w:u w:val="none"/>
          <w:lang w:val="en-US" w:eastAsia="zh-CN"/>
        </w:rPr>
        <w:t>最高限价，否则按</w:t>
      </w:r>
      <w:r>
        <w:rPr>
          <w:rFonts w:hint="eastAsia" w:ascii="宋体" w:hAnsi="宋体" w:cs="Times New Roman"/>
          <w:color w:val="auto"/>
          <w:szCs w:val="21"/>
          <w:highlight w:val="none"/>
          <w:u w:val="none"/>
          <w:lang w:val="en-US" w:eastAsia="zh-CN"/>
        </w:rPr>
        <w:t>否决投标处理</w:t>
      </w:r>
      <w:r>
        <w:rPr>
          <w:rFonts w:hint="eastAsia" w:ascii="宋体" w:hAnsi="宋体" w:eastAsia="宋体" w:cs="Times New Roman"/>
          <w:color w:val="auto"/>
          <w:szCs w:val="21"/>
          <w:highlight w:val="none"/>
          <w:u w:val="none"/>
          <w:lang w:val="en-US" w:eastAsia="zh-CN"/>
        </w:rPr>
        <w:t>。</w:t>
      </w:r>
    </w:p>
    <w:p w14:paraId="6C548CB3">
      <w:pPr>
        <w:keepNext w:val="0"/>
        <w:keepLines w:val="0"/>
        <w:pageBreakBefore w:val="0"/>
        <w:kinsoku/>
        <w:overflowPunct/>
        <w:topLinePunct w:val="0"/>
        <w:bidi w:val="0"/>
        <w:spacing w:line="360" w:lineRule="exact"/>
        <w:textAlignment w:val="auto"/>
        <w:rPr>
          <w:rFonts w:ascii="宋体" w:hAnsi="宋体"/>
          <w:b/>
          <w:color w:val="auto"/>
          <w:szCs w:val="21"/>
          <w:highlight w:val="none"/>
        </w:rPr>
      </w:pPr>
      <w:bookmarkStart w:id="4" w:name="_Toc4449"/>
      <w:r>
        <w:rPr>
          <w:rFonts w:hint="eastAsia" w:ascii="宋体" w:hAnsi="宋体"/>
          <w:b/>
          <w:color w:val="auto"/>
          <w:szCs w:val="21"/>
          <w:highlight w:val="none"/>
        </w:rPr>
        <w:t xml:space="preserve">3. </w:t>
      </w:r>
      <w:r>
        <w:rPr>
          <w:rFonts w:hint="eastAsia" w:ascii="宋体" w:hAnsi="宋体" w:cs="宋体"/>
          <w:b/>
          <w:color w:val="auto"/>
          <w:kern w:val="0"/>
          <w:szCs w:val="21"/>
          <w:highlight w:val="none"/>
        </w:rPr>
        <w:t>投标人资格要求</w:t>
      </w:r>
      <w:r>
        <w:rPr>
          <w:rFonts w:hint="eastAsia" w:ascii="宋体" w:hAnsi="宋体"/>
          <w:b/>
          <w:color w:val="auto"/>
          <w:szCs w:val="21"/>
          <w:highlight w:val="none"/>
        </w:rPr>
        <w:t>：</w:t>
      </w:r>
      <w:bookmarkEnd w:id="4"/>
    </w:p>
    <w:p w14:paraId="4B682282">
      <w:pPr>
        <w:keepNext w:val="0"/>
        <w:keepLines w:val="0"/>
        <w:pageBreakBefore w:val="0"/>
        <w:kinsoku/>
        <w:overflowPunct/>
        <w:topLinePunct w:val="0"/>
        <w:autoSpaceDE w:val="0"/>
        <w:autoSpaceDN w:val="0"/>
        <w:bidi w:val="0"/>
        <w:adjustRightInd w:val="0"/>
        <w:snapToGrid w:val="0"/>
        <w:spacing w:line="360" w:lineRule="exact"/>
        <w:ind w:firstLine="420" w:firstLineChars="200"/>
        <w:jc w:val="left"/>
        <w:textAlignment w:val="auto"/>
        <w:rPr>
          <w:rFonts w:hint="eastAsia" w:ascii="宋体" w:hAnsi="宋体" w:eastAsia="宋体" w:cs="宋体"/>
          <w:b w:val="0"/>
          <w:bCs w:val="0"/>
          <w:snapToGrid w:val="0"/>
          <w:color w:val="auto"/>
          <w:kern w:val="0"/>
          <w:szCs w:val="21"/>
          <w:highlight w:val="none"/>
          <w:lang w:eastAsia="zh-CN"/>
        </w:rPr>
      </w:pPr>
      <w:bookmarkStart w:id="5" w:name="_Toc318447027"/>
      <w:r>
        <w:rPr>
          <w:rFonts w:hint="eastAsia" w:ascii="宋体" w:hAnsi="宋体" w:cs="宋体"/>
          <w:b w:val="0"/>
          <w:bCs w:val="0"/>
          <w:snapToGrid w:val="0"/>
          <w:color w:val="auto"/>
          <w:kern w:val="0"/>
          <w:szCs w:val="21"/>
          <w:highlight w:val="none"/>
        </w:rPr>
        <w:t>3.1</w:t>
      </w:r>
      <w:bookmarkEnd w:id="5"/>
      <w:bookmarkStart w:id="6" w:name="_Toc298224635"/>
      <w:bookmarkEnd w:id="6"/>
      <w:r>
        <w:rPr>
          <w:rFonts w:hint="eastAsia" w:ascii="宋体" w:hAnsi="宋体" w:cs="宋体"/>
          <w:b w:val="0"/>
          <w:bCs w:val="0"/>
          <w:snapToGrid w:val="0"/>
          <w:color w:val="auto"/>
          <w:kern w:val="0"/>
          <w:szCs w:val="21"/>
          <w:highlight w:val="none"/>
        </w:rPr>
        <w:t>投标人须具备</w:t>
      </w:r>
      <w:r>
        <w:rPr>
          <w:rFonts w:hint="eastAsia" w:ascii="宋体" w:hAnsi="宋体" w:eastAsia="宋体" w:cs="宋体"/>
          <w:i w:val="0"/>
          <w:iCs w:val="0"/>
          <w:caps w:val="0"/>
          <w:color w:val="auto"/>
          <w:spacing w:val="0"/>
          <w:sz w:val="21"/>
          <w:szCs w:val="21"/>
          <w:highlight w:val="none"/>
          <w:shd w:val="clear" w:fill="FFFFFF"/>
        </w:rPr>
        <w:t>具备有效的营业执照</w:t>
      </w:r>
      <w:r>
        <w:rPr>
          <w:rFonts w:hint="eastAsia" w:ascii="宋体" w:hAnsi="宋体" w:cs="宋体"/>
          <w:b w:val="0"/>
          <w:bCs w:val="0"/>
          <w:snapToGrid w:val="0"/>
          <w:color w:val="auto"/>
          <w:kern w:val="0"/>
          <w:szCs w:val="21"/>
          <w:highlight w:val="none"/>
          <w:lang w:eastAsia="zh-CN"/>
        </w:rPr>
        <w:t>：</w:t>
      </w:r>
    </w:p>
    <w:p w14:paraId="55CE7151">
      <w:pPr>
        <w:keepNext w:val="0"/>
        <w:keepLines w:val="0"/>
        <w:pageBreakBefore w:val="0"/>
        <w:kinsoku/>
        <w:overflowPunct/>
        <w:topLinePunct w:val="0"/>
        <w:autoSpaceDE w:val="0"/>
        <w:autoSpaceDN w:val="0"/>
        <w:bidi w:val="0"/>
        <w:adjustRightInd w:val="0"/>
        <w:snapToGrid w:val="0"/>
        <w:spacing w:line="360" w:lineRule="exact"/>
        <w:ind w:firstLine="422" w:firstLineChars="200"/>
        <w:jc w:val="left"/>
        <w:textAlignment w:val="auto"/>
        <w:rPr>
          <w:rFonts w:hint="eastAsia" w:ascii="宋体" w:hAnsi="宋体" w:cs="宋体"/>
          <w:b/>
          <w:bCs/>
          <w:color w:val="auto"/>
          <w:highlight w:val="none"/>
          <w:lang w:val="zh-TW" w:eastAsia="zh-TW"/>
        </w:rPr>
      </w:pPr>
      <w:r>
        <w:rPr>
          <w:rFonts w:hint="eastAsia" w:ascii="宋体" w:hAnsi="宋体" w:cs="宋体"/>
          <w:b/>
          <w:bCs/>
          <w:color w:val="auto"/>
          <w:highlight w:val="none"/>
          <w:lang w:val="zh-TW" w:eastAsia="zh-TW"/>
        </w:rPr>
        <w:t>（须提供有效的</w:t>
      </w:r>
      <w:r>
        <w:rPr>
          <w:rFonts w:hint="eastAsia" w:ascii="宋体" w:hAnsi="宋体" w:cs="宋体"/>
          <w:b/>
          <w:bCs/>
          <w:color w:val="auto"/>
          <w:highlight w:val="none"/>
          <w:lang w:val="en-US" w:eastAsia="zh-CN"/>
        </w:rPr>
        <w:t>营业执照复印件</w:t>
      </w:r>
      <w:r>
        <w:rPr>
          <w:rFonts w:hint="eastAsia" w:ascii="宋体" w:hAnsi="宋体" w:cs="宋体"/>
          <w:b/>
          <w:bCs/>
          <w:color w:val="auto"/>
          <w:highlight w:val="none"/>
          <w:lang w:val="zh-TW" w:eastAsia="zh-TW"/>
        </w:rPr>
        <w:t>并加盖</w:t>
      </w:r>
      <w:r>
        <w:rPr>
          <w:rFonts w:hint="eastAsia" w:ascii="宋体" w:hAnsi="宋体" w:cs="宋体"/>
          <w:b/>
          <w:bCs/>
          <w:color w:val="auto"/>
          <w:highlight w:val="none"/>
        </w:rPr>
        <w:t>投标人</w:t>
      </w:r>
      <w:r>
        <w:rPr>
          <w:rFonts w:hint="eastAsia" w:ascii="宋体" w:hAnsi="宋体" w:cs="宋体"/>
          <w:b/>
          <w:bCs/>
          <w:color w:val="auto"/>
          <w:highlight w:val="none"/>
          <w:lang w:val="zh-TW" w:eastAsia="zh-TW"/>
        </w:rPr>
        <w:t>鲜章）</w:t>
      </w:r>
    </w:p>
    <w:p w14:paraId="14FBF448">
      <w:pPr>
        <w:keepNext w:val="0"/>
        <w:keepLines w:val="0"/>
        <w:pageBreakBefore w:val="0"/>
        <w:kinsoku/>
        <w:overflowPunct/>
        <w:topLinePunct w:val="0"/>
        <w:autoSpaceDE w:val="0"/>
        <w:autoSpaceDN w:val="0"/>
        <w:bidi w:val="0"/>
        <w:adjustRightInd w:val="0"/>
        <w:snapToGrid w:val="0"/>
        <w:spacing w:line="360" w:lineRule="exact"/>
        <w:ind w:firstLine="420" w:firstLineChars="200"/>
        <w:jc w:val="left"/>
        <w:textAlignment w:val="auto"/>
        <w:rPr>
          <w:rFonts w:hint="eastAsia" w:ascii="宋体" w:hAnsi="宋体" w:eastAsia="宋体" w:cs="宋体"/>
          <w:b w:val="0"/>
          <w:bCs w:val="0"/>
          <w:color w:val="auto"/>
          <w:highlight w:val="none"/>
          <w:lang w:val="en-US" w:eastAsia="zh-CN"/>
        </w:rPr>
      </w:pPr>
      <w:r>
        <w:rPr>
          <w:rFonts w:hint="eastAsia" w:ascii="宋体" w:hAnsi="宋体" w:cs="宋体"/>
          <w:b w:val="0"/>
          <w:bCs w:val="0"/>
          <w:color w:val="auto"/>
          <w:highlight w:val="none"/>
          <w:lang w:val="en-US" w:eastAsia="zh-CN"/>
        </w:rPr>
        <w:t>3.2 本项目整体专门面向中型、小型、微型企业采购，服务承接单位应为中小微企业、监狱企业、残疾人福利性单位，提供《中小企业声明函》、监狱企业证明文件、《残疾人福利性单位声明函》（格式见投标文件格式）。</w:t>
      </w:r>
    </w:p>
    <w:p w14:paraId="50BD823E">
      <w:pPr>
        <w:keepNext w:val="0"/>
        <w:keepLines w:val="0"/>
        <w:pageBreakBefore w:val="0"/>
        <w:kinsoku/>
        <w:overflowPunct/>
        <w:topLinePunct w:val="0"/>
        <w:bidi w:val="0"/>
        <w:snapToGrid w:val="0"/>
        <w:spacing w:line="360" w:lineRule="exact"/>
        <w:ind w:firstLine="420" w:firstLineChars="200"/>
        <w:textAlignment w:val="auto"/>
        <w:rPr>
          <w:rFonts w:ascii="宋体" w:hAnsi="宋体" w:cs="宋体"/>
          <w:b w:val="0"/>
          <w:bCs w:val="0"/>
          <w:snapToGrid w:val="0"/>
          <w:color w:val="auto"/>
          <w:kern w:val="0"/>
          <w:szCs w:val="21"/>
          <w:highlight w:val="none"/>
        </w:rPr>
      </w:pPr>
      <w:r>
        <w:rPr>
          <w:rFonts w:hint="eastAsia" w:ascii="宋体" w:hAnsi="宋体" w:cs="宋体"/>
          <w:b w:val="0"/>
          <w:bCs w:val="0"/>
          <w:snapToGrid w:val="0"/>
          <w:color w:val="auto"/>
          <w:kern w:val="0"/>
          <w:szCs w:val="21"/>
          <w:highlight w:val="none"/>
        </w:rPr>
        <w:t>3.</w:t>
      </w:r>
      <w:r>
        <w:rPr>
          <w:rFonts w:hint="eastAsia" w:ascii="宋体" w:hAnsi="宋体" w:cs="宋体"/>
          <w:b w:val="0"/>
          <w:bCs w:val="0"/>
          <w:snapToGrid w:val="0"/>
          <w:color w:val="auto"/>
          <w:kern w:val="0"/>
          <w:szCs w:val="21"/>
          <w:highlight w:val="none"/>
          <w:lang w:val="en-US" w:eastAsia="zh-CN"/>
        </w:rPr>
        <w:t>3</w:t>
      </w:r>
      <w:r>
        <w:rPr>
          <w:rFonts w:hint="eastAsia" w:ascii="宋体" w:hAnsi="宋体" w:cs="宋体"/>
          <w:b w:val="0"/>
          <w:bCs w:val="0"/>
          <w:snapToGrid w:val="0"/>
          <w:color w:val="auto"/>
          <w:kern w:val="0"/>
          <w:szCs w:val="21"/>
          <w:highlight w:val="none"/>
        </w:rPr>
        <w:t>本次比选不接受联合体投标。</w:t>
      </w:r>
    </w:p>
    <w:p w14:paraId="7857E22E">
      <w:pPr>
        <w:keepNext w:val="0"/>
        <w:keepLines w:val="0"/>
        <w:pageBreakBefore w:val="0"/>
        <w:numPr>
          <w:ilvl w:val="0"/>
          <w:numId w:val="3"/>
        </w:numPr>
        <w:kinsoku/>
        <w:overflowPunct/>
        <w:topLinePunct w:val="0"/>
        <w:bidi w:val="0"/>
        <w:snapToGrid w:val="0"/>
        <w:spacing w:line="360" w:lineRule="exact"/>
        <w:textAlignment w:val="auto"/>
        <w:rPr>
          <w:rFonts w:ascii="宋体" w:hAnsi="宋体"/>
          <w:b/>
          <w:color w:val="auto"/>
          <w:szCs w:val="21"/>
          <w:highlight w:val="none"/>
        </w:rPr>
      </w:pPr>
      <w:r>
        <w:rPr>
          <w:rFonts w:hint="eastAsia" w:ascii="宋体" w:hAnsi="宋体"/>
          <w:b/>
          <w:color w:val="auto"/>
          <w:szCs w:val="21"/>
          <w:highlight w:val="none"/>
        </w:rPr>
        <w:t xml:space="preserve"> </w:t>
      </w:r>
      <w:bookmarkStart w:id="7" w:name="_Toc5134"/>
      <w:r>
        <w:rPr>
          <w:rFonts w:hint="eastAsia" w:ascii="宋体" w:hAnsi="宋体"/>
          <w:b/>
          <w:color w:val="auto"/>
          <w:szCs w:val="21"/>
          <w:highlight w:val="none"/>
        </w:rPr>
        <w:t>比选文件的获取：</w:t>
      </w:r>
      <w:bookmarkEnd w:id="7"/>
    </w:p>
    <w:p w14:paraId="14E83106">
      <w:pPr>
        <w:keepNext w:val="0"/>
        <w:keepLines w:val="0"/>
        <w:pageBreakBefore w:val="0"/>
        <w:kinsoku/>
        <w:overflowPunct/>
        <w:topLinePunct w:val="0"/>
        <w:bidi w:val="0"/>
        <w:snapToGrid w:val="0"/>
        <w:spacing w:line="360" w:lineRule="exact"/>
        <w:ind w:firstLine="420" w:firstLineChars="200"/>
        <w:textAlignment w:val="auto"/>
        <w:rPr>
          <w:rFonts w:hint="eastAsia" w:ascii="宋体" w:hAnsi="宋体" w:cs="宋体"/>
          <w:b w:val="0"/>
          <w:bCs w:val="0"/>
          <w:snapToGrid w:val="0"/>
          <w:color w:val="auto"/>
          <w:kern w:val="0"/>
          <w:szCs w:val="21"/>
          <w:highlight w:val="none"/>
          <w:lang w:val="en-US" w:eastAsia="zh-CN"/>
        </w:rPr>
      </w:pPr>
      <w:bookmarkStart w:id="8" w:name="_Toc24312"/>
      <w:r>
        <w:rPr>
          <w:rFonts w:hint="eastAsia" w:ascii="宋体" w:hAnsi="宋体" w:cs="宋体"/>
          <w:b w:val="0"/>
          <w:bCs w:val="0"/>
          <w:snapToGrid w:val="0"/>
          <w:color w:val="auto"/>
          <w:kern w:val="0"/>
          <w:szCs w:val="21"/>
          <w:highlight w:val="none"/>
          <w:lang w:val="en-US" w:eastAsia="zh-CN"/>
        </w:rPr>
        <w:t>（一）凡有意参加比选报价的投标人，必须在“ 行采家 ”服务平台注册。投标人请于公告发布之日起至投标文件（投标文件即为响应文件，下同）递交截止时间之前，在“行采家”（https://www.gec123.com/）上下载本项目比选文件、图纸、清单以及补遗等比选前公布的所有项目资料，无论投标人下载与否，均视为已知晓所有比选实质性要求内容。</w:t>
      </w:r>
    </w:p>
    <w:p w14:paraId="1AB4F251">
      <w:pPr>
        <w:keepNext w:val="0"/>
        <w:keepLines w:val="0"/>
        <w:pageBreakBefore w:val="0"/>
        <w:kinsoku/>
        <w:overflowPunct/>
        <w:topLinePunct w:val="0"/>
        <w:bidi w:val="0"/>
        <w:snapToGrid w:val="0"/>
        <w:spacing w:line="360" w:lineRule="exact"/>
        <w:ind w:firstLine="420" w:firstLineChars="200"/>
        <w:textAlignment w:val="auto"/>
        <w:rPr>
          <w:rFonts w:hint="eastAsia" w:ascii="宋体" w:hAnsi="宋体" w:cs="宋体"/>
          <w:b w:val="0"/>
          <w:bCs w:val="0"/>
          <w:snapToGrid w:val="0"/>
          <w:color w:val="auto"/>
          <w:kern w:val="0"/>
          <w:szCs w:val="21"/>
          <w:highlight w:val="none"/>
          <w:lang w:val="en-US" w:eastAsia="zh-CN"/>
        </w:rPr>
      </w:pPr>
      <w:r>
        <w:rPr>
          <w:rFonts w:hint="eastAsia" w:ascii="宋体" w:hAnsi="宋体" w:cs="宋体"/>
          <w:b w:val="0"/>
          <w:bCs w:val="0"/>
          <w:snapToGrid w:val="0"/>
          <w:color w:val="auto"/>
          <w:kern w:val="0"/>
          <w:szCs w:val="21"/>
          <w:highlight w:val="none"/>
          <w:lang w:val="en-US" w:eastAsia="zh-CN"/>
        </w:rPr>
        <w:t>（二）报名及比选文件发售</w:t>
      </w:r>
    </w:p>
    <w:p w14:paraId="766572C5">
      <w:pPr>
        <w:keepNext w:val="0"/>
        <w:keepLines w:val="0"/>
        <w:pageBreakBefore w:val="0"/>
        <w:kinsoku/>
        <w:overflowPunct/>
        <w:topLinePunct w:val="0"/>
        <w:bidi w:val="0"/>
        <w:snapToGrid w:val="0"/>
        <w:spacing w:line="360" w:lineRule="exact"/>
        <w:ind w:firstLine="420" w:firstLineChars="200"/>
        <w:textAlignment w:val="auto"/>
        <w:rPr>
          <w:rFonts w:hint="eastAsia" w:ascii="宋体" w:hAnsi="宋体" w:cs="宋体"/>
          <w:b w:val="0"/>
          <w:bCs w:val="0"/>
          <w:snapToGrid w:val="0"/>
          <w:color w:val="auto"/>
          <w:kern w:val="0"/>
          <w:szCs w:val="21"/>
          <w:highlight w:val="none"/>
          <w:lang w:val="en-US" w:eastAsia="zh-CN"/>
        </w:rPr>
      </w:pPr>
      <w:r>
        <w:rPr>
          <w:rFonts w:hint="eastAsia" w:ascii="宋体" w:hAnsi="宋体" w:cs="宋体"/>
          <w:b w:val="0"/>
          <w:bCs w:val="0"/>
          <w:snapToGrid w:val="0"/>
          <w:color w:val="auto"/>
          <w:kern w:val="0"/>
          <w:szCs w:val="21"/>
          <w:highlight w:val="none"/>
          <w:lang w:val="en-US" w:eastAsia="zh-CN"/>
        </w:rPr>
        <w:t>1）报名期限和比选文件发售期：公告发布之日起至</w:t>
      </w:r>
      <w:r>
        <w:rPr>
          <w:rFonts w:hint="eastAsia" w:ascii="宋体" w:hAnsi="宋体" w:cs="宋体"/>
          <w:b/>
          <w:bCs/>
          <w:snapToGrid w:val="0"/>
          <w:color w:val="auto"/>
          <w:kern w:val="0"/>
          <w:szCs w:val="21"/>
          <w:highlight w:val="none"/>
          <w:lang w:val="en-US" w:eastAsia="zh-CN"/>
        </w:rPr>
        <w:t>（</w:t>
      </w:r>
      <w:r>
        <w:rPr>
          <w:rFonts w:hint="eastAsia" w:ascii="宋体" w:hAnsi="宋体" w:cs="宋体"/>
          <w:b/>
          <w:bCs/>
          <w:snapToGrid w:val="0"/>
          <w:color w:val="auto"/>
          <w:kern w:val="0"/>
          <w:szCs w:val="21"/>
          <w:highlight w:val="none"/>
          <w:lang w:val="en-US" w:eastAsia="zh-CN"/>
        </w:rPr>
        <w:t>2025年8月1日）17时00分止</w:t>
      </w:r>
      <w:r>
        <w:rPr>
          <w:rFonts w:hint="eastAsia" w:ascii="宋体" w:hAnsi="宋体" w:cs="宋体"/>
          <w:b w:val="0"/>
          <w:bCs w:val="0"/>
          <w:snapToGrid w:val="0"/>
          <w:color w:val="auto"/>
          <w:kern w:val="0"/>
          <w:szCs w:val="21"/>
          <w:highlight w:val="none"/>
          <w:lang w:val="en-US" w:eastAsia="zh-CN"/>
        </w:rPr>
        <w:t>。</w:t>
      </w:r>
    </w:p>
    <w:p w14:paraId="7E540A22">
      <w:pPr>
        <w:keepNext w:val="0"/>
        <w:keepLines w:val="0"/>
        <w:pageBreakBefore w:val="0"/>
        <w:kinsoku/>
        <w:overflowPunct/>
        <w:topLinePunct w:val="0"/>
        <w:bidi w:val="0"/>
        <w:snapToGrid w:val="0"/>
        <w:spacing w:line="360" w:lineRule="exact"/>
        <w:ind w:firstLine="420" w:firstLineChars="200"/>
        <w:textAlignment w:val="auto"/>
        <w:rPr>
          <w:rFonts w:hint="eastAsia" w:ascii="宋体" w:hAnsi="宋体" w:cs="宋体"/>
          <w:b w:val="0"/>
          <w:bCs w:val="0"/>
          <w:snapToGrid w:val="0"/>
          <w:color w:val="auto"/>
          <w:kern w:val="0"/>
          <w:szCs w:val="21"/>
          <w:highlight w:val="none"/>
          <w:lang w:val="en-US" w:eastAsia="zh-CN"/>
        </w:rPr>
      </w:pPr>
      <w:r>
        <w:rPr>
          <w:rFonts w:hint="eastAsia" w:ascii="宋体" w:hAnsi="宋体" w:cs="宋体"/>
          <w:b w:val="0"/>
          <w:bCs w:val="0"/>
          <w:snapToGrid w:val="0"/>
          <w:color w:val="auto"/>
          <w:kern w:val="0"/>
          <w:szCs w:val="21"/>
          <w:highlight w:val="none"/>
          <w:lang w:val="en-US" w:eastAsia="zh-CN"/>
        </w:rPr>
        <w:t>2）比选文件售价：人民币500元/份（售后不退）。</w:t>
      </w:r>
    </w:p>
    <w:p w14:paraId="3DC73E60">
      <w:pPr>
        <w:keepNext w:val="0"/>
        <w:keepLines w:val="0"/>
        <w:pageBreakBefore w:val="0"/>
        <w:kinsoku/>
        <w:overflowPunct/>
        <w:topLinePunct w:val="0"/>
        <w:bidi w:val="0"/>
        <w:snapToGrid w:val="0"/>
        <w:spacing w:line="360" w:lineRule="exact"/>
        <w:ind w:firstLine="420" w:firstLineChars="200"/>
        <w:textAlignment w:val="auto"/>
        <w:rPr>
          <w:rFonts w:hint="eastAsia" w:ascii="宋体" w:hAnsi="宋体" w:cs="宋体"/>
          <w:b w:val="0"/>
          <w:bCs w:val="0"/>
          <w:snapToGrid w:val="0"/>
          <w:color w:val="auto"/>
          <w:kern w:val="0"/>
          <w:szCs w:val="21"/>
          <w:highlight w:val="none"/>
          <w:lang w:val="en-US" w:eastAsia="zh-CN"/>
        </w:rPr>
      </w:pPr>
      <w:r>
        <w:rPr>
          <w:rFonts w:hint="eastAsia" w:ascii="宋体" w:hAnsi="宋体" w:cs="宋体"/>
          <w:b w:val="0"/>
          <w:bCs w:val="0"/>
          <w:snapToGrid w:val="0"/>
          <w:color w:val="auto"/>
          <w:kern w:val="0"/>
          <w:szCs w:val="21"/>
          <w:highlight w:val="none"/>
          <w:lang w:val="en-US" w:eastAsia="zh-CN"/>
        </w:rPr>
        <w:t>3）报名方式：</w:t>
      </w:r>
      <w:r>
        <w:rPr>
          <w:rFonts w:hint="eastAsia" w:ascii="宋体" w:hAnsi="宋体" w:cs="宋体"/>
          <w:color w:val="auto"/>
          <w:szCs w:val="21"/>
          <w:highlight w:val="none"/>
        </w:rPr>
        <w:t>本次招标接受远程报名，采用此方法报名的投标人须将单位介绍信、营业执照复印件（所提供的复印件均需加盖单位公章）</w:t>
      </w:r>
      <w:r>
        <w:rPr>
          <w:rFonts w:hint="eastAsia" w:ascii="宋体" w:hAnsi="宋体" w:cs="宋体"/>
          <w:b w:val="0"/>
          <w:bCs w:val="0"/>
          <w:snapToGrid w:val="0"/>
          <w:color w:val="auto"/>
          <w:kern w:val="0"/>
          <w:szCs w:val="21"/>
          <w:highlight w:val="none"/>
          <w:lang w:val="en-US" w:eastAsia="zh-CN"/>
        </w:rPr>
        <w:t>、</w:t>
      </w:r>
      <w:r>
        <w:rPr>
          <w:rFonts w:hint="eastAsia" w:ascii="宋体" w:hAnsi="宋体" w:cs="宋体"/>
          <w:b w:val="0"/>
          <w:bCs w:val="0"/>
          <w:snapToGrid w:val="0"/>
          <w:color w:val="auto"/>
          <w:kern w:val="0"/>
          <w:szCs w:val="21"/>
          <w:highlight w:val="none"/>
          <w:lang w:val="en-US" w:eastAsia="zh-CN"/>
        </w:rPr>
        <w:fldChar w:fldCharType="begin"/>
      </w:r>
      <w:r>
        <w:rPr>
          <w:rFonts w:hint="eastAsia" w:ascii="宋体" w:hAnsi="宋体" w:cs="宋体"/>
          <w:b w:val="0"/>
          <w:bCs w:val="0"/>
          <w:snapToGrid w:val="0"/>
          <w:color w:val="auto"/>
          <w:kern w:val="0"/>
          <w:szCs w:val="21"/>
          <w:highlight w:val="none"/>
          <w:lang w:val="en-US" w:eastAsia="zh-CN"/>
        </w:rPr>
        <w:instrText xml:space="preserve"> HYPERLINK "mailto:投标单位简称+龙凤云洲4、5栋电梯文件费），同时将填写完善的《报名登记表》（格式详见本章比选公告附件）加盖投标人公章扫描后发送至23214839@qq.com（电子邮箱）或到招标代理机构处现场缴纳文件费并递交《报名登记表》报名，在比选文件发售期内报名的投标人，其投标文件才能被接收。" </w:instrText>
      </w:r>
      <w:r>
        <w:rPr>
          <w:rFonts w:hint="eastAsia" w:ascii="宋体" w:hAnsi="宋体" w:cs="宋体"/>
          <w:b w:val="0"/>
          <w:bCs w:val="0"/>
          <w:snapToGrid w:val="0"/>
          <w:color w:val="auto"/>
          <w:kern w:val="0"/>
          <w:szCs w:val="21"/>
          <w:highlight w:val="none"/>
          <w:lang w:val="en-US" w:eastAsia="zh-CN"/>
        </w:rPr>
        <w:fldChar w:fldCharType="separate"/>
      </w:r>
      <w:r>
        <w:rPr>
          <w:rFonts w:hint="eastAsia" w:ascii="宋体" w:hAnsi="宋体" w:cs="宋体"/>
          <w:b w:val="0"/>
          <w:bCs w:val="0"/>
          <w:snapToGrid w:val="0"/>
          <w:color w:val="auto"/>
          <w:kern w:val="0"/>
          <w:szCs w:val="21"/>
          <w:highlight w:val="none"/>
          <w:lang w:val="en-US" w:eastAsia="zh-CN"/>
        </w:rPr>
        <w:t>同时将填写完善的《报名登记表》（格式详见本章比选公告附件）加盖投标人公章</w:t>
      </w:r>
      <w:r>
        <w:rPr>
          <w:rFonts w:hint="eastAsia" w:ascii="宋体" w:hAnsi="宋体" w:cs="宋体"/>
          <w:b w:val="0"/>
          <w:bCs w:val="0"/>
          <w:snapToGrid w:val="0"/>
          <w:color w:val="auto"/>
          <w:kern w:val="0"/>
          <w:szCs w:val="21"/>
          <w:highlight w:val="none"/>
          <w:lang w:val="en-US" w:eastAsia="zh-CN"/>
        </w:rPr>
        <w:fldChar w:fldCharType="end"/>
      </w:r>
      <w:r>
        <w:rPr>
          <w:rFonts w:hint="eastAsia" w:ascii="宋体" w:hAnsi="宋体" w:cs="宋体"/>
          <w:color w:val="auto"/>
          <w:szCs w:val="21"/>
          <w:highlight w:val="none"/>
        </w:rPr>
        <w:t>彩色扫描发至报名邮箱</w:t>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HYPERLINK "mailto:466946591@qq.com"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601485570@qq.com</w:t>
      </w:r>
      <w:r>
        <w:rPr>
          <w:rFonts w:hint="eastAsia" w:ascii="宋体" w:hAnsi="宋体" w:cs="宋体"/>
          <w:color w:val="auto"/>
          <w:szCs w:val="21"/>
          <w:highlight w:val="none"/>
        </w:rPr>
        <w:fldChar w:fldCharType="end"/>
      </w:r>
      <w:r>
        <w:rPr>
          <w:rFonts w:hint="eastAsia" w:ascii="宋体" w:hAnsi="宋体" w:cs="宋体"/>
          <w:color w:val="auto"/>
          <w:szCs w:val="21"/>
          <w:highlight w:val="none"/>
        </w:rPr>
        <w:t>，并在邮件中写明：项目名称、投标单位名称、投标单位统一社会信用代码、联系人、手机号以及联系人邮箱地址，并电话通知招标代理机构进行确认方可有效。</w:t>
      </w:r>
      <w:r>
        <w:rPr>
          <w:rFonts w:hint="eastAsia" w:ascii="宋体" w:hAnsi="宋体" w:cs="宋体"/>
          <w:b w:val="0"/>
          <w:bCs w:val="0"/>
          <w:snapToGrid w:val="0"/>
          <w:color w:val="auto"/>
          <w:kern w:val="0"/>
          <w:szCs w:val="21"/>
          <w:highlight w:val="none"/>
          <w:lang w:val="en-US" w:eastAsia="zh-CN"/>
        </w:rPr>
        <w:t xml:space="preserve"> </w:t>
      </w:r>
    </w:p>
    <w:p w14:paraId="510239E7">
      <w:pPr>
        <w:keepNext w:val="0"/>
        <w:keepLines w:val="0"/>
        <w:pageBreakBefore w:val="0"/>
        <w:kinsoku/>
        <w:overflowPunct/>
        <w:topLinePunct w:val="0"/>
        <w:bidi w:val="0"/>
        <w:snapToGrid w:val="0"/>
        <w:spacing w:line="360" w:lineRule="exact"/>
        <w:ind w:firstLine="422" w:firstLineChars="200"/>
        <w:textAlignment w:val="auto"/>
        <w:rPr>
          <w:rFonts w:hint="eastAsia" w:ascii="宋体" w:hAnsi="宋体" w:cs="宋体"/>
          <w:b w:val="0"/>
          <w:bCs w:val="0"/>
          <w:snapToGrid w:val="0"/>
          <w:color w:val="auto"/>
          <w:kern w:val="0"/>
          <w:szCs w:val="21"/>
          <w:highlight w:val="none"/>
          <w:lang w:val="en-US" w:eastAsia="zh-CN"/>
        </w:rPr>
      </w:pPr>
      <w:r>
        <w:rPr>
          <w:rFonts w:hint="eastAsia" w:ascii="宋体" w:hAnsi="宋体" w:cs="宋体"/>
          <w:b/>
          <w:bCs/>
          <w:snapToGrid w:val="0"/>
          <w:color w:val="auto"/>
          <w:kern w:val="0"/>
          <w:szCs w:val="21"/>
          <w:highlight w:val="none"/>
          <w:lang w:val="en-US" w:eastAsia="zh-CN"/>
        </w:rPr>
        <w:t>本项目采用线上+线下相结合的投标方式</w:t>
      </w:r>
      <w:r>
        <w:rPr>
          <w:rFonts w:hint="eastAsia" w:ascii="宋体" w:hAnsi="宋体" w:cs="宋体"/>
          <w:b w:val="0"/>
          <w:bCs w:val="0"/>
          <w:snapToGrid w:val="0"/>
          <w:color w:val="auto"/>
          <w:kern w:val="0"/>
          <w:szCs w:val="21"/>
          <w:highlight w:val="none"/>
          <w:lang w:val="en-US" w:eastAsia="zh-CN"/>
        </w:rPr>
        <w:t>，请各投标人按如下要求进行投标：</w:t>
      </w:r>
    </w:p>
    <w:p w14:paraId="08640439">
      <w:pPr>
        <w:keepNext w:val="0"/>
        <w:keepLines w:val="0"/>
        <w:pageBreakBefore w:val="0"/>
        <w:kinsoku/>
        <w:overflowPunct/>
        <w:topLinePunct w:val="0"/>
        <w:bidi w:val="0"/>
        <w:snapToGrid w:val="0"/>
        <w:spacing w:line="360" w:lineRule="exact"/>
        <w:ind w:firstLine="422" w:firstLineChars="200"/>
        <w:textAlignment w:val="auto"/>
        <w:rPr>
          <w:rFonts w:hint="eastAsia" w:ascii="宋体" w:hAnsi="宋体" w:cs="宋体"/>
          <w:b w:val="0"/>
          <w:bCs w:val="0"/>
          <w:snapToGrid w:val="0"/>
          <w:color w:val="auto"/>
          <w:kern w:val="0"/>
          <w:szCs w:val="21"/>
          <w:highlight w:val="none"/>
          <w:lang w:val="en-US" w:eastAsia="zh-CN"/>
        </w:rPr>
      </w:pPr>
      <w:r>
        <w:rPr>
          <w:rFonts w:hint="eastAsia" w:ascii="宋体" w:hAnsi="宋体" w:cs="宋体"/>
          <w:b/>
          <w:bCs/>
          <w:snapToGrid w:val="0"/>
          <w:color w:val="auto"/>
          <w:kern w:val="0"/>
          <w:szCs w:val="21"/>
          <w:highlight w:val="none"/>
          <w:lang w:val="en-US" w:eastAsia="zh-CN"/>
        </w:rPr>
        <w:t>1）线上报价及上传响应文件电子文档</w:t>
      </w:r>
    </w:p>
    <w:p w14:paraId="2C22ED3C">
      <w:pPr>
        <w:keepNext w:val="0"/>
        <w:keepLines w:val="0"/>
        <w:pageBreakBefore w:val="0"/>
        <w:kinsoku/>
        <w:overflowPunct/>
        <w:topLinePunct w:val="0"/>
        <w:bidi w:val="0"/>
        <w:snapToGrid w:val="0"/>
        <w:spacing w:line="360" w:lineRule="exact"/>
        <w:ind w:firstLine="420" w:firstLineChars="200"/>
        <w:textAlignment w:val="auto"/>
        <w:rPr>
          <w:rFonts w:hint="eastAsia" w:ascii="宋体" w:hAnsi="宋体" w:cs="宋体"/>
          <w:b w:val="0"/>
          <w:bCs w:val="0"/>
          <w:snapToGrid w:val="0"/>
          <w:color w:val="auto"/>
          <w:kern w:val="0"/>
          <w:szCs w:val="21"/>
          <w:highlight w:val="none"/>
          <w:lang w:val="en-US" w:eastAsia="zh-CN"/>
        </w:rPr>
      </w:pPr>
      <w:r>
        <w:rPr>
          <w:rFonts w:hint="eastAsia" w:ascii="宋体" w:hAnsi="宋体" w:cs="宋体"/>
          <w:b w:val="0"/>
          <w:bCs w:val="0"/>
          <w:snapToGrid w:val="0"/>
          <w:color w:val="auto"/>
          <w:kern w:val="0"/>
          <w:szCs w:val="21"/>
          <w:highlight w:val="none"/>
          <w:lang w:val="en-US" w:eastAsia="zh-CN"/>
        </w:rPr>
        <w:t>线上报价时间：</w:t>
      </w:r>
      <w:r>
        <w:rPr>
          <w:rFonts w:hint="eastAsia" w:ascii="宋体" w:hAnsi="宋体" w:cs="宋体"/>
          <w:b/>
          <w:bCs/>
          <w:snapToGrid w:val="0"/>
          <w:color w:val="auto"/>
          <w:kern w:val="0"/>
          <w:szCs w:val="21"/>
          <w:highlight w:val="none"/>
          <w:lang w:val="en-US" w:eastAsia="zh-CN"/>
        </w:rPr>
        <w:t>2025年8月 4 日</w:t>
      </w:r>
      <w:r>
        <w:rPr>
          <w:rFonts w:hint="eastAsia" w:ascii="宋体" w:hAnsi="宋体" w:cs="宋体"/>
          <w:b w:val="0"/>
          <w:bCs w:val="0"/>
          <w:snapToGrid w:val="0"/>
          <w:color w:val="auto"/>
          <w:kern w:val="0"/>
          <w:szCs w:val="21"/>
          <w:highlight w:val="none"/>
          <w:lang w:val="en-US" w:eastAsia="zh-CN"/>
        </w:rPr>
        <w:t>11时30分至</w:t>
      </w:r>
      <w:r>
        <w:rPr>
          <w:rFonts w:hint="eastAsia" w:ascii="宋体" w:hAnsi="宋体" w:cs="宋体"/>
          <w:b/>
          <w:bCs/>
          <w:snapToGrid w:val="0"/>
          <w:color w:val="auto"/>
          <w:kern w:val="0"/>
          <w:szCs w:val="21"/>
          <w:highlight w:val="none"/>
          <w:lang w:val="en-US" w:eastAsia="zh-CN"/>
        </w:rPr>
        <w:t>2025年8月4日</w:t>
      </w:r>
      <w:r>
        <w:rPr>
          <w:rFonts w:hint="eastAsia" w:ascii="宋体" w:hAnsi="宋体" w:cs="宋体"/>
          <w:b w:val="0"/>
          <w:bCs w:val="0"/>
          <w:snapToGrid w:val="0"/>
          <w:color w:val="auto"/>
          <w:kern w:val="0"/>
          <w:szCs w:val="21"/>
          <w:highlight w:val="none"/>
          <w:lang w:val="en-US" w:eastAsia="zh-CN"/>
        </w:rPr>
        <w:t>1</w:t>
      </w:r>
      <w:r>
        <w:rPr>
          <w:rFonts w:hint="eastAsia" w:ascii="宋体" w:hAnsi="宋体" w:cs="宋体"/>
          <w:b w:val="0"/>
          <w:bCs w:val="0"/>
          <w:snapToGrid w:val="0"/>
          <w:color w:val="auto"/>
          <w:kern w:val="0"/>
          <w:szCs w:val="21"/>
          <w:highlight w:val="none"/>
          <w:lang w:val="en-US" w:eastAsia="zh-CN"/>
        </w:rPr>
        <w:t>4时30分。</w:t>
      </w:r>
    </w:p>
    <w:p w14:paraId="02FD548E">
      <w:pPr>
        <w:keepNext w:val="0"/>
        <w:keepLines w:val="0"/>
        <w:pageBreakBefore w:val="0"/>
        <w:kinsoku/>
        <w:overflowPunct/>
        <w:topLinePunct w:val="0"/>
        <w:bidi w:val="0"/>
        <w:snapToGrid w:val="0"/>
        <w:spacing w:line="360" w:lineRule="exact"/>
        <w:ind w:firstLine="420" w:firstLineChars="200"/>
        <w:textAlignment w:val="auto"/>
        <w:rPr>
          <w:rFonts w:hint="eastAsia" w:ascii="宋体" w:hAnsi="宋体" w:cs="宋体"/>
          <w:b w:val="0"/>
          <w:bCs w:val="0"/>
          <w:snapToGrid w:val="0"/>
          <w:color w:val="auto"/>
          <w:kern w:val="0"/>
          <w:szCs w:val="21"/>
          <w:highlight w:val="none"/>
          <w:lang w:val="en-US" w:eastAsia="zh-CN"/>
        </w:rPr>
      </w:pPr>
      <w:r>
        <w:rPr>
          <w:rFonts w:hint="eastAsia" w:ascii="宋体" w:hAnsi="宋体" w:cs="宋体"/>
          <w:b w:val="0"/>
          <w:bCs w:val="0"/>
          <w:snapToGrid w:val="0"/>
          <w:color w:val="auto"/>
          <w:kern w:val="0"/>
          <w:szCs w:val="21"/>
          <w:highlight w:val="none"/>
          <w:lang w:val="en-US" w:eastAsia="zh-CN"/>
        </w:rPr>
        <w:t>线上报价要求：按本项目规定的线上报价时间内在行采家（https://www.gec123.com/）上进行线上报价，并在规定的时间内上传响应文件电子文档。未在规定时间内报价和上传响应文件电子文档的投标人不具备比选资格。行采家上传的响应文件电子文档应为签字盖章齐全的纸质响应文件正本的扫描件（PDF格式），若与纸质响应文件正本不一致的，以纸质响应文件正本为准。</w:t>
      </w:r>
    </w:p>
    <w:p w14:paraId="510D0929">
      <w:pPr>
        <w:keepNext w:val="0"/>
        <w:keepLines w:val="0"/>
        <w:pageBreakBefore w:val="0"/>
        <w:kinsoku/>
        <w:overflowPunct/>
        <w:topLinePunct w:val="0"/>
        <w:bidi w:val="0"/>
        <w:snapToGrid w:val="0"/>
        <w:spacing w:line="360" w:lineRule="exact"/>
        <w:ind w:firstLine="422" w:firstLineChars="200"/>
        <w:textAlignment w:val="auto"/>
        <w:rPr>
          <w:rFonts w:hint="eastAsia" w:ascii="宋体" w:hAnsi="宋体" w:cs="宋体"/>
          <w:b/>
          <w:bCs/>
          <w:snapToGrid w:val="0"/>
          <w:color w:val="auto"/>
          <w:kern w:val="0"/>
          <w:szCs w:val="21"/>
          <w:highlight w:val="none"/>
          <w:lang w:val="en-US" w:eastAsia="zh-CN"/>
        </w:rPr>
      </w:pPr>
      <w:r>
        <w:rPr>
          <w:rFonts w:hint="eastAsia" w:ascii="宋体" w:hAnsi="宋体" w:cs="宋体"/>
          <w:b/>
          <w:bCs/>
          <w:snapToGrid w:val="0"/>
          <w:color w:val="auto"/>
          <w:kern w:val="0"/>
          <w:szCs w:val="21"/>
          <w:highlight w:val="none"/>
          <w:lang w:val="en-US" w:eastAsia="zh-CN"/>
        </w:rPr>
        <w:t>2）线下递交纸质响应文件</w:t>
      </w:r>
    </w:p>
    <w:p w14:paraId="4E4B2A48">
      <w:pPr>
        <w:keepNext w:val="0"/>
        <w:keepLines w:val="0"/>
        <w:pageBreakBefore w:val="0"/>
        <w:kinsoku/>
        <w:overflowPunct/>
        <w:topLinePunct w:val="0"/>
        <w:bidi w:val="0"/>
        <w:snapToGrid w:val="0"/>
        <w:spacing w:line="360" w:lineRule="exact"/>
        <w:ind w:firstLine="420" w:firstLineChars="200"/>
        <w:textAlignment w:val="auto"/>
        <w:rPr>
          <w:rFonts w:hint="eastAsia" w:ascii="宋体" w:hAnsi="宋体" w:cs="宋体"/>
          <w:b w:val="0"/>
          <w:bCs w:val="0"/>
          <w:snapToGrid w:val="0"/>
          <w:color w:val="auto"/>
          <w:kern w:val="0"/>
          <w:szCs w:val="21"/>
          <w:highlight w:val="none"/>
          <w:lang w:val="en-US" w:eastAsia="zh-CN"/>
        </w:rPr>
      </w:pPr>
      <w:r>
        <w:rPr>
          <w:rFonts w:hint="eastAsia" w:ascii="宋体" w:hAnsi="宋体" w:cs="宋体"/>
          <w:b w:val="0"/>
          <w:bCs w:val="0"/>
          <w:snapToGrid w:val="0"/>
          <w:color w:val="auto"/>
          <w:kern w:val="0"/>
          <w:szCs w:val="21"/>
          <w:highlight w:val="none"/>
          <w:lang w:val="en-US" w:eastAsia="zh-CN"/>
        </w:rPr>
        <w:t>线下递交纸质响应文件开始时间：</w:t>
      </w:r>
      <w:r>
        <w:rPr>
          <w:rFonts w:hint="eastAsia" w:ascii="宋体" w:hAnsi="宋体" w:cs="宋体"/>
          <w:b/>
          <w:bCs/>
          <w:snapToGrid w:val="0"/>
          <w:color w:val="auto"/>
          <w:kern w:val="0"/>
          <w:szCs w:val="21"/>
          <w:highlight w:val="none"/>
          <w:lang w:val="en-US" w:eastAsia="zh-CN"/>
        </w:rPr>
        <w:t>2025年8月4 日</w:t>
      </w:r>
      <w:r>
        <w:rPr>
          <w:rFonts w:hint="eastAsia" w:ascii="宋体" w:hAnsi="宋体" w:cs="宋体"/>
          <w:b w:val="0"/>
          <w:bCs w:val="0"/>
          <w:snapToGrid w:val="0"/>
          <w:color w:val="auto"/>
          <w:kern w:val="0"/>
          <w:szCs w:val="21"/>
          <w:highlight w:val="none"/>
          <w:lang w:val="en-US" w:eastAsia="zh-CN"/>
        </w:rPr>
        <w:t>14时00分</w:t>
      </w:r>
      <w:r>
        <w:rPr>
          <w:rFonts w:hint="eastAsia" w:ascii="宋体" w:hAnsi="宋体" w:cs="宋体"/>
          <w:b w:val="0"/>
          <w:bCs w:val="0"/>
          <w:snapToGrid w:val="0"/>
          <w:color w:val="auto"/>
          <w:kern w:val="0"/>
          <w:szCs w:val="21"/>
          <w:highlight w:val="none"/>
          <w:lang w:val="en-US" w:eastAsia="zh-CN"/>
        </w:rPr>
        <w:t>。</w:t>
      </w:r>
    </w:p>
    <w:p w14:paraId="7DF676B0">
      <w:pPr>
        <w:keepNext w:val="0"/>
        <w:keepLines w:val="0"/>
        <w:pageBreakBefore w:val="0"/>
        <w:kinsoku/>
        <w:overflowPunct/>
        <w:topLinePunct w:val="0"/>
        <w:bidi w:val="0"/>
        <w:snapToGrid w:val="0"/>
        <w:spacing w:line="360" w:lineRule="exact"/>
        <w:ind w:firstLine="420" w:firstLineChars="200"/>
        <w:textAlignment w:val="auto"/>
        <w:rPr>
          <w:rFonts w:hint="eastAsia" w:ascii="宋体" w:hAnsi="宋体" w:cs="宋体"/>
          <w:b w:val="0"/>
          <w:bCs w:val="0"/>
          <w:snapToGrid w:val="0"/>
          <w:color w:val="auto"/>
          <w:kern w:val="0"/>
          <w:szCs w:val="21"/>
          <w:highlight w:val="none"/>
          <w:lang w:val="en-US" w:eastAsia="zh-CN"/>
        </w:rPr>
      </w:pPr>
      <w:r>
        <w:rPr>
          <w:rFonts w:hint="eastAsia" w:ascii="宋体" w:hAnsi="宋体" w:cs="宋体"/>
          <w:b w:val="0"/>
          <w:bCs w:val="0"/>
          <w:snapToGrid w:val="0"/>
          <w:color w:val="auto"/>
          <w:kern w:val="0"/>
          <w:szCs w:val="21"/>
          <w:highlight w:val="none"/>
          <w:lang w:val="en-US" w:eastAsia="zh-CN"/>
        </w:rPr>
        <w:t>线下递交纸质响应文件截止时间：</w:t>
      </w:r>
      <w:r>
        <w:rPr>
          <w:rFonts w:hint="eastAsia" w:ascii="宋体" w:hAnsi="宋体" w:cs="宋体"/>
          <w:b/>
          <w:bCs/>
          <w:snapToGrid w:val="0"/>
          <w:color w:val="auto"/>
          <w:kern w:val="0"/>
          <w:szCs w:val="21"/>
          <w:highlight w:val="none"/>
          <w:lang w:val="en-US" w:eastAsia="zh-CN"/>
        </w:rPr>
        <w:t>2025年8月4日</w:t>
      </w:r>
      <w:r>
        <w:rPr>
          <w:rFonts w:hint="eastAsia" w:ascii="宋体" w:hAnsi="宋体" w:cs="宋体"/>
          <w:b w:val="0"/>
          <w:bCs w:val="0"/>
          <w:snapToGrid w:val="0"/>
          <w:color w:val="auto"/>
          <w:kern w:val="0"/>
          <w:szCs w:val="21"/>
          <w:highlight w:val="none"/>
          <w:lang w:val="en-US" w:eastAsia="zh-CN"/>
        </w:rPr>
        <w:t>14时30分。</w:t>
      </w:r>
    </w:p>
    <w:p w14:paraId="13846C3F">
      <w:pPr>
        <w:keepNext w:val="0"/>
        <w:keepLines w:val="0"/>
        <w:pageBreakBefore w:val="0"/>
        <w:kinsoku/>
        <w:overflowPunct/>
        <w:topLinePunct w:val="0"/>
        <w:bidi w:val="0"/>
        <w:snapToGrid w:val="0"/>
        <w:spacing w:line="360" w:lineRule="exact"/>
        <w:ind w:firstLine="420" w:firstLineChars="200"/>
        <w:textAlignment w:val="auto"/>
        <w:rPr>
          <w:rFonts w:hint="eastAsia" w:ascii="宋体" w:hAnsi="宋体" w:cs="宋体"/>
          <w:b w:val="0"/>
          <w:bCs w:val="0"/>
          <w:snapToGrid w:val="0"/>
          <w:color w:val="auto"/>
          <w:kern w:val="0"/>
          <w:szCs w:val="21"/>
          <w:highlight w:val="none"/>
          <w:lang w:val="en-US" w:eastAsia="zh-CN"/>
        </w:rPr>
      </w:pPr>
      <w:r>
        <w:rPr>
          <w:rFonts w:hint="eastAsia" w:ascii="宋体" w:hAnsi="宋体" w:cs="宋体"/>
          <w:b w:val="0"/>
          <w:bCs w:val="0"/>
          <w:snapToGrid w:val="0"/>
          <w:color w:val="auto"/>
          <w:kern w:val="0"/>
          <w:szCs w:val="21"/>
          <w:highlight w:val="none"/>
          <w:lang w:val="en-US" w:eastAsia="zh-CN"/>
        </w:rPr>
        <w:t>线下递交纸质响应文件地点：</w:t>
      </w:r>
      <w:r>
        <w:rPr>
          <w:rFonts w:hint="eastAsia" w:ascii="宋体" w:hAnsi="宋体"/>
          <w:color w:val="auto"/>
          <w:szCs w:val="21"/>
          <w:highlight w:val="none"/>
          <w:lang w:eastAsia="zh-CN"/>
        </w:rPr>
        <w:t>重庆市九龙坡区巴福镇西和村村民委员会</w:t>
      </w:r>
      <w:r>
        <w:rPr>
          <w:rFonts w:hint="eastAsia" w:ascii="宋体" w:hAnsi="宋体"/>
          <w:color w:val="auto"/>
          <w:szCs w:val="21"/>
          <w:highlight w:val="none"/>
        </w:rPr>
        <w:t>（</w:t>
      </w:r>
      <w:r>
        <w:rPr>
          <w:rFonts w:hint="eastAsia" w:ascii="宋体" w:hAnsi="宋体" w:cs="宋体"/>
          <w:color w:val="auto"/>
          <w:kern w:val="0"/>
          <w:szCs w:val="21"/>
          <w:highlight w:val="none"/>
        </w:rPr>
        <w:t>具体会议室以现场安排为准）</w:t>
      </w:r>
      <w:r>
        <w:rPr>
          <w:rFonts w:hint="eastAsia" w:ascii="宋体" w:hAnsi="宋体" w:cs="宋体"/>
          <w:b w:val="0"/>
          <w:bCs w:val="0"/>
          <w:snapToGrid w:val="0"/>
          <w:color w:val="auto"/>
          <w:kern w:val="0"/>
          <w:szCs w:val="21"/>
          <w:highlight w:val="none"/>
          <w:lang w:val="en-US" w:eastAsia="zh-CN"/>
        </w:rPr>
        <w:t>。逾期送达的或者未送达指定地点的响应文件，采购人不予受理。</w:t>
      </w:r>
    </w:p>
    <w:p w14:paraId="630F5636">
      <w:pPr>
        <w:keepNext w:val="0"/>
        <w:keepLines w:val="0"/>
        <w:pageBreakBefore w:val="0"/>
        <w:kinsoku/>
        <w:overflowPunct/>
        <w:topLinePunct w:val="0"/>
        <w:bidi w:val="0"/>
        <w:snapToGrid w:val="0"/>
        <w:spacing w:line="360" w:lineRule="exact"/>
        <w:ind w:firstLine="420" w:firstLineChars="200"/>
        <w:textAlignment w:val="auto"/>
        <w:rPr>
          <w:rFonts w:hint="eastAsia" w:ascii="宋体" w:hAnsi="宋体" w:cs="宋体"/>
          <w:b w:val="0"/>
          <w:bCs w:val="0"/>
          <w:snapToGrid w:val="0"/>
          <w:color w:val="auto"/>
          <w:kern w:val="0"/>
          <w:szCs w:val="21"/>
          <w:highlight w:val="none"/>
          <w:lang w:val="en-US" w:eastAsia="zh-CN"/>
        </w:rPr>
      </w:pPr>
      <w:r>
        <w:rPr>
          <w:rFonts w:hint="eastAsia" w:ascii="宋体" w:hAnsi="宋体" w:cs="宋体"/>
          <w:b w:val="0"/>
          <w:bCs w:val="0"/>
          <w:snapToGrid w:val="0"/>
          <w:color w:val="auto"/>
          <w:kern w:val="0"/>
          <w:szCs w:val="21"/>
          <w:highlight w:val="none"/>
          <w:lang w:val="en-US" w:eastAsia="zh-CN"/>
        </w:rPr>
        <w:t>3）开标时间：同线下递交纸质响应文件截止时间。</w:t>
      </w:r>
    </w:p>
    <w:p w14:paraId="60FFEACF">
      <w:pPr>
        <w:keepNext w:val="0"/>
        <w:keepLines w:val="0"/>
        <w:pageBreakBefore w:val="0"/>
        <w:kinsoku/>
        <w:overflowPunct/>
        <w:topLinePunct w:val="0"/>
        <w:bidi w:val="0"/>
        <w:snapToGrid w:val="0"/>
        <w:spacing w:line="360" w:lineRule="exact"/>
        <w:ind w:firstLine="420" w:firstLineChars="200"/>
        <w:textAlignment w:val="auto"/>
        <w:rPr>
          <w:rFonts w:hint="eastAsia" w:ascii="宋体" w:hAnsi="宋体" w:cs="宋体"/>
          <w:b w:val="0"/>
          <w:bCs w:val="0"/>
          <w:snapToGrid w:val="0"/>
          <w:color w:val="auto"/>
          <w:kern w:val="0"/>
          <w:szCs w:val="21"/>
          <w:highlight w:val="none"/>
          <w:lang w:val="en-US" w:eastAsia="zh-CN"/>
        </w:rPr>
      </w:pPr>
      <w:r>
        <w:rPr>
          <w:rFonts w:hint="eastAsia" w:ascii="宋体" w:hAnsi="宋体" w:cs="宋体"/>
          <w:b w:val="0"/>
          <w:bCs w:val="0"/>
          <w:snapToGrid w:val="0"/>
          <w:color w:val="auto"/>
          <w:kern w:val="0"/>
          <w:szCs w:val="21"/>
          <w:highlight w:val="none"/>
          <w:lang w:val="en-US" w:eastAsia="zh-CN"/>
        </w:rPr>
        <w:t>4）开标地点：同线下递交纸质响应文件地点。</w:t>
      </w:r>
    </w:p>
    <w:p w14:paraId="22C82A9F">
      <w:pPr>
        <w:keepNext w:val="0"/>
        <w:keepLines w:val="0"/>
        <w:pageBreakBefore w:val="0"/>
        <w:kinsoku/>
        <w:overflowPunct/>
        <w:topLinePunct w:val="0"/>
        <w:bidi w:val="0"/>
        <w:snapToGrid w:val="0"/>
        <w:spacing w:line="360" w:lineRule="exact"/>
        <w:ind w:firstLine="420" w:firstLineChars="200"/>
        <w:textAlignment w:val="auto"/>
        <w:rPr>
          <w:rFonts w:hint="eastAsia" w:ascii="宋体" w:hAnsi="宋体" w:cs="宋体"/>
          <w:b w:val="0"/>
          <w:bCs w:val="0"/>
          <w:snapToGrid w:val="0"/>
          <w:color w:val="auto"/>
          <w:kern w:val="0"/>
          <w:szCs w:val="21"/>
          <w:highlight w:val="none"/>
          <w:lang w:val="en-US" w:eastAsia="zh-CN"/>
        </w:rPr>
      </w:pPr>
      <w:r>
        <w:rPr>
          <w:rFonts w:hint="eastAsia" w:ascii="宋体" w:hAnsi="宋体" w:cs="宋体"/>
          <w:b w:val="0"/>
          <w:bCs w:val="0"/>
          <w:snapToGrid w:val="0"/>
          <w:color w:val="auto"/>
          <w:kern w:val="0"/>
          <w:szCs w:val="21"/>
          <w:highlight w:val="none"/>
          <w:lang w:val="en-US" w:eastAsia="zh-CN"/>
        </w:rPr>
        <w:t>5）投标人须满足以下要件，其响应文件才被接受：</w:t>
      </w:r>
    </w:p>
    <w:p w14:paraId="54A1B631">
      <w:pPr>
        <w:keepNext w:val="0"/>
        <w:keepLines w:val="0"/>
        <w:pageBreakBefore w:val="0"/>
        <w:kinsoku/>
        <w:overflowPunct/>
        <w:topLinePunct w:val="0"/>
        <w:bidi w:val="0"/>
        <w:snapToGrid w:val="0"/>
        <w:spacing w:line="360" w:lineRule="exact"/>
        <w:ind w:firstLine="420" w:firstLineChars="200"/>
        <w:textAlignment w:val="auto"/>
        <w:rPr>
          <w:rFonts w:hint="eastAsia" w:ascii="宋体" w:hAnsi="宋体" w:cs="宋体"/>
          <w:b w:val="0"/>
          <w:bCs w:val="0"/>
          <w:snapToGrid w:val="0"/>
          <w:color w:val="auto"/>
          <w:kern w:val="0"/>
          <w:szCs w:val="21"/>
          <w:highlight w:val="none"/>
          <w:lang w:val="en-US" w:eastAsia="zh-CN"/>
        </w:rPr>
      </w:pPr>
      <w:r>
        <w:rPr>
          <w:rFonts w:hint="eastAsia" w:ascii="宋体" w:hAnsi="宋体" w:cs="宋体"/>
          <w:b w:val="0"/>
          <w:bCs w:val="0"/>
          <w:snapToGrid w:val="0"/>
          <w:color w:val="auto"/>
          <w:kern w:val="0"/>
          <w:szCs w:val="21"/>
          <w:highlight w:val="none"/>
          <w:lang w:val="en-US" w:eastAsia="zh-CN"/>
        </w:rPr>
        <w:t>（1）按时在行采家（https://www.gec123.com/）进行线上报价并上传签字盖章齐全的pdf格式的响应文件电子文档。</w:t>
      </w:r>
    </w:p>
    <w:p w14:paraId="3E7CC789">
      <w:pPr>
        <w:keepNext w:val="0"/>
        <w:keepLines w:val="0"/>
        <w:pageBreakBefore w:val="0"/>
        <w:kinsoku/>
        <w:overflowPunct/>
        <w:topLinePunct w:val="0"/>
        <w:bidi w:val="0"/>
        <w:snapToGrid w:val="0"/>
        <w:spacing w:line="360" w:lineRule="exact"/>
        <w:ind w:firstLine="420" w:firstLineChars="200"/>
        <w:textAlignment w:val="auto"/>
        <w:rPr>
          <w:rFonts w:hint="eastAsia" w:ascii="宋体" w:hAnsi="宋体" w:cs="宋体"/>
          <w:b w:val="0"/>
          <w:bCs w:val="0"/>
          <w:snapToGrid w:val="0"/>
          <w:color w:val="auto"/>
          <w:kern w:val="0"/>
          <w:szCs w:val="21"/>
          <w:highlight w:val="none"/>
          <w:lang w:val="en-US" w:eastAsia="zh-CN"/>
        </w:rPr>
      </w:pPr>
      <w:r>
        <w:rPr>
          <w:rFonts w:hint="eastAsia" w:ascii="宋体" w:hAnsi="宋体" w:cs="宋体"/>
          <w:b w:val="0"/>
          <w:bCs w:val="0"/>
          <w:snapToGrid w:val="0"/>
          <w:color w:val="auto"/>
          <w:kern w:val="0"/>
          <w:szCs w:val="21"/>
          <w:highlight w:val="none"/>
          <w:lang w:val="en-US" w:eastAsia="zh-CN"/>
        </w:rPr>
        <w:t>（2）按时线下递交纸质响应文件。</w:t>
      </w:r>
    </w:p>
    <w:p w14:paraId="3457B87F">
      <w:pPr>
        <w:keepNext w:val="0"/>
        <w:keepLines w:val="0"/>
        <w:pageBreakBefore w:val="0"/>
        <w:kinsoku/>
        <w:overflowPunct/>
        <w:topLinePunct w:val="0"/>
        <w:bidi w:val="0"/>
        <w:spacing w:line="360" w:lineRule="exact"/>
        <w:textAlignment w:val="auto"/>
        <w:rPr>
          <w:rFonts w:ascii="宋体" w:hAnsi="宋体" w:cs="宋体"/>
          <w:b/>
          <w:color w:val="auto"/>
          <w:szCs w:val="21"/>
          <w:highlight w:val="none"/>
        </w:rPr>
      </w:pPr>
      <w:r>
        <w:rPr>
          <w:rFonts w:hint="eastAsia" w:ascii="宋体" w:hAnsi="宋体"/>
          <w:b/>
          <w:color w:val="auto"/>
          <w:szCs w:val="21"/>
          <w:highlight w:val="none"/>
        </w:rPr>
        <w:t>5.</w:t>
      </w:r>
      <w:bookmarkEnd w:id="8"/>
      <w:bookmarkStart w:id="9" w:name="_Toc247"/>
      <w:r>
        <w:rPr>
          <w:rFonts w:hint="eastAsia" w:ascii="宋体" w:hAnsi="宋体" w:cs="宋体"/>
          <w:b/>
          <w:color w:val="auto"/>
          <w:szCs w:val="21"/>
          <w:highlight w:val="none"/>
        </w:rPr>
        <w:t>.投标保证金</w:t>
      </w:r>
    </w:p>
    <w:p w14:paraId="47ED741D">
      <w:pPr>
        <w:keepNext w:val="0"/>
        <w:keepLines w:val="0"/>
        <w:pageBreakBefore w:val="0"/>
        <w:kinsoku/>
        <w:overflowPunct/>
        <w:topLinePunct w:val="0"/>
        <w:bidi w:val="0"/>
        <w:spacing w:line="360" w:lineRule="exact"/>
        <w:textAlignment w:val="auto"/>
        <w:rPr>
          <w:rFonts w:hint="eastAsia" w:ascii="宋体" w:hAnsi="宋体"/>
          <w:color w:val="auto"/>
          <w:szCs w:val="21"/>
          <w:highlight w:val="none"/>
          <w:lang w:eastAsia="zh-CN"/>
        </w:rPr>
      </w:pPr>
      <w:r>
        <w:rPr>
          <w:rFonts w:hint="eastAsia" w:ascii="宋体" w:hAnsi="宋体"/>
          <w:color w:val="auto"/>
          <w:szCs w:val="21"/>
          <w:highlight w:val="none"/>
          <w:lang w:eastAsia="zh-CN"/>
        </w:rPr>
        <w:t>无</w:t>
      </w:r>
    </w:p>
    <w:p w14:paraId="63565FA0">
      <w:pPr>
        <w:keepNext w:val="0"/>
        <w:keepLines w:val="0"/>
        <w:pageBreakBefore w:val="0"/>
        <w:kinsoku/>
        <w:overflowPunct/>
        <w:topLinePunct w:val="0"/>
        <w:bidi w:val="0"/>
        <w:spacing w:line="360" w:lineRule="exact"/>
        <w:textAlignment w:val="auto"/>
        <w:rPr>
          <w:rFonts w:ascii="宋体" w:hAnsi="宋体"/>
          <w:b/>
          <w:color w:val="auto"/>
          <w:szCs w:val="21"/>
          <w:highlight w:val="none"/>
        </w:rPr>
      </w:pPr>
      <w:r>
        <w:rPr>
          <w:rFonts w:hint="eastAsia" w:ascii="宋体" w:hAnsi="宋体" w:cs="宋体"/>
          <w:b/>
          <w:color w:val="auto"/>
          <w:szCs w:val="21"/>
          <w:highlight w:val="none"/>
          <w:lang w:val="en-US" w:eastAsia="zh-CN"/>
        </w:rPr>
        <w:t>6</w:t>
      </w:r>
      <w:r>
        <w:rPr>
          <w:rFonts w:hint="eastAsia" w:ascii="宋体" w:hAnsi="宋体" w:cs="宋体"/>
          <w:b/>
          <w:color w:val="auto"/>
          <w:szCs w:val="21"/>
          <w:highlight w:val="none"/>
        </w:rPr>
        <w:t>.</w:t>
      </w:r>
      <w:r>
        <w:rPr>
          <w:rFonts w:hint="eastAsia" w:ascii="宋体" w:hAnsi="宋体"/>
          <w:b/>
          <w:color w:val="auto"/>
          <w:szCs w:val="21"/>
          <w:highlight w:val="none"/>
        </w:rPr>
        <w:t>联系方式</w:t>
      </w:r>
      <w:bookmarkEnd w:id="9"/>
    </w:p>
    <w:p w14:paraId="0A412B87">
      <w:pPr>
        <w:keepNext w:val="0"/>
        <w:keepLines w:val="0"/>
        <w:pageBreakBefore w:val="0"/>
        <w:kinsoku/>
        <w:overflowPunct/>
        <w:topLinePunct w:val="0"/>
        <w:bidi w:val="0"/>
        <w:spacing w:line="360" w:lineRule="exact"/>
        <w:ind w:firstLine="308" w:firstLineChars="147"/>
        <w:textAlignment w:val="auto"/>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比选人</w:t>
      </w:r>
      <w:r>
        <w:rPr>
          <w:rFonts w:hint="eastAsia" w:ascii="宋体" w:hAnsi="宋体"/>
          <w:color w:val="auto"/>
          <w:szCs w:val="21"/>
          <w:highlight w:val="none"/>
        </w:rPr>
        <w:t>：</w:t>
      </w:r>
      <w:r>
        <w:rPr>
          <w:rFonts w:hint="eastAsia" w:ascii="宋体" w:hAnsi="宋体"/>
          <w:color w:val="auto"/>
          <w:szCs w:val="21"/>
          <w:highlight w:val="none"/>
          <w:lang w:eastAsia="zh-CN"/>
        </w:rPr>
        <w:t>重庆市九龙坡区巴福镇西和村村民委员会</w:t>
      </w:r>
    </w:p>
    <w:p w14:paraId="637BEC34">
      <w:pPr>
        <w:keepNext w:val="0"/>
        <w:keepLines w:val="0"/>
        <w:pageBreakBefore w:val="0"/>
        <w:kinsoku/>
        <w:overflowPunct/>
        <w:topLinePunct w:val="0"/>
        <w:bidi w:val="0"/>
        <w:spacing w:line="360" w:lineRule="exact"/>
        <w:ind w:firstLine="308" w:firstLineChars="147"/>
        <w:textAlignment w:val="auto"/>
        <w:rPr>
          <w:rFonts w:ascii="宋体" w:hAnsi="宋体"/>
          <w:color w:val="auto"/>
          <w:szCs w:val="21"/>
          <w:highlight w:val="none"/>
        </w:rPr>
      </w:pPr>
      <w:r>
        <w:rPr>
          <w:rFonts w:hint="eastAsia" w:ascii="宋体" w:hAnsi="宋体"/>
          <w:color w:val="auto"/>
          <w:szCs w:val="21"/>
          <w:highlight w:val="none"/>
        </w:rPr>
        <w:t>地址：重庆市九龙坡区巴福镇西和村11社</w:t>
      </w:r>
    </w:p>
    <w:p w14:paraId="7C8043BF">
      <w:pPr>
        <w:keepNext w:val="0"/>
        <w:keepLines w:val="0"/>
        <w:pageBreakBefore w:val="0"/>
        <w:kinsoku/>
        <w:overflowPunct/>
        <w:topLinePunct w:val="0"/>
        <w:bidi w:val="0"/>
        <w:spacing w:line="360" w:lineRule="exact"/>
        <w:ind w:firstLine="308" w:firstLineChars="147"/>
        <w:textAlignment w:val="auto"/>
        <w:rPr>
          <w:rFonts w:ascii="宋体" w:hAnsi="宋体"/>
          <w:color w:val="auto"/>
          <w:szCs w:val="21"/>
          <w:highlight w:val="none"/>
        </w:rPr>
      </w:pPr>
      <w:r>
        <w:rPr>
          <w:rFonts w:hint="eastAsia" w:ascii="宋体" w:hAnsi="宋体"/>
          <w:color w:val="auto"/>
          <w:szCs w:val="21"/>
          <w:highlight w:val="none"/>
        </w:rPr>
        <w:t xml:space="preserve">联系人：戚老师 </w:t>
      </w:r>
    </w:p>
    <w:p w14:paraId="1EA19011">
      <w:pPr>
        <w:keepNext w:val="0"/>
        <w:keepLines w:val="0"/>
        <w:pageBreakBefore w:val="0"/>
        <w:kinsoku/>
        <w:overflowPunct/>
        <w:topLinePunct w:val="0"/>
        <w:bidi w:val="0"/>
        <w:spacing w:line="360" w:lineRule="exact"/>
        <w:ind w:firstLine="308" w:firstLineChars="147"/>
        <w:textAlignment w:val="auto"/>
        <w:rPr>
          <w:rFonts w:ascii="宋体" w:hAnsi="宋体"/>
          <w:color w:val="auto"/>
          <w:szCs w:val="21"/>
          <w:highlight w:val="none"/>
        </w:rPr>
      </w:pPr>
      <w:r>
        <w:rPr>
          <w:rFonts w:hint="eastAsia" w:ascii="宋体" w:hAnsi="宋体"/>
          <w:color w:val="auto"/>
          <w:szCs w:val="21"/>
          <w:highlight w:val="none"/>
        </w:rPr>
        <w:t>电话：023-65824119</w:t>
      </w:r>
    </w:p>
    <w:p w14:paraId="641B267C">
      <w:pPr>
        <w:keepNext w:val="0"/>
        <w:keepLines w:val="0"/>
        <w:pageBreakBefore w:val="0"/>
        <w:kinsoku/>
        <w:overflowPunct/>
        <w:topLinePunct w:val="0"/>
        <w:bidi w:val="0"/>
        <w:spacing w:line="360" w:lineRule="exact"/>
        <w:ind w:firstLine="308" w:firstLineChars="147"/>
        <w:textAlignment w:val="auto"/>
        <w:rPr>
          <w:rFonts w:ascii="宋体" w:hAnsi="宋体"/>
          <w:color w:val="auto"/>
          <w:szCs w:val="21"/>
          <w:highlight w:val="none"/>
        </w:rPr>
      </w:pPr>
    </w:p>
    <w:p w14:paraId="60928AA6">
      <w:pPr>
        <w:keepNext w:val="0"/>
        <w:keepLines w:val="0"/>
        <w:pageBreakBefore w:val="0"/>
        <w:kinsoku/>
        <w:overflowPunct/>
        <w:topLinePunct w:val="0"/>
        <w:bidi w:val="0"/>
        <w:spacing w:line="360" w:lineRule="exact"/>
        <w:ind w:firstLine="308" w:firstLineChars="147"/>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比选代理机构：</w:t>
      </w:r>
      <w:r>
        <w:rPr>
          <w:rFonts w:hint="eastAsia" w:ascii="宋体" w:hAnsi="宋体"/>
          <w:color w:val="auto"/>
          <w:szCs w:val="21"/>
          <w:highlight w:val="none"/>
          <w:lang w:eastAsia="zh-CN"/>
        </w:rPr>
        <w:t>四川良友建设咨询有限公司</w:t>
      </w:r>
    </w:p>
    <w:p w14:paraId="342AA2F1">
      <w:pPr>
        <w:keepNext w:val="0"/>
        <w:keepLines w:val="0"/>
        <w:pageBreakBefore w:val="0"/>
        <w:kinsoku/>
        <w:overflowPunct/>
        <w:topLinePunct w:val="0"/>
        <w:bidi w:val="0"/>
        <w:spacing w:line="360" w:lineRule="exact"/>
        <w:ind w:firstLine="315" w:firstLineChars="150"/>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地址：</w:t>
      </w:r>
      <w:r>
        <w:rPr>
          <w:rFonts w:hint="eastAsia" w:ascii="宋体" w:hAnsi="宋体" w:cs="宋体"/>
          <w:color w:val="auto"/>
          <w:szCs w:val="21"/>
          <w:highlight w:val="none"/>
          <w:lang w:eastAsia="zh-CN" w:bidi="ar"/>
        </w:rPr>
        <w:t>重庆市渝北区金通大道9号拓邦大厦A座10楼</w:t>
      </w:r>
    </w:p>
    <w:p w14:paraId="3807F8E0">
      <w:pPr>
        <w:keepNext w:val="0"/>
        <w:keepLines w:val="0"/>
        <w:pageBreakBefore w:val="0"/>
        <w:kinsoku/>
        <w:overflowPunct/>
        <w:topLinePunct w:val="0"/>
        <w:bidi w:val="0"/>
        <w:spacing w:line="360" w:lineRule="exact"/>
        <w:ind w:firstLine="315" w:firstLineChars="150"/>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联系人：</w:t>
      </w:r>
      <w:r>
        <w:rPr>
          <w:rFonts w:hint="eastAsia" w:ascii="宋体" w:hAnsi="宋体"/>
          <w:color w:val="auto"/>
          <w:szCs w:val="21"/>
          <w:highlight w:val="none"/>
          <w:lang w:val="en-US" w:eastAsia="zh-CN"/>
        </w:rPr>
        <w:t>余</w:t>
      </w:r>
      <w:r>
        <w:rPr>
          <w:rFonts w:hint="eastAsia" w:ascii="宋体" w:hAnsi="宋体"/>
          <w:color w:val="auto"/>
          <w:szCs w:val="21"/>
          <w:highlight w:val="none"/>
          <w:lang w:eastAsia="zh-CN"/>
        </w:rPr>
        <w:t>老师</w:t>
      </w:r>
    </w:p>
    <w:p w14:paraId="15448B50">
      <w:pPr>
        <w:keepNext w:val="0"/>
        <w:keepLines w:val="0"/>
        <w:pageBreakBefore w:val="0"/>
        <w:kinsoku/>
        <w:overflowPunct/>
        <w:topLinePunct w:val="0"/>
        <w:bidi w:val="0"/>
        <w:spacing w:line="360" w:lineRule="exact"/>
        <w:ind w:firstLine="315" w:firstLineChars="150"/>
        <w:textAlignment w:val="auto"/>
        <w:rPr>
          <w:rFonts w:hint="default" w:ascii="宋体" w:hAnsi="宋体" w:eastAsia="宋体"/>
          <w:color w:val="auto"/>
          <w:szCs w:val="21"/>
          <w:highlight w:val="none"/>
          <w:lang w:val="en-US" w:eastAsia="zh-CN"/>
        </w:rPr>
      </w:pPr>
      <w:r>
        <w:rPr>
          <w:rFonts w:hint="eastAsia" w:ascii="宋体" w:hAnsi="宋体"/>
          <w:color w:val="auto"/>
          <w:szCs w:val="21"/>
          <w:highlight w:val="none"/>
        </w:rPr>
        <w:t>电话：</w:t>
      </w:r>
      <w:r>
        <w:rPr>
          <w:rFonts w:hint="eastAsia" w:ascii="宋体" w:hAnsi="宋体"/>
          <w:color w:val="auto"/>
          <w:szCs w:val="21"/>
          <w:highlight w:val="none"/>
          <w:lang w:val="en-US" w:eastAsia="zh-CN"/>
        </w:rPr>
        <w:t>15215115751</w:t>
      </w:r>
    </w:p>
    <w:p w14:paraId="4FA2BA2E">
      <w:pPr>
        <w:spacing w:line="420" w:lineRule="exact"/>
        <w:ind w:firstLine="315" w:firstLineChars="150"/>
        <w:rPr>
          <w:rFonts w:ascii="宋体" w:hAnsi="宋体"/>
          <w:color w:val="auto"/>
          <w:szCs w:val="21"/>
          <w:highlight w:val="none"/>
        </w:rPr>
      </w:pPr>
    </w:p>
    <w:p w14:paraId="35A6FE97">
      <w:pPr>
        <w:pStyle w:val="2"/>
        <w:rPr>
          <w:rFonts w:ascii="宋体" w:hAnsi="宋体"/>
          <w:color w:val="auto"/>
          <w:szCs w:val="21"/>
          <w:highlight w:val="none"/>
        </w:rPr>
      </w:pPr>
    </w:p>
    <w:p w14:paraId="3EEDA600">
      <w:pPr>
        <w:rPr>
          <w:rFonts w:ascii="宋体" w:hAnsi="宋体"/>
          <w:color w:val="auto"/>
          <w:szCs w:val="21"/>
          <w:highlight w:val="none"/>
        </w:rPr>
      </w:pPr>
    </w:p>
    <w:p w14:paraId="758CBA21">
      <w:pPr>
        <w:pStyle w:val="2"/>
        <w:rPr>
          <w:rFonts w:ascii="宋体" w:hAnsi="宋体"/>
          <w:color w:val="auto"/>
          <w:szCs w:val="21"/>
          <w:highlight w:val="none"/>
        </w:rPr>
      </w:pPr>
    </w:p>
    <w:p w14:paraId="1397FA23">
      <w:pPr>
        <w:rPr>
          <w:rFonts w:ascii="宋体" w:hAnsi="宋体"/>
          <w:color w:val="auto"/>
          <w:szCs w:val="21"/>
          <w:highlight w:val="none"/>
        </w:rPr>
      </w:pPr>
    </w:p>
    <w:p w14:paraId="19DAE559">
      <w:pPr>
        <w:pStyle w:val="2"/>
        <w:rPr>
          <w:rFonts w:ascii="宋体" w:hAnsi="宋体"/>
          <w:color w:val="auto"/>
          <w:szCs w:val="21"/>
          <w:highlight w:val="none"/>
        </w:rPr>
      </w:pPr>
    </w:p>
    <w:p w14:paraId="611231D8">
      <w:pPr>
        <w:rPr>
          <w:rFonts w:ascii="宋体" w:hAnsi="宋体"/>
          <w:color w:val="auto"/>
          <w:szCs w:val="21"/>
          <w:highlight w:val="none"/>
        </w:rPr>
      </w:pPr>
    </w:p>
    <w:p w14:paraId="778F71EB">
      <w:pPr>
        <w:pStyle w:val="2"/>
        <w:rPr>
          <w:rFonts w:ascii="宋体" w:hAnsi="宋体"/>
          <w:color w:val="auto"/>
          <w:szCs w:val="21"/>
          <w:highlight w:val="none"/>
        </w:rPr>
      </w:pPr>
    </w:p>
    <w:p w14:paraId="18FFC371">
      <w:pPr>
        <w:rPr>
          <w:rFonts w:ascii="宋体" w:hAnsi="宋体"/>
          <w:color w:val="auto"/>
          <w:szCs w:val="21"/>
          <w:highlight w:val="none"/>
        </w:rPr>
      </w:pPr>
    </w:p>
    <w:p w14:paraId="4602F79C">
      <w:pPr>
        <w:pStyle w:val="2"/>
        <w:rPr>
          <w:rFonts w:ascii="宋体" w:hAnsi="宋体"/>
          <w:color w:val="auto"/>
          <w:szCs w:val="21"/>
          <w:highlight w:val="none"/>
        </w:rPr>
      </w:pPr>
    </w:p>
    <w:p w14:paraId="4521E7DB">
      <w:pPr>
        <w:rPr>
          <w:rFonts w:ascii="宋体" w:hAnsi="宋体"/>
          <w:color w:val="auto"/>
          <w:szCs w:val="21"/>
          <w:highlight w:val="none"/>
        </w:rPr>
      </w:pPr>
    </w:p>
    <w:p w14:paraId="4C17612C">
      <w:pPr>
        <w:pStyle w:val="2"/>
      </w:pPr>
    </w:p>
    <w:p w14:paraId="6F0DA7EA">
      <w:pPr>
        <w:rPr>
          <w:rFonts w:hint="eastAsia" w:ascii="宋体" w:hAnsi="宋体" w:cs="宋体"/>
          <w:color w:val="auto"/>
          <w:sz w:val="21"/>
          <w:szCs w:val="21"/>
          <w:highlight w:val="none"/>
        </w:rPr>
      </w:pPr>
      <w:r>
        <w:rPr>
          <w:rFonts w:hint="eastAsia" w:ascii="宋体" w:hAnsi="宋体" w:cs="宋体"/>
          <w:color w:val="auto"/>
          <w:sz w:val="21"/>
          <w:szCs w:val="21"/>
          <w:highlight w:val="none"/>
        </w:rPr>
        <w:t>附件：</w:t>
      </w:r>
    </w:p>
    <w:p w14:paraId="6C974972">
      <w:pPr>
        <w:jc w:val="center"/>
        <w:rPr>
          <w:rFonts w:hint="eastAsia" w:ascii="宋体" w:hAnsi="宋体" w:cs="宋体"/>
          <w:color w:val="auto"/>
          <w:sz w:val="28"/>
          <w:szCs w:val="28"/>
          <w:highlight w:val="none"/>
        </w:rPr>
      </w:pPr>
      <w:r>
        <w:rPr>
          <w:rFonts w:hint="eastAsia" w:ascii="宋体" w:hAnsi="宋体" w:cs="宋体"/>
          <w:color w:val="auto"/>
          <w:sz w:val="28"/>
          <w:szCs w:val="28"/>
          <w:highlight w:val="none"/>
        </w:rPr>
        <w:t>《报名登记表》</w:t>
      </w:r>
    </w:p>
    <w:tbl>
      <w:tblPr>
        <w:tblStyle w:val="51"/>
        <w:tblW w:w="97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3"/>
        <w:gridCol w:w="1480"/>
        <w:gridCol w:w="3214"/>
        <w:gridCol w:w="2352"/>
      </w:tblGrid>
      <w:tr w14:paraId="50CFAF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11" w:hRule="exact"/>
        </w:trPr>
        <w:tc>
          <w:tcPr>
            <w:tcW w:w="2723" w:type="dxa"/>
            <w:noWrap w:val="0"/>
            <w:vAlign w:val="center"/>
          </w:tcPr>
          <w:p w14:paraId="2DB61248">
            <w:pPr>
              <w:rPr>
                <w:rFonts w:hint="eastAsia" w:ascii="宋体" w:hAnsi="宋体" w:cs="宋体"/>
                <w:color w:val="auto"/>
                <w:sz w:val="21"/>
                <w:szCs w:val="21"/>
                <w:highlight w:val="none"/>
              </w:rPr>
            </w:pPr>
            <w:r>
              <w:rPr>
                <w:rFonts w:hint="eastAsia" w:ascii="宋体" w:hAnsi="宋体" w:cs="宋体"/>
                <w:color w:val="auto"/>
                <w:sz w:val="21"/>
                <w:szCs w:val="21"/>
                <w:highlight w:val="none"/>
              </w:rPr>
              <w:t>项目名称</w:t>
            </w:r>
          </w:p>
        </w:tc>
        <w:tc>
          <w:tcPr>
            <w:tcW w:w="7046" w:type="dxa"/>
            <w:gridSpan w:val="3"/>
            <w:noWrap w:val="0"/>
            <w:vAlign w:val="center"/>
          </w:tcPr>
          <w:p w14:paraId="00F5B8CE">
            <w:pPr>
              <w:rPr>
                <w:rFonts w:hint="eastAsia" w:ascii="宋体" w:hAnsi="宋体" w:cs="宋体"/>
                <w:color w:val="auto"/>
                <w:sz w:val="21"/>
                <w:szCs w:val="21"/>
                <w:highlight w:val="none"/>
              </w:rPr>
            </w:pPr>
          </w:p>
        </w:tc>
      </w:tr>
      <w:tr w14:paraId="7BCDA9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723" w:type="dxa"/>
            <w:noWrap w:val="0"/>
            <w:vAlign w:val="center"/>
          </w:tcPr>
          <w:p w14:paraId="4F0ED687">
            <w:pPr>
              <w:rPr>
                <w:rFonts w:hint="eastAsia" w:ascii="宋体" w:hAnsi="宋体" w:cs="宋体"/>
                <w:color w:val="auto"/>
                <w:sz w:val="21"/>
                <w:szCs w:val="21"/>
                <w:highlight w:val="none"/>
              </w:rPr>
            </w:pPr>
            <w:r>
              <w:rPr>
                <w:rFonts w:hint="eastAsia" w:ascii="宋体" w:hAnsi="宋体" w:cs="宋体"/>
                <w:color w:val="auto"/>
                <w:sz w:val="21"/>
                <w:szCs w:val="21"/>
                <w:highlight w:val="none"/>
              </w:rPr>
              <w:t>投标人名称</w:t>
            </w:r>
          </w:p>
        </w:tc>
        <w:tc>
          <w:tcPr>
            <w:tcW w:w="7046" w:type="dxa"/>
            <w:gridSpan w:val="3"/>
            <w:noWrap w:val="0"/>
            <w:vAlign w:val="bottom"/>
          </w:tcPr>
          <w:p w14:paraId="362120A6">
            <w:pPr>
              <w:ind w:firstLine="4830" w:firstLineChars="2300"/>
              <w:rPr>
                <w:rFonts w:hint="eastAsia" w:ascii="宋体" w:hAnsi="宋体" w:cs="宋体"/>
                <w:color w:val="auto"/>
                <w:sz w:val="21"/>
                <w:szCs w:val="21"/>
                <w:highlight w:val="none"/>
              </w:rPr>
            </w:pPr>
            <w:r>
              <w:rPr>
                <w:rFonts w:hint="eastAsia" w:ascii="宋体" w:hAnsi="宋体" w:cs="宋体"/>
                <w:color w:val="auto"/>
                <w:sz w:val="21"/>
                <w:szCs w:val="21"/>
                <w:highlight w:val="none"/>
              </w:rPr>
              <w:t>（投标人加盖公章）</w:t>
            </w:r>
          </w:p>
        </w:tc>
      </w:tr>
      <w:tr w14:paraId="7FCDB8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723" w:type="dxa"/>
            <w:noWrap w:val="0"/>
            <w:vAlign w:val="center"/>
          </w:tcPr>
          <w:p w14:paraId="6055562E">
            <w:pPr>
              <w:rPr>
                <w:rFonts w:hint="eastAsia" w:ascii="宋体" w:hAnsi="宋体" w:cs="宋体"/>
                <w:color w:val="auto"/>
                <w:sz w:val="21"/>
                <w:szCs w:val="21"/>
                <w:highlight w:val="none"/>
              </w:rPr>
            </w:pPr>
            <w:r>
              <w:rPr>
                <w:rFonts w:hint="eastAsia" w:ascii="宋体" w:hAnsi="宋体" w:cs="宋体"/>
                <w:color w:val="auto"/>
                <w:sz w:val="21"/>
                <w:szCs w:val="21"/>
                <w:highlight w:val="none"/>
              </w:rPr>
              <w:t>联系人</w:t>
            </w:r>
          </w:p>
        </w:tc>
        <w:tc>
          <w:tcPr>
            <w:tcW w:w="1480" w:type="dxa"/>
            <w:noWrap w:val="0"/>
            <w:vAlign w:val="center"/>
          </w:tcPr>
          <w:p w14:paraId="43C91A5A">
            <w:pPr>
              <w:rPr>
                <w:rFonts w:hint="eastAsia" w:ascii="宋体" w:hAnsi="宋体" w:cs="宋体"/>
                <w:color w:val="auto"/>
                <w:sz w:val="21"/>
                <w:szCs w:val="21"/>
                <w:highlight w:val="none"/>
              </w:rPr>
            </w:pPr>
          </w:p>
        </w:tc>
        <w:tc>
          <w:tcPr>
            <w:tcW w:w="3214" w:type="dxa"/>
            <w:noWrap w:val="0"/>
            <w:vAlign w:val="center"/>
          </w:tcPr>
          <w:p w14:paraId="453E743F">
            <w:pPr>
              <w:rPr>
                <w:rFonts w:hint="eastAsia" w:ascii="宋体" w:hAnsi="宋体" w:cs="宋体"/>
                <w:color w:val="auto"/>
                <w:sz w:val="21"/>
                <w:szCs w:val="21"/>
                <w:highlight w:val="none"/>
              </w:rPr>
            </w:pPr>
            <w:r>
              <w:rPr>
                <w:rFonts w:hint="eastAsia" w:ascii="宋体" w:hAnsi="宋体" w:cs="宋体"/>
                <w:color w:val="auto"/>
                <w:sz w:val="21"/>
                <w:szCs w:val="21"/>
                <w:highlight w:val="none"/>
              </w:rPr>
              <w:t>联系方式（手机号码）</w:t>
            </w:r>
          </w:p>
        </w:tc>
        <w:tc>
          <w:tcPr>
            <w:tcW w:w="2352" w:type="dxa"/>
            <w:noWrap w:val="0"/>
            <w:vAlign w:val="center"/>
          </w:tcPr>
          <w:p w14:paraId="7F8CC134">
            <w:pPr>
              <w:rPr>
                <w:rFonts w:hint="eastAsia" w:ascii="宋体" w:hAnsi="宋体" w:cs="宋体"/>
                <w:color w:val="auto"/>
                <w:sz w:val="21"/>
                <w:szCs w:val="21"/>
                <w:highlight w:val="none"/>
              </w:rPr>
            </w:pPr>
          </w:p>
        </w:tc>
      </w:tr>
      <w:tr w14:paraId="45401FF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723" w:type="dxa"/>
            <w:noWrap w:val="0"/>
            <w:vAlign w:val="center"/>
          </w:tcPr>
          <w:p w14:paraId="4A439382">
            <w:pPr>
              <w:rPr>
                <w:rFonts w:hint="eastAsia" w:ascii="宋体" w:hAnsi="宋体" w:cs="宋体"/>
                <w:color w:val="auto"/>
                <w:sz w:val="21"/>
                <w:szCs w:val="21"/>
                <w:highlight w:val="none"/>
              </w:rPr>
            </w:pPr>
            <w:r>
              <w:rPr>
                <w:rFonts w:hint="eastAsia" w:ascii="宋体" w:hAnsi="宋体" w:cs="宋体"/>
                <w:color w:val="auto"/>
                <w:sz w:val="21"/>
                <w:szCs w:val="21"/>
                <w:highlight w:val="none"/>
              </w:rPr>
              <w:t>E-mail</w:t>
            </w:r>
          </w:p>
        </w:tc>
        <w:tc>
          <w:tcPr>
            <w:tcW w:w="7046" w:type="dxa"/>
            <w:gridSpan w:val="3"/>
            <w:noWrap w:val="0"/>
            <w:vAlign w:val="center"/>
          </w:tcPr>
          <w:p w14:paraId="713FF453">
            <w:pPr>
              <w:rPr>
                <w:rFonts w:hint="eastAsia" w:ascii="宋体" w:hAnsi="宋体" w:cs="宋体"/>
                <w:color w:val="auto"/>
                <w:sz w:val="21"/>
                <w:szCs w:val="21"/>
                <w:highlight w:val="none"/>
              </w:rPr>
            </w:pPr>
          </w:p>
        </w:tc>
      </w:tr>
      <w:tr w14:paraId="7872D21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723" w:type="dxa"/>
            <w:noWrap w:val="0"/>
            <w:vAlign w:val="center"/>
          </w:tcPr>
          <w:p w14:paraId="353E88B5">
            <w:pPr>
              <w:rPr>
                <w:rFonts w:hint="eastAsia" w:ascii="宋体" w:hAnsi="宋体" w:cs="宋体"/>
                <w:color w:val="auto"/>
                <w:sz w:val="21"/>
                <w:szCs w:val="21"/>
                <w:highlight w:val="none"/>
              </w:rPr>
            </w:pPr>
            <w:r>
              <w:rPr>
                <w:rFonts w:hint="eastAsia" w:ascii="宋体" w:hAnsi="宋体" w:cs="宋体"/>
                <w:color w:val="auto"/>
                <w:sz w:val="21"/>
                <w:szCs w:val="21"/>
                <w:highlight w:val="none"/>
              </w:rPr>
              <w:t>单位地址</w:t>
            </w:r>
          </w:p>
        </w:tc>
        <w:tc>
          <w:tcPr>
            <w:tcW w:w="7046" w:type="dxa"/>
            <w:gridSpan w:val="3"/>
            <w:noWrap w:val="0"/>
            <w:vAlign w:val="center"/>
          </w:tcPr>
          <w:p w14:paraId="6CDAD240">
            <w:pPr>
              <w:rPr>
                <w:rFonts w:hint="eastAsia" w:ascii="宋体" w:hAnsi="宋体" w:cs="宋体"/>
                <w:color w:val="auto"/>
                <w:sz w:val="21"/>
                <w:szCs w:val="21"/>
                <w:highlight w:val="none"/>
              </w:rPr>
            </w:pPr>
          </w:p>
        </w:tc>
      </w:tr>
      <w:tr w14:paraId="0FC3B0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78" w:hRule="exact"/>
        </w:trPr>
        <w:tc>
          <w:tcPr>
            <w:tcW w:w="9769" w:type="dxa"/>
            <w:gridSpan w:val="4"/>
            <w:noWrap w:val="0"/>
            <w:vAlign w:val="center"/>
          </w:tcPr>
          <w:p w14:paraId="7C6193CD">
            <w:pPr>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报名及获取比选文件日期：     年    月    日 </w:t>
            </w:r>
          </w:p>
        </w:tc>
      </w:tr>
    </w:tbl>
    <w:p w14:paraId="29309B0F">
      <w:pPr>
        <w:pStyle w:val="2"/>
        <w:rPr>
          <w:color w:val="auto"/>
          <w:szCs w:val="21"/>
          <w:highlight w:val="none"/>
        </w:rPr>
      </w:pPr>
    </w:p>
    <w:p w14:paraId="370B72FB">
      <w:pPr>
        <w:pStyle w:val="2"/>
        <w:rPr>
          <w:color w:val="auto"/>
          <w:szCs w:val="21"/>
          <w:highlight w:val="none"/>
        </w:rPr>
      </w:pPr>
    </w:p>
    <w:p w14:paraId="6CF080DD">
      <w:pPr>
        <w:rPr>
          <w:rFonts w:ascii="宋体" w:hAnsi="宋体"/>
          <w:b/>
          <w:color w:val="auto"/>
          <w:kern w:val="0"/>
          <w:sz w:val="24"/>
          <w:szCs w:val="20"/>
          <w:highlight w:val="none"/>
        </w:rPr>
      </w:pPr>
      <w:r>
        <w:rPr>
          <w:rStyle w:val="153"/>
          <w:rFonts w:hint="eastAsia" w:ascii="宋体" w:hAnsi="宋体" w:cs="宋体"/>
          <w:color w:val="auto"/>
          <w:szCs w:val="21"/>
          <w:highlight w:val="none"/>
        </w:rPr>
        <w:br w:type="page"/>
      </w:r>
    </w:p>
    <w:p w14:paraId="2672226C">
      <w:pPr>
        <w:pStyle w:val="3"/>
        <w:jc w:val="center"/>
        <w:rPr>
          <w:rFonts w:ascii="宋体" w:hAnsi="宋体"/>
          <w:color w:val="auto"/>
          <w:kern w:val="0"/>
          <w:sz w:val="30"/>
          <w:szCs w:val="30"/>
          <w:highlight w:val="none"/>
        </w:rPr>
      </w:pPr>
      <w:bookmarkStart w:id="10" w:name="_Toc16560"/>
      <w:r>
        <w:rPr>
          <w:rFonts w:hint="eastAsia" w:ascii="宋体" w:hAnsi="宋体"/>
          <w:color w:val="auto"/>
          <w:kern w:val="0"/>
          <w:sz w:val="30"/>
          <w:szCs w:val="30"/>
          <w:highlight w:val="none"/>
        </w:rPr>
        <w:t xml:space="preserve">第二章  </w:t>
      </w:r>
      <w:r>
        <w:rPr>
          <w:rFonts w:hint="eastAsia" w:ascii="宋体" w:hAnsi="宋体"/>
          <w:color w:val="auto"/>
          <w:kern w:val="0"/>
          <w:sz w:val="30"/>
          <w:szCs w:val="30"/>
          <w:highlight w:val="none"/>
          <w:lang w:eastAsia="zh-CN"/>
        </w:rPr>
        <w:t>投标人</w:t>
      </w:r>
      <w:r>
        <w:rPr>
          <w:rFonts w:hint="eastAsia" w:ascii="宋体" w:hAnsi="宋体"/>
          <w:color w:val="auto"/>
          <w:kern w:val="0"/>
          <w:sz w:val="30"/>
          <w:szCs w:val="30"/>
          <w:highlight w:val="none"/>
        </w:rPr>
        <w:t>须知</w:t>
      </w:r>
      <w:bookmarkEnd w:id="1"/>
      <w:bookmarkEnd w:id="10"/>
    </w:p>
    <w:p w14:paraId="4045A713">
      <w:pPr>
        <w:autoSpaceDE w:val="0"/>
        <w:autoSpaceDN w:val="0"/>
        <w:adjustRightInd w:val="0"/>
        <w:spacing w:before="64" w:line="360" w:lineRule="auto"/>
        <w:ind w:right="-109"/>
        <w:rPr>
          <w:rFonts w:ascii="宋体" w:hAnsi="宋体"/>
          <w:b/>
          <w:color w:val="auto"/>
          <w:kern w:val="0"/>
          <w:sz w:val="28"/>
          <w:szCs w:val="28"/>
          <w:highlight w:val="none"/>
        </w:rPr>
      </w:pPr>
      <w:bookmarkStart w:id="11" w:name="_Toc199124757"/>
      <w:r>
        <w:rPr>
          <w:rFonts w:hint="eastAsia" w:ascii="宋体" w:hAnsi="宋体"/>
          <w:b/>
          <w:color w:val="auto"/>
          <w:kern w:val="0"/>
          <w:sz w:val="28"/>
          <w:szCs w:val="28"/>
          <w:highlight w:val="none"/>
          <w:lang w:eastAsia="zh-CN"/>
        </w:rPr>
        <w:t>投标人</w:t>
      </w:r>
      <w:r>
        <w:rPr>
          <w:rFonts w:hint="eastAsia" w:ascii="宋体" w:hAnsi="宋体"/>
          <w:b/>
          <w:color w:val="auto"/>
          <w:kern w:val="0"/>
          <w:sz w:val="28"/>
          <w:szCs w:val="28"/>
          <w:highlight w:val="none"/>
        </w:rPr>
        <w:t>须知前附表</w:t>
      </w:r>
      <w:bookmarkEnd w:id="11"/>
    </w:p>
    <w:tbl>
      <w:tblPr>
        <w:tblStyle w:val="51"/>
        <w:tblW w:w="10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1418"/>
        <w:gridCol w:w="7719"/>
      </w:tblGrid>
      <w:tr w14:paraId="51A9F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18" w:type="dxa"/>
            <w:tcBorders>
              <w:top w:val="single" w:color="auto" w:sz="4" w:space="0"/>
              <w:left w:val="single" w:color="auto" w:sz="4" w:space="0"/>
              <w:bottom w:val="single" w:color="auto" w:sz="4" w:space="0"/>
              <w:right w:val="single" w:color="auto" w:sz="4" w:space="0"/>
            </w:tcBorders>
            <w:vAlign w:val="center"/>
          </w:tcPr>
          <w:p w14:paraId="30E5AE2C">
            <w:pPr>
              <w:autoSpaceDE w:val="0"/>
              <w:autoSpaceDN w:val="0"/>
              <w:adjustRightInd w:val="0"/>
              <w:spacing w:before="73" w:line="440" w:lineRule="exact"/>
              <w:ind w:right="-20"/>
              <w:jc w:val="center"/>
              <w:rPr>
                <w:rFonts w:ascii="宋体" w:hAnsi="宋体"/>
                <w:b/>
                <w:color w:val="auto"/>
                <w:kern w:val="0"/>
                <w:sz w:val="24"/>
                <w:highlight w:val="none"/>
              </w:rPr>
            </w:pPr>
            <w:r>
              <w:rPr>
                <w:rFonts w:hint="eastAsia" w:ascii="宋体" w:hAnsi="宋体"/>
                <w:b/>
                <w:color w:val="auto"/>
                <w:kern w:val="0"/>
                <w:szCs w:val="21"/>
                <w:highlight w:val="none"/>
              </w:rPr>
              <w:t>条款号</w:t>
            </w:r>
          </w:p>
        </w:tc>
        <w:tc>
          <w:tcPr>
            <w:tcW w:w="1418" w:type="dxa"/>
            <w:tcBorders>
              <w:top w:val="single" w:color="auto" w:sz="4" w:space="0"/>
              <w:left w:val="single" w:color="auto" w:sz="4" w:space="0"/>
              <w:bottom w:val="single" w:color="auto" w:sz="4" w:space="0"/>
              <w:right w:val="single" w:color="auto" w:sz="4" w:space="0"/>
            </w:tcBorders>
            <w:vAlign w:val="center"/>
          </w:tcPr>
          <w:p w14:paraId="0E2E8534">
            <w:pPr>
              <w:tabs>
                <w:tab w:val="left" w:pos="1560"/>
                <w:tab w:val="left" w:pos="1980"/>
                <w:tab w:val="left" w:pos="2400"/>
              </w:tabs>
              <w:autoSpaceDE w:val="0"/>
              <w:autoSpaceDN w:val="0"/>
              <w:adjustRightInd w:val="0"/>
              <w:spacing w:before="73" w:line="440" w:lineRule="exact"/>
              <w:ind w:right="-20"/>
              <w:jc w:val="center"/>
              <w:rPr>
                <w:rFonts w:ascii="宋体" w:hAnsi="宋体"/>
                <w:b/>
                <w:color w:val="auto"/>
                <w:kern w:val="0"/>
                <w:sz w:val="24"/>
                <w:highlight w:val="none"/>
              </w:rPr>
            </w:pPr>
            <w:r>
              <w:rPr>
                <w:rFonts w:hint="eastAsia" w:ascii="宋体" w:hAnsi="宋体"/>
                <w:b/>
                <w:color w:val="auto"/>
                <w:kern w:val="0"/>
                <w:szCs w:val="21"/>
                <w:highlight w:val="none"/>
              </w:rPr>
              <w:t>条款名称</w:t>
            </w:r>
          </w:p>
        </w:tc>
        <w:tc>
          <w:tcPr>
            <w:tcW w:w="7719" w:type="dxa"/>
            <w:tcBorders>
              <w:top w:val="single" w:color="auto" w:sz="4" w:space="0"/>
              <w:left w:val="single" w:color="auto" w:sz="4" w:space="0"/>
              <w:bottom w:val="single" w:color="auto" w:sz="4" w:space="0"/>
              <w:right w:val="single" w:color="auto" w:sz="4" w:space="0"/>
            </w:tcBorders>
            <w:vAlign w:val="center"/>
          </w:tcPr>
          <w:p w14:paraId="1C13F4C4">
            <w:pPr>
              <w:tabs>
                <w:tab w:val="left" w:pos="1540"/>
                <w:tab w:val="left" w:pos="1960"/>
                <w:tab w:val="left" w:pos="2380"/>
              </w:tabs>
              <w:autoSpaceDE w:val="0"/>
              <w:autoSpaceDN w:val="0"/>
              <w:adjustRightInd w:val="0"/>
              <w:spacing w:line="440" w:lineRule="exact"/>
              <w:ind w:right="-20" w:firstLine="422" w:firstLineChars="200"/>
              <w:jc w:val="center"/>
              <w:rPr>
                <w:rFonts w:ascii="宋体" w:hAnsi="宋体"/>
                <w:b/>
                <w:color w:val="auto"/>
                <w:kern w:val="0"/>
                <w:sz w:val="24"/>
                <w:highlight w:val="none"/>
              </w:rPr>
            </w:pPr>
            <w:r>
              <w:rPr>
                <w:rFonts w:hint="eastAsia" w:ascii="宋体" w:hAnsi="宋体"/>
                <w:b/>
                <w:color w:val="auto"/>
                <w:kern w:val="0"/>
                <w:szCs w:val="21"/>
                <w:highlight w:val="none"/>
              </w:rPr>
              <w:t>编列内容</w:t>
            </w:r>
          </w:p>
        </w:tc>
      </w:tr>
      <w:tr w14:paraId="596D6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0"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4CBEC803">
            <w:pPr>
              <w:autoSpaceDE w:val="0"/>
              <w:autoSpaceDN w:val="0"/>
              <w:adjustRightInd w:val="0"/>
              <w:spacing w:line="420" w:lineRule="exact"/>
              <w:ind w:right="-20"/>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lang w:val="en-US" w:eastAsia="zh-CN"/>
              </w:rPr>
              <w:t>1</w:t>
            </w:r>
          </w:p>
        </w:tc>
        <w:tc>
          <w:tcPr>
            <w:tcW w:w="1418" w:type="dxa"/>
            <w:tcBorders>
              <w:top w:val="single" w:color="auto" w:sz="4" w:space="0"/>
              <w:left w:val="single" w:color="auto" w:sz="4" w:space="0"/>
              <w:bottom w:val="single" w:color="auto" w:sz="4" w:space="0"/>
              <w:right w:val="single" w:color="auto" w:sz="4" w:space="0"/>
            </w:tcBorders>
            <w:vAlign w:val="center"/>
          </w:tcPr>
          <w:p w14:paraId="2FBBF64F">
            <w:pPr>
              <w:autoSpaceDE w:val="0"/>
              <w:autoSpaceDN w:val="0"/>
              <w:adjustRightInd w:val="0"/>
              <w:spacing w:line="420" w:lineRule="exact"/>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lang w:eastAsia="zh-CN"/>
              </w:rPr>
              <w:t>比选人</w:t>
            </w:r>
          </w:p>
        </w:tc>
        <w:tc>
          <w:tcPr>
            <w:tcW w:w="7719" w:type="dxa"/>
            <w:tcBorders>
              <w:top w:val="single" w:color="auto" w:sz="4" w:space="0"/>
              <w:left w:val="single" w:color="auto" w:sz="4" w:space="0"/>
              <w:bottom w:val="single" w:color="auto" w:sz="4" w:space="0"/>
              <w:right w:val="single" w:color="auto" w:sz="4" w:space="0"/>
            </w:tcBorders>
            <w:vAlign w:val="center"/>
          </w:tcPr>
          <w:p w14:paraId="262AEA3E">
            <w:pPr>
              <w:keepNext w:val="0"/>
              <w:keepLines w:val="0"/>
              <w:pageBreakBefore w:val="0"/>
              <w:kinsoku/>
              <w:wordWrap/>
              <w:overflowPunct/>
              <w:topLinePunct w:val="0"/>
              <w:bidi w:val="0"/>
              <w:snapToGrid/>
              <w:spacing w:line="420" w:lineRule="exact"/>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名称：</w:t>
            </w:r>
            <w:r>
              <w:rPr>
                <w:rFonts w:hint="eastAsia" w:ascii="宋体" w:hAnsi="宋体"/>
                <w:color w:val="auto"/>
                <w:szCs w:val="21"/>
                <w:highlight w:val="none"/>
                <w:lang w:eastAsia="zh-CN"/>
              </w:rPr>
              <w:t>重庆市九龙坡区巴福镇西和村村民委员会</w:t>
            </w:r>
          </w:p>
          <w:p w14:paraId="70147787">
            <w:pPr>
              <w:keepNext w:val="0"/>
              <w:keepLines w:val="0"/>
              <w:pageBreakBefore w:val="0"/>
              <w:kinsoku/>
              <w:wordWrap/>
              <w:overflowPunct/>
              <w:topLinePunct w:val="0"/>
              <w:bidi w:val="0"/>
              <w:snapToGrid/>
              <w:spacing w:line="420" w:lineRule="exact"/>
              <w:textAlignment w:val="auto"/>
              <w:rPr>
                <w:rFonts w:hint="eastAsia" w:ascii="宋体" w:hAnsi="宋体"/>
                <w:color w:val="auto"/>
                <w:szCs w:val="21"/>
                <w:highlight w:val="none"/>
                <w:lang w:eastAsia="zh-CN"/>
              </w:rPr>
            </w:pPr>
            <w:r>
              <w:rPr>
                <w:rFonts w:hint="eastAsia" w:ascii="宋体" w:hAnsi="宋体"/>
                <w:color w:val="auto"/>
                <w:szCs w:val="21"/>
                <w:highlight w:val="none"/>
                <w:lang w:val="en-US" w:eastAsia="zh-CN"/>
              </w:rPr>
              <w:t>地址：</w:t>
            </w:r>
            <w:r>
              <w:rPr>
                <w:rFonts w:hint="eastAsia" w:ascii="宋体" w:hAnsi="宋体"/>
                <w:color w:val="auto"/>
                <w:szCs w:val="21"/>
                <w:highlight w:val="none"/>
              </w:rPr>
              <w:t>重庆市九龙坡区巴福镇西和村11社</w:t>
            </w:r>
          </w:p>
          <w:p w14:paraId="2B740D17">
            <w:pPr>
              <w:keepNext w:val="0"/>
              <w:keepLines w:val="0"/>
              <w:pageBreakBefore w:val="0"/>
              <w:kinsoku/>
              <w:wordWrap/>
              <w:overflowPunct/>
              <w:topLinePunct w:val="0"/>
              <w:bidi w:val="0"/>
              <w:snapToGrid/>
              <w:spacing w:line="420" w:lineRule="exact"/>
              <w:textAlignment w:val="auto"/>
              <w:rPr>
                <w:rFonts w:ascii="宋体" w:hAnsi="宋体"/>
                <w:color w:val="auto"/>
                <w:szCs w:val="21"/>
                <w:highlight w:val="none"/>
              </w:rPr>
            </w:pPr>
            <w:r>
              <w:rPr>
                <w:rFonts w:hint="eastAsia" w:ascii="宋体" w:hAnsi="宋体"/>
                <w:color w:val="auto"/>
                <w:szCs w:val="21"/>
                <w:highlight w:val="none"/>
              </w:rPr>
              <w:t>联系人：戚老师</w:t>
            </w:r>
          </w:p>
          <w:p w14:paraId="56DFD018">
            <w:pPr>
              <w:keepNext w:val="0"/>
              <w:keepLines w:val="0"/>
              <w:pageBreakBefore w:val="0"/>
              <w:kinsoku/>
              <w:wordWrap/>
              <w:overflowPunct/>
              <w:topLinePunct w:val="0"/>
              <w:bidi w:val="0"/>
              <w:snapToGrid/>
              <w:spacing w:line="420" w:lineRule="exact"/>
              <w:textAlignment w:val="auto"/>
              <w:rPr>
                <w:rFonts w:ascii="宋体" w:hAnsi="宋体" w:cs="宋体"/>
                <w:color w:val="auto"/>
                <w:kern w:val="0"/>
                <w:szCs w:val="21"/>
                <w:highlight w:val="none"/>
              </w:rPr>
            </w:pPr>
            <w:r>
              <w:rPr>
                <w:rFonts w:hint="eastAsia" w:ascii="宋体" w:hAnsi="宋体"/>
                <w:color w:val="auto"/>
                <w:szCs w:val="21"/>
                <w:highlight w:val="none"/>
              </w:rPr>
              <w:t>电话：023-65824119</w:t>
            </w:r>
          </w:p>
        </w:tc>
      </w:tr>
      <w:tr w14:paraId="5D4B2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9"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07CC4EA7">
            <w:pPr>
              <w:autoSpaceDE w:val="0"/>
              <w:autoSpaceDN w:val="0"/>
              <w:adjustRightInd w:val="0"/>
              <w:spacing w:line="420" w:lineRule="exact"/>
              <w:ind w:right="-20"/>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lang w:val="en-US" w:eastAsia="zh-CN"/>
              </w:rPr>
              <w:t>2</w:t>
            </w:r>
          </w:p>
        </w:tc>
        <w:tc>
          <w:tcPr>
            <w:tcW w:w="1418" w:type="dxa"/>
            <w:tcBorders>
              <w:top w:val="single" w:color="auto" w:sz="4" w:space="0"/>
              <w:left w:val="single" w:color="auto" w:sz="4" w:space="0"/>
              <w:bottom w:val="single" w:color="auto" w:sz="4" w:space="0"/>
              <w:right w:val="single" w:color="auto" w:sz="4" w:space="0"/>
            </w:tcBorders>
            <w:vAlign w:val="center"/>
          </w:tcPr>
          <w:p w14:paraId="213E18A0">
            <w:pPr>
              <w:autoSpaceDE w:val="0"/>
              <w:autoSpaceDN w:val="0"/>
              <w:adjustRightInd w:val="0"/>
              <w:spacing w:line="420" w:lineRule="exact"/>
              <w:ind w:right="-20"/>
              <w:jc w:val="center"/>
              <w:rPr>
                <w:rFonts w:ascii="宋体" w:hAnsi="宋体"/>
                <w:color w:val="auto"/>
                <w:kern w:val="0"/>
                <w:szCs w:val="21"/>
                <w:highlight w:val="none"/>
              </w:rPr>
            </w:pPr>
            <w:r>
              <w:rPr>
                <w:rFonts w:hint="eastAsia" w:ascii="宋体" w:hAnsi="宋体"/>
                <w:color w:val="auto"/>
                <w:kern w:val="0"/>
                <w:szCs w:val="21"/>
                <w:highlight w:val="none"/>
              </w:rPr>
              <w:t>比选代理机构</w:t>
            </w:r>
          </w:p>
        </w:tc>
        <w:tc>
          <w:tcPr>
            <w:tcW w:w="7719" w:type="dxa"/>
            <w:tcBorders>
              <w:top w:val="single" w:color="auto" w:sz="4" w:space="0"/>
              <w:left w:val="single" w:color="auto" w:sz="4" w:space="0"/>
              <w:bottom w:val="single" w:color="auto" w:sz="4" w:space="0"/>
              <w:right w:val="single" w:color="auto" w:sz="4" w:space="0"/>
            </w:tcBorders>
            <w:vAlign w:val="center"/>
          </w:tcPr>
          <w:p w14:paraId="791B1D35">
            <w:pPr>
              <w:spacing w:line="420" w:lineRule="exact"/>
              <w:rPr>
                <w:rFonts w:hint="eastAsia" w:ascii="宋体" w:hAnsi="宋体" w:eastAsia="宋体"/>
                <w:color w:val="auto"/>
                <w:szCs w:val="21"/>
                <w:highlight w:val="none"/>
                <w:lang w:eastAsia="zh-CN"/>
              </w:rPr>
            </w:pPr>
            <w:r>
              <w:rPr>
                <w:rFonts w:hint="eastAsia" w:ascii="宋体" w:hAnsi="宋体"/>
                <w:color w:val="auto"/>
                <w:szCs w:val="21"/>
                <w:highlight w:val="none"/>
              </w:rPr>
              <w:t>比选代理机构：</w:t>
            </w:r>
            <w:r>
              <w:rPr>
                <w:rFonts w:hint="eastAsia" w:ascii="宋体" w:hAnsi="宋体"/>
                <w:color w:val="auto"/>
                <w:szCs w:val="21"/>
                <w:highlight w:val="none"/>
                <w:lang w:eastAsia="zh-CN"/>
              </w:rPr>
              <w:t>四川良友建设咨询有限公司</w:t>
            </w:r>
          </w:p>
          <w:p w14:paraId="262E3069">
            <w:pPr>
              <w:spacing w:line="420" w:lineRule="exact"/>
              <w:rPr>
                <w:rFonts w:hint="eastAsia" w:ascii="宋体" w:hAnsi="宋体" w:eastAsia="宋体"/>
                <w:color w:val="auto"/>
                <w:szCs w:val="21"/>
                <w:highlight w:val="none"/>
                <w:lang w:eastAsia="zh-CN"/>
              </w:rPr>
            </w:pPr>
            <w:r>
              <w:rPr>
                <w:rFonts w:hint="eastAsia" w:ascii="宋体" w:hAnsi="宋体"/>
                <w:color w:val="auto"/>
                <w:szCs w:val="21"/>
                <w:highlight w:val="none"/>
              </w:rPr>
              <w:t>地址：</w:t>
            </w:r>
            <w:r>
              <w:rPr>
                <w:rFonts w:hint="eastAsia" w:ascii="宋体" w:hAnsi="宋体" w:cs="宋体"/>
                <w:color w:val="auto"/>
                <w:szCs w:val="21"/>
                <w:highlight w:val="none"/>
                <w:lang w:eastAsia="zh-CN" w:bidi="ar"/>
              </w:rPr>
              <w:t>重庆市渝北区金通大道9号拓邦大厦A座10楼</w:t>
            </w:r>
          </w:p>
          <w:p w14:paraId="5A5D4D51">
            <w:pPr>
              <w:spacing w:line="420" w:lineRule="exact"/>
              <w:rPr>
                <w:rFonts w:hint="eastAsia" w:ascii="宋体" w:hAnsi="宋体" w:eastAsia="宋体"/>
                <w:color w:val="auto"/>
                <w:szCs w:val="21"/>
                <w:highlight w:val="none"/>
                <w:lang w:eastAsia="zh-CN"/>
              </w:rPr>
            </w:pPr>
            <w:r>
              <w:rPr>
                <w:rFonts w:hint="eastAsia" w:ascii="宋体" w:hAnsi="宋体"/>
                <w:color w:val="auto"/>
                <w:szCs w:val="21"/>
                <w:highlight w:val="none"/>
              </w:rPr>
              <w:t>联系人：</w:t>
            </w:r>
            <w:r>
              <w:rPr>
                <w:rFonts w:hint="eastAsia" w:ascii="宋体" w:hAnsi="宋体"/>
                <w:color w:val="auto"/>
                <w:szCs w:val="21"/>
                <w:highlight w:val="none"/>
                <w:lang w:val="en-US" w:eastAsia="zh-CN"/>
              </w:rPr>
              <w:t>余</w:t>
            </w:r>
            <w:r>
              <w:rPr>
                <w:rFonts w:hint="eastAsia" w:ascii="宋体" w:hAnsi="宋体"/>
                <w:color w:val="auto"/>
                <w:szCs w:val="21"/>
                <w:highlight w:val="none"/>
                <w:lang w:eastAsia="zh-CN"/>
              </w:rPr>
              <w:t>老师</w:t>
            </w:r>
          </w:p>
          <w:p w14:paraId="55B92831">
            <w:pPr>
              <w:spacing w:line="420" w:lineRule="exact"/>
              <w:rPr>
                <w:rFonts w:hint="default" w:ascii="宋体" w:hAnsi="宋体" w:cs="宋体"/>
                <w:color w:val="auto"/>
                <w:kern w:val="0"/>
                <w:szCs w:val="21"/>
                <w:highlight w:val="none"/>
                <w:lang w:val="en-US"/>
              </w:rPr>
            </w:pPr>
            <w:r>
              <w:rPr>
                <w:rFonts w:hint="eastAsia" w:ascii="宋体" w:hAnsi="宋体"/>
                <w:color w:val="auto"/>
                <w:szCs w:val="21"/>
                <w:highlight w:val="none"/>
              </w:rPr>
              <w:t>电话：</w:t>
            </w:r>
            <w:r>
              <w:rPr>
                <w:rFonts w:hint="eastAsia" w:ascii="宋体" w:hAnsi="宋体"/>
                <w:color w:val="auto"/>
                <w:szCs w:val="21"/>
                <w:highlight w:val="none"/>
                <w:lang w:val="en-US" w:eastAsia="zh-CN"/>
              </w:rPr>
              <w:t>15215115751</w:t>
            </w:r>
          </w:p>
        </w:tc>
      </w:tr>
      <w:tr w14:paraId="386B9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2F4C68F8">
            <w:pPr>
              <w:autoSpaceDE w:val="0"/>
              <w:autoSpaceDN w:val="0"/>
              <w:adjustRightInd w:val="0"/>
              <w:spacing w:line="420" w:lineRule="exact"/>
              <w:ind w:right="-20"/>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lang w:val="en-US" w:eastAsia="zh-CN"/>
              </w:rPr>
              <w:t>3</w:t>
            </w:r>
          </w:p>
        </w:tc>
        <w:tc>
          <w:tcPr>
            <w:tcW w:w="1418" w:type="dxa"/>
            <w:tcBorders>
              <w:top w:val="single" w:color="auto" w:sz="4" w:space="0"/>
              <w:left w:val="single" w:color="auto" w:sz="4" w:space="0"/>
              <w:bottom w:val="single" w:color="auto" w:sz="4" w:space="0"/>
              <w:right w:val="single" w:color="auto" w:sz="4" w:space="0"/>
            </w:tcBorders>
            <w:vAlign w:val="center"/>
          </w:tcPr>
          <w:p w14:paraId="0C91664F">
            <w:pPr>
              <w:autoSpaceDE w:val="0"/>
              <w:autoSpaceDN w:val="0"/>
              <w:adjustRightInd w:val="0"/>
              <w:spacing w:before="73" w:line="420" w:lineRule="exact"/>
              <w:jc w:val="center"/>
              <w:rPr>
                <w:rFonts w:ascii="宋体" w:hAnsi="宋体"/>
                <w:color w:val="auto"/>
                <w:kern w:val="0"/>
                <w:szCs w:val="21"/>
                <w:highlight w:val="none"/>
              </w:rPr>
            </w:pPr>
            <w:r>
              <w:rPr>
                <w:rFonts w:hint="eastAsia" w:ascii="宋体" w:hAnsi="宋体"/>
                <w:color w:val="auto"/>
                <w:kern w:val="0"/>
                <w:szCs w:val="21"/>
                <w:highlight w:val="none"/>
              </w:rPr>
              <w:t>项目名称</w:t>
            </w:r>
          </w:p>
        </w:tc>
        <w:tc>
          <w:tcPr>
            <w:tcW w:w="7719" w:type="dxa"/>
            <w:tcBorders>
              <w:top w:val="single" w:color="auto" w:sz="4" w:space="0"/>
              <w:left w:val="single" w:color="auto" w:sz="4" w:space="0"/>
              <w:bottom w:val="single" w:color="auto" w:sz="4" w:space="0"/>
              <w:right w:val="single" w:color="auto" w:sz="4" w:space="0"/>
            </w:tcBorders>
            <w:vAlign w:val="center"/>
          </w:tcPr>
          <w:p w14:paraId="08061977">
            <w:pPr>
              <w:keepNext w:val="0"/>
              <w:keepLines w:val="0"/>
              <w:pageBreakBefore w:val="0"/>
              <w:kinsoku/>
              <w:wordWrap/>
              <w:overflowPunct/>
              <w:topLinePunct w:val="0"/>
              <w:autoSpaceDE w:val="0"/>
              <w:autoSpaceDN w:val="0"/>
              <w:bidi w:val="0"/>
              <w:adjustRightInd w:val="0"/>
              <w:snapToGrid/>
              <w:spacing w:before="73" w:line="420" w:lineRule="exact"/>
              <w:jc w:val="left"/>
              <w:textAlignment w:val="auto"/>
              <w:rPr>
                <w:rFonts w:hint="eastAsia" w:ascii="宋体" w:hAnsi="宋体" w:eastAsia="宋体" w:cs="宋体"/>
                <w:color w:val="auto"/>
                <w:kern w:val="0"/>
                <w:szCs w:val="21"/>
                <w:highlight w:val="none"/>
                <w:lang w:eastAsia="zh-CN"/>
              </w:rPr>
            </w:pPr>
            <w:r>
              <w:rPr>
                <w:rFonts w:hint="eastAsia" w:ascii="宋体" w:hAnsi="宋体" w:cs="宋体"/>
                <w:color w:val="auto"/>
                <w:szCs w:val="21"/>
                <w:highlight w:val="none"/>
                <w:lang w:eastAsia="zh-CN"/>
              </w:rPr>
              <w:t>高新区福水公园廉洁氛围营造项目</w:t>
            </w:r>
          </w:p>
        </w:tc>
      </w:tr>
      <w:tr w14:paraId="5BC51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16FF4CAF">
            <w:pPr>
              <w:autoSpaceDE w:val="0"/>
              <w:autoSpaceDN w:val="0"/>
              <w:adjustRightInd w:val="0"/>
              <w:spacing w:line="420" w:lineRule="exact"/>
              <w:ind w:right="-20"/>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lang w:val="en-US" w:eastAsia="zh-CN"/>
              </w:rPr>
              <w:t>4</w:t>
            </w:r>
          </w:p>
        </w:tc>
        <w:tc>
          <w:tcPr>
            <w:tcW w:w="1418" w:type="dxa"/>
            <w:tcBorders>
              <w:top w:val="single" w:color="auto" w:sz="4" w:space="0"/>
              <w:left w:val="single" w:color="auto" w:sz="4" w:space="0"/>
              <w:bottom w:val="single" w:color="auto" w:sz="4" w:space="0"/>
              <w:right w:val="single" w:color="auto" w:sz="4" w:space="0"/>
            </w:tcBorders>
            <w:vAlign w:val="center"/>
          </w:tcPr>
          <w:p w14:paraId="55618030">
            <w:pPr>
              <w:autoSpaceDE w:val="0"/>
              <w:autoSpaceDN w:val="0"/>
              <w:adjustRightInd w:val="0"/>
              <w:spacing w:before="73" w:line="420" w:lineRule="exact"/>
              <w:jc w:val="center"/>
              <w:rPr>
                <w:rFonts w:ascii="宋体" w:hAnsi="宋体"/>
                <w:color w:val="auto"/>
                <w:kern w:val="0"/>
                <w:szCs w:val="21"/>
                <w:highlight w:val="none"/>
              </w:rPr>
            </w:pPr>
            <w:r>
              <w:rPr>
                <w:rFonts w:hint="eastAsia" w:ascii="宋体" w:hAnsi="宋体"/>
                <w:color w:val="auto"/>
                <w:kern w:val="0"/>
                <w:szCs w:val="21"/>
                <w:highlight w:val="none"/>
                <w:lang w:val="en-US" w:eastAsia="zh-CN"/>
              </w:rPr>
              <w:t>项目</w:t>
            </w:r>
            <w:r>
              <w:rPr>
                <w:rFonts w:hint="eastAsia" w:ascii="宋体" w:hAnsi="宋体"/>
                <w:color w:val="auto"/>
                <w:kern w:val="0"/>
                <w:szCs w:val="21"/>
                <w:highlight w:val="none"/>
              </w:rPr>
              <w:t>地点</w:t>
            </w:r>
          </w:p>
        </w:tc>
        <w:tc>
          <w:tcPr>
            <w:tcW w:w="7719" w:type="dxa"/>
            <w:tcBorders>
              <w:top w:val="single" w:color="auto" w:sz="4" w:space="0"/>
              <w:left w:val="single" w:color="auto" w:sz="4" w:space="0"/>
              <w:bottom w:val="single" w:color="auto" w:sz="4" w:space="0"/>
              <w:right w:val="single" w:color="auto" w:sz="4" w:space="0"/>
            </w:tcBorders>
            <w:vAlign w:val="center"/>
          </w:tcPr>
          <w:p w14:paraId="01DF27A6">
            <w:pPr>
              <w:keepNext w:val="0"/>
              <w:keepLines w:val="0"/>
              <w:pageBreakBefore w:val="0"/>
              <w:widowControl/>
              <w:kinsoku/>
              <w:wordWrap/>
              <w:overflowPunct/>
              <w:topLinePunct w:val="0"/>
              <w:bidi w:val="0"/>
              <w:snapToGrid/>
              <w:spacing w:line="420" w:lineRule="exact"/>
              <w:jc w:val="left"/>
              <w:textAlignment w:val="auto"/>
              <w:rPr>
                <w:rFonts w:hint="eastAsia" w:ascii="宋体" w:hAnsi="宋体" w:eastAsia="宋体" w:cs="宋体"/>
                <w:color w:val="auto"/>
                <w:kern w:val="0"/>
                <w:szCs w:val="21"/>
                <w:highlight w:val="none"/>
                <w:lang w:eastAsia="zh-CN"/>
              </w:rPr>
            </w:pPr>
            <w:r>
              <w:rPr>
                <w:rFonts w:hint="eastAsia" w:ascii="宋体" w:hAnsi="宋体"/>
                <w:color w:val="auto"/>
                <w:szCs w:val="21"/>
                <w:highlight w:val="none"/>
                <w:u w:val="none"/>
                <w:lang w:val="en-US" w:eastAsia="zh-CN"/>
              </w:rPr>
              <w:t xml:space="preserve">重庆高新区巴福镇西和村 </w:t>
            </w:r>
          </w:p>
        </w:tc>
      </w:tr>
      <w:tr w14:paraId="44462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1D95BB54">
            <w:pPr>
              <w:autoSpaceDE w:val="0"/>
              <w:autoSpaceDN w:val="0"/>
              <w:adjustRightInd w:val="0"/>
              <w:spacing w:line="420" w:lineRule="exact"/>
              <w:ind w:right="-20"/>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lang w:val="en-US" w:eastAsia="zh-CN"/>
              </w:rPr>
              <w:t>5</w:t>
            </w:r>
          </w:p>
        </w:tc>
        <w:tc>
          <w:tcPr>
            <w:tcW w:w="1418" w:type="dxa"/>
            <w:tcBorders>
              <w:top w:val="single" w:color="auto" w:sz="4" w:space="0"/>
              <w:left w:val="single" w:color="auto" w:sz="4" w:space="0"/>
              <w:bottom w:val="single" w:color="auto" w:sz="4" w:space="0"/>
              <w:right w:val="single" w:color="auto" w:sz="4" w:space="0"/>
            </w:tcBorders>
            <w:vAlign w:val="center"/>
          </w:tcPr>
          <w:p w14:paraId="0C2F1673">
            <w:pPr>
              <w:autoSpaceDE w:val="0"/>
              <w:autoSpaceDN w:val="0"/>
              <w:adjustRightInd w:val="0"/>
              <w:spacing w:before="73" w:line="420" w:lineRule="exact"/>
              <w:jc w:val="center"/>
              <w:rPr>
                <w:rFonts w:ascii="宋体" w:hAnsi="宋体"/>
                <w:color w:val="auto"/>
                <w:kern w:val="0"/>
                <w:szCs w:val="21"/>
                <w:highlight w:val="none"/>
              </w:rPr>
            </w:pPr>
            <w:r>
              <w:rPr>
                <w:rFonts w:hint="eastAsia" w:ascii="宋体" w:hAnsi="宋体"/>
                <w:color w:val="auto"/>
                <w:kern w:val="0"/>
                <w:szCs w:val="21"/>
                <w:highlight w:val="none"/>
              </w:rPr>
              <w:t>比选范围</w:t>
            </w:r>
          </w:p>
        </w:tc>
        <w:tc>
          <w:tcPr>
            <w:tcW w:w="7719" w:type="dxa"/>
            <w:tcBorders>
              <w:top w:val="single" w:color="auto" w:sz="4" w:space="0"/>
              <w:left w:val="single" w:color="auto" w:sz="4" w:space="0"/>
              <w:bottom w:val="single" w:color="auto" w:sz="4" w:space="0"/>
              <w:right w:val="single" w:color="auto" w:sz="4" w:space="0"/>
            </w:tcBorders>
            <w:vAlign w:val="center"/>
          </w:tcPr>
          <w:p w14:paraId="4DAF2F4A">
            <w:pPr>
              <w:keepNext w:val="0"/>
              <w:keepLines w:val="0"/>
              <w:pageBreakBefore w:val="0"/>
              <w:widowControl/>
              <w:kinsoku/>
              <w:wordWrap/>
              <w:overflowPunct/>
              <w:topLinePunct w:val="0"/>
              <w:bidi w:val="0"/>
              <w:snapToGrid/>
              <w:spacing w:line="420" w:lineRule="exact"/>
              <w:jc w:val="left"/>
              <w:textAlignment w:val="auto"/>
              <w:rPr>
                <w:rFonts w:hint="eastAsia" w:ascii="宋体" w:hAnsi="宋体" w:eastAsia="宋体" w:cs="宋体"/>
                <w:snapToGrid w:val="0"/>
                <w:color w:val="auto"/>
                <w:kern w:val="0"/>
                <w:szCs w:val="21"/>
                <w:highlight w:val="none"/>
                <w:lang w:eastAsia="zh-CN"/>
              </w:rPr>
            </w:pPr>
            <w:r>
              <w:rPr>
                <w:rFonts w:hint="eastAsia" w:ascii="宋体" w:hAnsi="宋体" w:cs="宋体"/>
                <w:color w:val="auto"/>
                <w:szCs w:val="21"/>
                <w:highlight w:val="none"/>
              </w:rPr>
              <w:t>同</w:t>
            </w:r>
            <w:r>
              <w:rPr>
                <w:rFonts w:hint="eastAsia" w:ascii="宋体" w:hAnsi="宋体" w:cs="宋体"/>
                <w:color w:val="auto"/>
                <w:szCs w:val="21"/>
                <w:highlight w:val="none"/>
                <w:lang w:val="en-US" w:eastAsia="zh-CN"/>
              </w:rPr>
              <w:t>第一章</w:t>
            </w:r>
            <w:r>
              <w:rPr>
                <w:rFonts w:hint="eastAsia" w:ascii="宋体" w:hAnsi="宋体" w:cs="宋体"/>
                <w:color w:val="auto"/>
                <w:szCs w:val="21"/>
                <w:highlight w:val="none"/>
              </w:rPr>
              <w:t>竞争性比选</w:t>
            </w:r>
            <w:r>
              <w:rPr>
                <w:rFonts w:hint="eastAsia" w:ascii="宋体" w:hAnsi="宋体" w:cs="宋体"/>
                <w:color w:val="auto"/>
                <w:szCs w:val="21"/>
                <w:highlight w:val="none"/>
                <w:lang w:val="en-US" w:eastAsia="zh-CN"/>
              </w:rPr>
              <w:t>公告</w:t>
            </w:r>
          </w:p>
        </w:tc>
      </w:tr>
      <w:tr w14:paraId="00005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6D0A76DF">
            <w:pPr>
              <w:autoSpaceDE w:val="0"/>
              <w:autoSpaceDN w:val="0"/>
              <w:adjustRightInd w:val="0"/>
              <w:spacing w:line="420" w:lineRule="exact"/>
              <w:ind w:right="-20"/>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lang w:val="en-US" w:eastAsia="zh-CN"/>
              </w:rPr>
              <w:t>6</w:t>
            </w:r>
          </w:p>
        </w:tc>
        <w:tc>
          <w:tcPr>
            <w:tcW w:w="1418" w:type="dxa"/>
            <w:tcBorders>
              <w:top w:val="single" w:color="auto" w:sz="4" w:space="0"/>
              <w:left w:val="single" w:color="auto" w:sz="4" w:space="0"/>
              <w:bottom w:val="single" w:color="auto" w:sz="4" w:space="0"/>
              <w:right w:val="single" w:color="auto" w:sz="4" w:space="0"/>
            </w:tcBorders>
            <w:vAlign w:val="center"/>
          </w:tcPr>
          <w:p w14:paraId="38B58B9E">
            <w:pPr>
              <w:autoSpaceDE w:val="0"/>
              <w:autoSpaceDN w:val="0"/>
              <w:adjustRightInd w:val="0"/>
              <w:spacing w:before="73" w:line="420" w:lineRule="exact"/>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lang w:val="en-US" w:eastAsia="zh-CN"/>
              </w:rPr>
              <w:t>工期</w:t>
            </w:r>
          </w:p>
        </w:tc>
        <w:tc>
          <w:tcPr>
            <w:tcW w:w="7719" w:type="dxa"/>
            <w:tcBorders>
              <w:top w:val="single" w:color="auto" w:sz="4" w:space="0"/>
              <w:left w:val="single" w:color="auto" w:sz="4" w:space="0"/>
              <w:bottom w:val="single" w:color="auto" w:sz="4" w:space="0"/>
              <w:right w:val="single" w:color="auto" w:sz="4" w:space="0"/>
            </w:tcBorders>
            <w:vAlign w:val="center"/>
          </w:tcPr>
          <w:p w14:paraId="5A6047E9">
            <w:pPr>
              <w:keepNext w:val="0"/>
              <w:keepLines w:val="0"/>
              <w:pageBreakBefore w:val="0"/>
              <w:kinsoku/>
              <w:wordWrap/>
              <w:overflowPunct/>
              <w:topLinePunct w:val="0"/>
              <w:bidi w:val="0"/>
              <w:snapToGrid/>
              <w:spacing w:line="420" w:lineRule="exact"/>
              <w:ind w:firstLine="25" w:firstLineChars="12"/>
              <w:jc w:val="left"/>
              <w:textAlignment w:val="auto"/>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同</w:t>
            </w:r>
            <w:r>
              <w:rPr>
                <w:rFonts w:hint="eastAsia" w:ascii="宋体" w:hAnsi="宋体" w:cs="宋体"/>
                <w:color w:val="auto"/>
                <w:szCs w:val="21"/>
                <w:highlight w:val="none"/>
                <w:lang w:val="en-US" w:eastAsia="zh-CN"/>
              </w:rPr>
              <w:t>第一章</w:t>
            </w:r>
            <w:r>
              <w:rPr>
                <w:rFonts w:hint="eastAsia" w:ascii="宋体" w:hAnsi="宋体" w:cs="宋体"/>
                <w:color w:val="auto"/>
                <w:szCs w:val="21"/>
                <w:highlight w:val="none"/>
              </w:rPr>
              <w:t>竞争性比选</w:t>
            </w:r>
            <w:r>
              <w:rPr>
                <w:rFonts w:hint="eastAsia" w:ascii="宋体" w:hAnsi="宋体" w:cs="宋体"/>
                <w:color w:val="auto"/>
                <w:szCs w:val="21"/>
                <w:highlight w:val="none"/>
                <w:lang w:val="en-US" w:eastAsia="zh-CN"/>
              </w:rPr>
              <w:t>公告</w:t>
            </w:r>
          </w:p>
        </w:tc>
      </w:tr>
      <w:tr w14:paraId="7B04B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12498E40">
            <w:pPr>
              <w:autoSpaceDE w:val="0"/>
              <w:autoSpaceDN w:val="0"/>
              <w:adjustRightInd w:val="0"/>
              <w:spacing w:line="420" w:lineRule="exact"/>
              <w:ind w:right="-20"/>
              <w:jc w:val="center"/>
              <w:rPr>
                <w:rFonts w:hint="default" w:ascii="宋体" w:hAnsi="宋体"/>
                <w:color w:val="auto"/>
                <w:kern w:val="0"/>
                <w:szCs w:val="21"/>
                <w:highlight w:val="none"/>
                <w:lang w:val="en-US" w:eastAsia="zh-CN"/>
              </w:rPr>
            </w:pPr>
            <w:r>
              <w:rPr>
                <w:rFonts w:hint="eastAsia" w:ascii="宋体" w:hAnsi="宋体"/>
                <w:color w:val="auto"/>
                <w:kern w:val="0"/>
                <w:szCs w:val="21"/>
                <w:highlight w:val="none"/>
                <w:lang w:val="en-US" w:eastAsia="zh-CN"/>
              </w:rPr>
              <w:t>7</w:t>
            </w:r>
          </w:p>
        </w:tc>
        <w:tc>
          <w:tcPr>
            <w:tcW w:w="1418" w:type="dxa"/>
            <w:tcBorders>
              <w:top w:val="single" w:color="auto" w:sz="4" w:space="0"/>
              <w:left w:val="single" w:color="auto" w:sz="4" w:space="0"/>
              <w:bottom w:val="single" w:color="auto" w:sz="4" w:space="0"/>
              <w:right w:val="single" w:color="auto" w:sz="4" w:space="0"/>
            </w:tcBorders>
            <w:vAlign w:val="center"/>
          </w:tcPr>
          <w:p w14:paraId="0A00741B">
            <w:pPr>
              <w:autoSpaceDE w:val="0"/>
              <w:autoSpaceDN w:val="0"/>
              <w:adjustRightInd w:val="0"/>
              <w:spacing w:before="73" w:line="420" w:lineRule="exact"/>
              <w:jc w:val="center"/>
              <w:rPr>
                <w:rFonts w:hint="default" w:ascii="宋体" w:hAnsi="宋体"/>
                <w:color w:val="auto"/>
                <w:kern w:val="0"/>
                <w:szCs w:val="21"/>
                <w:highlight w:val="none"/>
                <w:lang w:val="en-US" w:eastAsia="zh-CN"/>
              </w:rPr>
            </w:pPr>
            <w:r>
              <w:rPr>
                <w:rFonts w:hint="eastAsia" w:ascii="宋体" w:hAnsi="宋体"/>
                <w:color w:val="auto"/>
                <w:kern w:val="0"/>
                <w:szCs w:val="21"/>
                <w:highlight w:val="none"/>
                <w:lang w:val="en-US" w:eastAsia="zh-CN"/>
              </w:rPr>
              <w:t>质量要求</w:t>
            </w:r>
          </w:p>
        </w:tc>
        <w:tc>
          <w:tcPr>
            <w:tcW w:w="7719" w:type="dxa"/>
            <w:tcBorders>
              <w:top w:val="single" w:color="auto" w:sz="4" w:space="0"/>
              <w:left w:val="single" w:color="auto" w:sz="4" w:space="0"/>
              <w:bottom w:val="single" w:color="auto" w:sz="4" w:space="0"/>
              <w:right w:val="single" w:color="auto" w:sz="4" w:space="0"/>
            </w:tcBorders>
            <w:vAlign w:val="center"/>
          </w:tcPr>
          <w:p w14:paraId="7345820B">
            <w:pPr>
              <w:adjustRightInd w:val="0"/>
              <w:snapToGrid w:val="0"/>
              <w:spacing w:line="440" w:lineRule="exact"/>
              <w:ind w:firstLine="420" w:firstLineChars="200"/>
              <w:jc w:val="left"/>
              <w:rPr>
                <w:rFonts w:hint="default" w:eastAsia="宋体"/>
                <w:color w:val="auto"/>
                <w:highlight w:val="none"/>
                <w:lang w:val="en-US" w:eastAsia="zh-CN"/>
              </w:rPr>
            </w:pPr>
            <w:r>
              <w:rPr>
                <w:rFonts w:hint="eastAsia"/>
                <w:color w:val="auto"/>
                <w:highlight w:val="none"/>
              </w:rPr>
              <w:t>按国家颁布的相关技术标准、规范及规程的要求组织施工及对本工程进行检验、质量评定和交工验收，工程质量达到合格标准。</w:t>
            </w:r>
            <w:r>
              <w:rPr>
                <w:rFonts w:hint="eastAsia"/>
                <w:color w:val="auto"/>
                <w:szCs w:val="21"/>
                <w:highlight w:val="none"/>
                <w:lang w:val="en-US" w:eastAsia="zh-CN"/>
              </w:rPr>
              <w:t>本项目质保期为3年。</w:t>
            </w:r>
          </w:p>
        </w:tc>
      </w:tr>
      <w:tr w14:paraId="3453F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2"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64A2FAD6">
            <w:pPr>
              <w:autoSpaceDE w:val="0"/>
              <w:autoSpaceDN w:val="0"/>
              <w:adjustRightInd w:val="0"/>
              <w:spacing w:line="420" w:lineRule="exact"/>
              <w:ind w:right="-20"/>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lang w:val="en-US" w:eastAsia="zh-CN"/>
              </w:rPr>
              <w:t>8</w:t>
            </w:r>
          </w:p>
        </w:tc>
        <w:tc>
          <w:tcPr>
            <w:tcW w:w="1418" w:type="dxa"/>
            <w:tcBorders>
              <w:top w:val="single" w:color="auto" w:sz="4" w:space="0"/>
              <w:left w:val="single" w:color="auto" w:sz="4" w:space="0"/>
              <w:bottom w:val="single" w:color="auto" w:sz="4" w:space="0"/>
              <w:right w:val="single" w:color="auto" w:sz="4" w:space="0"/>
            </w:tcBorders>
            <w:vAlign w:val="center"/>
          </w:tcPr>
          <w:p w14:paraId="7751E355">
            <w:pPr>
              <w:autoSpaceDE w:val="0"/>
              <w:autoSpaceDN w:val="0"/>
              <w:adjustRightInd w:val="0"/>
              <w:spacing w:line="420" w:lineRule="exact"/>
              <w:ind w:right="-20"/>
              <w:jc w:val="center"/>
              <w:rPr>
                <w:rFonts w:ascii="宋体" w:hAnsi="宋体"/>
                <w:color w:val="auto"/>
                <w:kern w:val="0"/>
                <w:szCs w:val="21"/>
                <w:highlight w:val="none"/>
              </w:rPr>
            </w:pPr>
            <w:r>
              <w:rPr>
                <w:rFonts w:hint="eastAsia" w:ascii="宋体" w:hAnsi="宋体"/>
                <w:color w:val="auto"/>
                <w:kern w:val="0"/>
                <w:szCs w:val="21"/>
                <w:highlight w:val="none"/>
                <w:lang w:eastAsia="zh-CN"/>
              </w:rPr>
              <w:t>投标人</w:t>
            </w:r>
            <w:r>
              <w:rPr>
                <w:rFonts w:hint="eastAsia" w:ascii="宋体" w:hAnsi="宋体"/>
                <w:color w:val="auto"/>
                <w:kern w:val="0"/>
                <w:szCs w:val="21"/>
                <w:highlight w:val="none"/>
              </w:rPr>
              <w:t>资质条件、能力和信誉</w:t>
            </w:r>
          </w:p>
        </w:tc>
        <w:tc>
          <w:tcPr>
            <w:tcW w:w="7719" w:type="dxa"/>
            <w:tcBorders>
              <w:top w:val="single" w:color="auto" w:sz="4" w:space="0"/>
              <w:left w:val="single" w:color="auto" w:sz="4" w:space="0"/>
              <w:bottom w:val="single" w:color="auto" w:sz="4" w:space="0"/>
              <w:right w:val="single" w:color="auto" w:sz="4" w:space="0"/>
            </w:tcBorders>
            <w:vAlign w:val="center"/>
          </w:tcPr>
          <w:p w14:paraId="33A14568">
            <w:pPr>
              <w:keepNext w:val="0"/>
              <w:keepLines w:val="0"/>
              <w:pageBreakBefore w:val="0"/>
              <w:widowControl w:val="0"/>
              <w:kinsoku/>
              <w:wordWrap/>
              <w:overflowPunct/>
              <w:topLinePunct w:val="0"/>
              <w:autoSpaceDE w:val="0"/>
              <w:autoSpaceDN w:val="0"/>
              <w:bidi w:val="0"/>
              <w:adjustRightInd w:val="0"/>
              <w:snapToGrid/>
              <w:spacing w:line="42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本次比选实行资格后审，</w:t>
            </w:r>
            <w:r>
              <w:rPr>
                <w:rFonts w:hint="eastAsia" w:ascii="宋体" w:hAnsi="宋体" w:eastAsia="宋体" w:cs="宋体"/>
                <w:color w:val="auto"/>
                <w:highlight w:val="none"/>
                <w:lang w:eastAsia="zh-CN"/>
              </w:rPr>
              <w:t>投标人</w:t>
            </w:r>
            <w:r>
              <w:rPr>
                <w:rFonts w:hint="eastAsia" w:ascii="宋体" w:hAnsi="宋体" w:eastAsia="宋体" w:cs="宋体"/>
                <w:color w:val="auto"/>
                <w:highlight w:val="none"/>
              </w:rPr>
              <w:t>应具备以下资格条件</w:t>
            </w:r>
          </w:p>
          <w:p w14:paraId="6E031397">
            <w:pPr>
              <w:keepNext w:val="0"/>
              <w:keepLines w:val="0"/>
              <w:pageBreakBefore w:val="0"/>
              <w:widowControl w:val="0"/>
              <w:kinsoku/>
              <w:wordWrap/>
              <w:overflowPunct/>
              <w:topLinePunct w:val="0"/>
              <w:autoSpaceDE w:val="0"/>
              <w:autoSpaceDN w:val="0"/>
              <w:bidi w:val="0"/>
              <w:adjustRightInd w:val="0"/>
              <w:snapToGrid/>
              <w:spacing w:line="420" w:lineRule="exact"/>
              <w:ind w:firstLine="417" w:firstLineChars="198"/>
              <w:jc w:val="left"/>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1、营业执照</w:t>
            </w:r>
          </w:p>
          <w:p w14:paraId="0D1B8EBC">
            <w:pPr>
              <w:keepNext w:val="0"/>
              <w:keepLines w:val="0"/>
              <w:pageBreakBefore w:val="0"/>
              <w:widowControl w:val="0"/>
              <w:kinsoku/>
              <w:wordWrap/>
              <w:overflowPunct/>
              <w:topLinePunct w:val="0"/>
              <w:bidi w:val="0"/>
              <w:snapToGrid/>
              <w:spacing w:line="420" w:lineRule="exact"/>
              <w:ind w:firstLine="420" w:firstLineChars="200"/>
              <w:textAlignment w:val="auto"/>
              <w:rPr>
                <w:rFonts w:hint="eastAsia" w:ascii="宋体" w:hAnsi="宋体" w:eastAsia="宋体" w:cs="宋体"/>
                <w:color w:val="auto"/>
                <w:highlight w:val="none"/>
              </w:rPr>
            </w:pPr>
            <w:r>
              <w:rPr>
                <w:rFonts w:hint="eastAsia" w:ascii="宋体" w:hAnsi="宋体" w:cs="宋体"/>
                <w:snapToGrid w:val="0"/>
                <w:color w:val="auto"/>
                <w:kern w:val="0"/>
                <w:szCs w:val="21"/>
                <w:highlight w:val="none"/>
                <w:lang w:val="en-US" w:eastAsia="zh-CN"/>
              </w:rPr>
              <w:t>1.1</w:t>
            </w:r>
            <w:r>
              <w:rPr>
                <w:rFonts w:hint="eastAsia" w:ascii="宋体" w:hAnsi="宋体" w:eastAsia="宋体" w:cs="宋体"/>
                <w:snapToGrid w:val="0"/>
                <w:color w:val="auto"/>
                <w:kern w:val="0"/>
                <w:szCs w:val="21"/>
                <w:highlight w:val="none"/>
                <w:lang w:eastAsia="zh-CN"/>
              </w:rPr>
              <w:t>投标人</w:t>
            </w:r>
            <w:r>
              <w:rPr>
                <w:rFonts w:hint="eastAsia" w:ascii="宋体" w:hAnsi="宋体" w:eastAsia="宋体" w:cs="宋体"/>
                <w:snapToGrid w:val="0"/>
                <w:color w:val="auto"/>
                <w:kern w:val="0"/>
                <w:szCs w:val="21"/>
                <w:highlight w:val="none"/>
                <w:lang w:val="en-US" w:eastAsia="zh-CN"/>
              </w:rPr>
              <w:t>须是独立承担民事责任的独立法人，具有行政主管部门颁发的有效营业执照。</w:t>
            </w:r>
          </w:p>
          <w:p w14:paraId="641A0F1C">
            <w:pPr>
              <w:keepNext w:val="0"/>
              <w:keepLines w:val="0"/>
              <w:pageBreakBefore w:val="0"/>
              <w:widowControl w:val="0"/>
              <w:kinsoku/>
              <w:wordWrap/>
              <w:overflowPunct/>
              <w:topLinePunct w:val="0"/>
              <w:autoSpaceDE w:val="0"/>
              <w:autoSpaceDN w:val="0"/>
              <w:bidi w:val="0"/>
              <w:adjustRightInd w:val="0"/>
              <w:snapToGrid/>
              <w:spacing w:before="38" w:line="420" w:lineRule="exact"/>
              <w:ind w:left="103" w:leftChars="49" w:right="37" w:firstLine="315" w:firstLineChars="150"/>
              <w:jc w:val="left"/>
              <w:textAlignment w:val="auto"/>
              <w:rPr>
                <w:rFonts w:hint="eastAsia" w:ascii="宋体" w:hAnsi="宋体" w:eastAsia="宋体" w:cs="宋体"/>
                <w:color w:val="auto"/>
                <w:highlight w:val="none"/>
              </w:rPr>
            </w:pPr>
            <w:r>
              <w:rPr>
                <w:rFonts w:hint="eastAsia" w:ascii="宋体" w:hAnsi="宋体" w:cs="宋体"/>
                <w:color w:val="auto"/>
                <w:highlight w:val="none"/>
                <w:lang w:eastAsia="zh-CN"/>
              </w:rPr>
              <w:t>（</w:t>
            </w:r>
            <w:r>
              <w:rPr>
                <w:rFonts w:hint="eastAsia" w:ascii="宋体" w:hAnsi="宋体" w:eastAsia="宋体" w:cs="宋体"/>
                <w:color w:val="auto"/>
                <w:highlight w:val="none"/>
              </w:rPr>
              <w:t>须提供有效的营业执照副本复印件并加盖</w:t>
            </w:r>
            <w:r>
              <w:rPr>
                <w:rFonts w:hint="eastAsia" w:ascii="宋体" w:hAnsi="宋体" w:eastAsia="宋体" w:cs="宋体"/>
                <w:color w:val="auto"/>
                <w:highlight w:val="none"/>
                <w:lang w:eastAsia="zh-CN"/>
              </w:rPr>
              <w:t>投标人</w:t>
            </w:r>
            <w:r>
              <w:rPr>
                <w:rFonts w:hint="eastAsia" w:ascii="宋体" w:hAnsi="宋体" w:eastAsia="宋体" w:cs="宋体"/>
                <w:color w:val="auto"/>
                <w:highlight w:val="none"/>
              </w:rPr>
              <w:t>鲜章</w:t>
            </w:r>
            <w:r>
              <w:rPr>
                <w:rFonts w:hint="eastAsia" w:ascii="宋体" w:hAnsi="宋体" w:cs="宋体"/>
                <w:color w:val="auto"/>
                <w:highlight w:val="none"/>
                <w:lang w:eastAsia="zh-CN"/>
              </w:rPr>
              <w:t>）</w:t>
            </w:r>
            <w:r>
              <w:rPr>
                <w:rFonts w:hint="eastAsia" w:ascii="宋体" w:hAnsi="宋体" w:eastAsia="宋体" w:cs="宋体"/>
                <w:color w:val="auto"/>
                <w:highlight w:val="none"/>
              </w:rPr>
              <w:t>。</w:t>
            </w:r>
          </w:p>
          <w:p w14:paraId="5F1C5632">
            <w:pPr>
              <w:pStyle w:val="2"/>
              <w:ind w:firstLine="420" w:firstLineChars="200"/>
              <w:rPr>
                <w:rFonts w:hint="default" w:eastAsia="宋体"/>
                <w:color w:val="auto"/>
                <w:highlight w:val="none"/>
                <w:lang w:val="en-US" w:eastAsia="zh-CN"/>
              </w:rPr>
            </w:pPr>
            <w:r>
              <w:rPr>
                <w:rFonts w:hint="eastAsia" w:cs="宋体"/>
                <w:color w:val="auto"/>
                <w:highlight w:val="none"/>
                <w:lang w:val="en-US" w:eastAsia="zh-CN"/>
              </w:rPr>
              <w:t>1.2</w:t>
            </w:r>
            <w:r>
              <w:rPr>
                <w:rFonts w:hint="eastAsia" w:ascii="宋体" w:hAnsi="宋体" w:cs="宋体"/>
                <w:b w:val="0"/>
                <w:bCs w:val="0"/>
                <w:color w:val="auto"/>
                <w:highlight w:val="none"/>
                <w:lang w:val="en-US" w:eastAsia="zh-CN"/>
              </w:rPr>
              <w:t>本项目整体专门面向中型、小型、微型企业采购，服务承接单位应为中小微企业、监狱企业、残疾人福利性单位，提供《中小企业声明函》、监狱企业证明文件、《残疾人福利性单位声明函》（格式见投标文件格式）。</w:t>
            </w:r>
          </w:p>
          <w:p w14:paraId="63587A86">
            <w:pPr>
              <w:keepNext w:val="0"/>
              <w:keepLines w:val="0"/>
              <w:pageBreakBefore w:val="0"/>
              <w:numPr>
                <w:ilvl w:val="0"/>
                <w:numId w:val="0"/>
              </w:numPr>
              <w:kinsoku/>
              <w:wordWrap/>
              <w:overflowPunct/>
              <w:topLinePunct w:val="0"/>
              <w:autoSpaceDE w:val="0"/>
              <w:autoSpaceDN w:val="0"/>
              <w:bidi w:val="0"/>
              <w:adjustRightInd w:val="0"/>
              <w:snapToGrid/>
              <w:spacing w:line="420" w:lineRule="exact"/>
              <w:ind w:left="420" w:leftChars="0"/>
              <w:jc w:val="left"/>
              <w:textAlignment w:val="auto"/>
              <w:rPr>
                <w:rFonts w:hint="eastAsia" w:ascii="宋体" w:hAnsi="宋体" w:cs="宋体"/>
                <w:b/>
                <w:bCs/>
                <w:snapToGrid w:val="0"/>
                <w:color w:val="auto"/>
                <w:kern w:val="0"/>
                <w:szCs w:val="21"/>
                <w:highlight w:val="none"/>
                <w:lang w:val="en-US" w:eastAsia="zh-CN"/>
              </w:rPr>
            </w:pPr>
            <w:r>
              <w:rPr>
                <w:rFonts w:hint="eastAsia" w:ascii="宋体" w:hAnsi="宋体" w:cs="宋体"/>
                <w:b/>
                <w:bCs/>
                <w:snapToGrid w:val="0"/>
                <w:color w:val="auto"/>
                <w:kern w:val="0"/>
                <w:szCs w:val="21"/>
                <w:highlight w:val="none"/>
                <w:lang w:val="en-US" w:eastAsia="zh-CN"/>
              </w:rPr>
              <w:t>2、财务要求：无</w:t>
            </w:r>
          </w:p>
          <w:p w14:paraId="5F2BB5FA">
            <w:pPr>
              <w:keepNext w:val="0"/>
              <w:keepLines w:val="0"/>
              <w:pageBreakBefore w:val="0"/>
              <w:widowControl w:val="0"/>
              <w:numPr>
                <w:ilvl w:val="0"/>
                <w:numId w:val="0"/>
              </w:numPr>
              <w:kinsoku/>
              <w:wordWrap/>
              <w:overflowPunct/>
              <w:topLinePunct w:val="0"/>
              <w:autoSpaceDE w:val="0"/>
              <w:autoSpaceDN w:val="0"/>
              <w:bidi w:val="0"/>
              <w:adjustRightInd w:val="0"/>
              <w:snapToGrid/>
              <w:spacing w:before="38" w:line="420" w:lineRule="exact"/>
              <w:ind w:leftChars="199" w:right="37" w:rightChars="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b/>
                <w:bCs/>
                <w:snapToGrid w:val="0"/>
                <w:color w:val="auto"/>
                <w:kern w:val="0"/>
                <w:szCs w:val="21"/>
                <w:highlight w:val="none"/>
                <w:lang w:val="en-US" w:eastAsia="zh-CN"/>
              </w:rPr>
              <w:t>3、业绩</w:t>
            </w:r>
            <w:r>
              <w:rPr>
                <w:rFonts w:hint="eastAsia" w:ascii="宋体" w:hAnsi="宋体" w:cs="宋体"/>
                <w:b/>
                <w:bCs/>
                <w:snapToGrid w:val="0"/>
                <w:color w:val="auto"/>
                <w:kern w:val="0"/>
                <w:szCs w:val="21"/>
                <w:highlight w:val="none"/>
                <w:lang w:val="en-US" w:eastAsia="zh-CN"/>
              </w:rPr>
              <w:t>要求 ：无</w:t>
            </w:r>
            <w:r>
              <w:rPr>
                <w:rFonts w:hint="eastAsia" w:ascii="宋体" w:hAnsi="宋体" w:eastAsia="宋体" w:cs="宋体"/>
                <w:color w:val="auto"/>
                <w:highlight w:val="none"/>
                <w:lang w:val="en-US" w:eastAsia="zh-CN"/>
              </w:rPr>
              <w:t xml:space="preserve"> </w:t>
            </w:r>
          </w:p>
          <w:p w14:paraId="753E820B">
            <w:pPr>
              <w:keepNext w:val="0"/>
              <w:keepLines w:val="0"/>
              <w:pageBreakBefore w:val="0"/>
              <w:widowControl w:val="0"/>
              <w:kinsoku/>
              <w:wordWrap/>
              <w:overflowPunct/>
              <w:topLinePunct w:val="0"/>
              <w:autoSpaceDE w:val="0"/>
              <w:autoSpaceDN w:val="0"/>
              <w:bidi w:val="0"/>
              <w:adjustRightInd w:val="0"/>
              <w:snapToGrid/>
              <w:spacing w:line="420" w:lineRule="exact"/>
              <w:ind w:firstLine="417" w:firstLineChars="198"/>
              <w:jc w:val="left"/>
              <w:textAlignment w:val="auto"/>
              <w:rPr>
                <w:rFonts w:hint="eastAsia" w:ascii="宋体" w:hAnsi="宋体" w:eastAsia="宋体" w:cs="宋体"/>
                <w:b/>
                <w:bCs/>
                <w:color w:val="auto"/>
                <w:highlight w:val="none"/>
                <w:lang w:val="en-US" w:eastAsia="zh-CN"/>
              </w:rPr>
            </w:pPr>
            <w:r>
              <w:rPr>
                <w:rFonts w:hint="eastAsia" w:ascii="宋体" w:hAnsi="宋体" w:cs="宋体"/>
                <w:b/>
                <w:bCs/>
                <w:color w:val="auto"/>
                <w:highlight w:val="none"/>
                <w:lang w:val="en-US" w:eastAsia="zh-CN"/>
              </w:rPr>
              <w:t xml:space="preserve"> 4</w:t>
            </w:r>
            <w:r>
              <w:rPr>
                <w:rFonts w:hint="eastAsia" w:ascii="宋体" w:hAnsi="宋体" w:eastAsia="宋体" w:cs="宋体"/>
                <w:b/>
                <w:bCs/>
                <w:color w:val="auto"/>
                <w:highlight w:val="none"/>
                <w:lang w:val="en-US" w:eastAsia="zh-CN"/>
              </w:rPr>
              <w:t>、信誉要求</w:t>
            </w:r>
          </w:p>
          <w:p w14:paraId="0ABCA3E7">
            <w:pPr>
              <w:keepNext w:val="0"/>
              <w:keepLines w:val="0"/>
              <w:pageBreakBefore w:val="0"/>
              <w:tabs>
                <w:tab w:val="left" w:pos="3840"/>
                <w:tab w:val="left" w:pos="5300"/>
              </w:tabs>
              <w:kinsoku/>
              <w:wordWrap/>
              <w:overflowPunct/>
              <w:topLinePunct w:val="0"/>
              <w:autoSpaceDE w:val="0"/>
              <w:autoSpaceDN w:val="0"/>
              <w:bidi w:val="0"/>
              <w:adjustRightInd w:val="0"/>
              <w:snapToGrid/>
              <w:spacing w:line="420" w:lineRule="exact"/>
              <w:ind w:firstLine="420" w:firstLineChars="200"/>
              <w:jc w:val="left"/>
              <w:textAlignment w:val="auto"/>
              <w:rPr>
                <w:rFonts w:ascii="宋体" w:hAnsi="宋体" w:cs="宋体"/>
                <w:b w:val="0"/>
                <w:bCs w:val="0"/>
                <w:snapToGrid w:val="0"/>
                <w:color w:val="auto"/>
                <w:kern w:val="0"/>
                <w:szCs w:val="21"/>
                <w:highlight w:val="none"/>
                <w:lang w:val="zh-TW" w:eastAsia="zh-TW"/>
              </w:rPr>
            </w:pPr>
            <w:r>
              <w:rPr>
                <w:rFonts w:hint="eastAsia" w:ascii="宋体" w:hAnsi="宋体" w:cs="宋体"/>
                <w:b w:val="0"/>
                <w:bCs w:val="0"/>
                <w:snapToGrid w:val="0"/>
                <w:color w:val="auto"/>
                <w:kern w:val="0"/>
                <w:szCs w:val="21"/>
                <w:highlight w:val="none"/>
                <w:lang w:val="zh-TW"/>
              </w:rPr>
              <w:t>投标人</w:t>
            </w:r>
            <w:r>
              <w:rPr>
                <w:rFonts w:hint="eastAsia" w:ascii="宋体" w:hAnsi="宋体" w:cs="宋体"/>
                <w:b w:val="0"/>
                <w:bCs w:val="0"/>
                <w:snapToGrid w:val="0"/>
                <w:color w:val="auto"/>
                <w:kern w:val="0"/>
                <w:szCs w:val="21"/>
                <w:highlight w:val="none"/>
                <w:lang w:val="zh-TW" w:eastAsia="zh-TW"/>
              </w:rPr>
              <w:t>未受到有关行政部门暂停投标资格的处罚或被有关行政部门暂停投标资格期限已满，否则不得参加本项目投标（受到行政处罚的须提供行政处罚情况说明及真实性承诺）。</w:t>
            </w:r>
          </w:p>
          <w:p w14:paraId="762E3204">
            <w:pPr>
              <w:keepNext w:val="0"/>
              <w:keepLines w:val="0"/>
              <w:pageBreakBefore w:val="0"/>
              <w:tabs>
                <w:tab w:val="left" w:pos="3840"/>
                <w:tab w:val="left" w:pos="5300"/>
              </w:tabs>
              <w:kinsoku/>
              <w:wordWrap/>
              <w:overflowPunct/>
              <w:topLinePunct w:val="0"/>
              <w:autoSpaceDE w:val="0"/>
              <w:autoSpaceDN w:val="0"/>
              <w:bidi w:val="0"/>
              <w:adjustRightInd w:val="0"/>
              <w:snapToGrid/>
              <w:spacing w:line="420" w:lineRule="exact"/>
              <w:ind w:firstLine="422" w:firstLineChars="200"/>
              <w:jc w:val="left"/>
              <w:textAlignment w:val="auto"/>
              <w:rPr>
                <w:rFonts w:ascii="宋体" w:hAnsi="宋体" w:cs="宋体"/>
                <w:b w:val="0"/>
                <w:bCs w:val="0"/>
                <w:snapToGrid w:val="0"/>
                <w:color w:val="auto"/>
                <w:kern w:val="0"/>
                <w:szCs w:val="21"/>
                <w:highlight w:val="none"/>
                <w:lang w:val="zh-TW" w:eastAsia="zh-TW"/>
              </w:rPr>
            </w:pPr>
            <w:r>
              <w:rPr>
                <w:rFonts w:hint="eastAsia" w:ascii="宋体" w:hAnsi="宋体" w:cs="宋体"/>
                <w:b/>
                <w:bCs/>
                <w:snapToGrid w:val="0"/>
                <w:color w:val="auto"/>
                <w:kern w:val="0"/>
                <w:szCs w:val="21"/>
                <w:highlight w:val="none"/>
                <w:lang w:val="zh-TW" w:eastAsia="zh-TW"/>
              </w:rPr>
              <w:t>（</w:t>
            </w:r>
            <w:r>
              <w:rPr>
                <w:rFonts w:hint="eastAsia" w:ascii="宋体" w:hAnsi="宋体" w:cs="宋体"/>
                <w:b/>
                <w:bCs/>
                <w:color w:val="auto"/>
                <w:highlight w:val="none"/>
                <w:lang w:val="zh-TW" w:eastAsia="zh-TW"/>
              </w:rPr>
              <w:t>须提供</w:t>
            </w:r>
            <w:r>
              <w:rPr>
                <w:rFonts w:hint="eastAsia" w:ascii="宋体" w:hAnsi="宋体" w:cs="宋体"/>
                <w:b/>
                <w:bCs/>
                <w:snapToGrid w:val="0"/>
                <w:color w:val="auto"/>
                <w:kern w:val="0"/>
                <w:szCs w:val="21"/>
                <w:highlight w:val="none"/>
                <w:lang w:val="zh-TW" w:eastAsia="zh-TW"/>
              </w:rPr>
              <w:t>由</w:t>
            </w:r>
            <w:r>
              <w:rPr>
                <w:rFonts w:hint="eastAsia" w:ascii="宋体" w:hAnsi="宋体" w:cs="宋体"/>
                <w:b/>
                <w:bCs/>
                <w:snapToGrid w:val="0"/>
                <w:color w:val="auto"/>
                <w:kern w:val="0"/>
                <w:szCs w:val="21"/>
                <w:highlight w:val="none"/>
                <w:lang w:val="zh-TW"/>
              </w:rPr>
              <w:t>投标人</w:t>
            </w:r>
            <w:r>
              <w:rPr>
                <w:rFonts w:hint="eastAsia" w:ascii="宋体" w:hAnsi="宋体" w:cs="宋体"/>
                <w:b/>
                <w:bCs/>
                <w:snapToGrid w:val="0"/>
                <w:color w:val="auto"/>
                <w:kern w:val="0"/>
                <w:szCs w:val="21"/>
                <w:highlight w:val="none"/>
                <w:lang w:val="zh-TW" w:eastAsia="zh-TW"/>
              </w:rPr>
              <w:t>在</w:t>
            </w:r>
            <w:r>
              <w:rPr>
                <w:rFonts w:hint="eastAsia" w:ascii="宋体" w:hAnsi="宋体" w:cs="宋体"/>
                <w:b/>
                <w:bCs/>
                <w:snapToGrid w:val="0"/>
                <w:color w:val="auto"/>
                <w:kern w:val="0"/>
                <w:szCs w:val="21"/>
                <w:highlight w:val="none"/>
                <w:lang w:val="zh-TW"/>
              </w:rPr>
              <w:t>投标文件</w:t>
            </w:r>
            <w:r>
              <w:rPr>
                <w:rFonts w:hint="eastAsia" w:ascii="宋体" w:hAnsi="宋体" w:cs="宋体"/>
                <w:b/>
                <w:bCs/>
                <w:snapToGrid w:val="0"/>
                <w:color w:val="auto"/>
                <w:kern w:val="0"/>
                <w:szCs w:val="21"/>
                <w:highlight w:val="none"/>
                <w:lang w:val="zh-TW" w:eastAsia="zh-TW"/>
              </w:rPr>
              <w:t>中自行声明并加盖单位鲜章和</w:t>
            </w:r>
            <w:r>
              <w:rPr>
                <w:rFonts w:hint="eastAsia" w:ascii="宋体" w:hAnsi="宋体" w:cs="宋体"/>
                <w:b/>
                <w:bCs/>
                <w:snapToGrid w:val="0"/>
                <w:color w:val="auto"/>
                <w:kern w:val="0"/>
                <w:szCs w:val="21"/>
                <w:highlight w:val="none"/>
              </w:rPr>
              <w:t>法定代表人</w:t>
            </w:r>
            <w:r>
              <w:rPr>
                <w:rFonts w:hint="eastAsia" w:ascii="宋体" w:hAnsi="宋体" w:cs="宋体"/>
                <w:b/>
                <w:bCs/>
                <w:snapToGrid w:val="0"/>
                <w:color w:val="auto"/>
                <w:kern w:val="0"/>
                <w:szCs w:val="21"/>
                <w:highlight w:val="none"/>
                <w:lang w:val="zh-TW" w:eastAsia="zh-TW"/>
              </w:rPr>
              <w:t>签字，</w:t>
            </w:r>
            <w:r>
              <w:rPr>
                <w:rFonts w:hint="eastAsia" w:ascii="宋体" w:hAnsi="宋体" w:cs="宋体"/>
                <w:b/>
                <w:bCs/>
                <w:snapToGrid w:val="0"/>
                <w:color w:val="auto"/>
                <w:kern w:val="0"/>
                <w:szCs w:val="21"/>
                <w:highlight w:val="none"/>
                <w:lang w:val="zh-TW" w:eastAsia="zh-CN"/>
              </w:rPr>
              <w:t>比选人</w:t>
            </w:r>
            <w:r>
              <w:rPr>
                <w:rFonts w:hint="eastAsia" w:ascii="宋体" w:hAnsi="宋体" w:cs="宋体"/>
                <w:b/>
                <w:bCs/>
                <w:snapToGrid w:val="0"/>
                <w:color w:val="auto"/>
                <w:kern w:val="0"/>
                <w:szCs w:val="21"/>
                <w:highlight w:val="none"/>
                <w:lang w:val="zh-TW" w:eastAsia="zh-TW"/>
              </w:rPr>
              <w:t>保留进一步核查的权利，如声明与实际不符，将被取消投标或成交资格</w:t>
            </w:r>
            <w:r>
              <w:rPr>
                <w:rFonts w:hint="eastAsia" w:ascii="宋体" w:hAnsi="宋体" w:cs="宋体"/>
                <w:b/>
                <w:bCs/>
                <w:snapToGrid w:val="0"/>
                <w:color w:val="auto"/>
                <w:kern w:val="0"/>
                <w:szCs w:val="21"/>
                <w:highlight w:val="none"/>
                <w:lang w:val="zh-TW"/>
              </w:rPr>
              <w:t>并记录黑名单和处罚。</w:t>
            </w:r>
            <w:r>
              <w:rPr>
                <w:rFonts w:hint="eastAsia" w:ascii="宋体" w:hAnsi="宋体" w:cs="宋体"/>
                <w:b/>
                <w:bCs/>
                <w:snapToGrid w:val="0"/>
                <w:color w:val="auto"/>
                <w:kern w:val="0"/>
                <w:szCs w:val="21"/>
                <w:highlight w:val="none"/>
                <w:lang w:val="zh-TW" w:eastAsia="zh-TW"/>
              </w:rPr>
              <w:t>）</w:t>
            </w:r>
          </w:p>
          <w:p w14:paraId="01B35F9E">
            <w:pPr>
              <w:keepNext w:val="0"/>
              <w:keepLines w:val="0"/>
              <w:pageBreakBefore w:val="0"/>
              <w:tabs>
                <w:tab w:val="left" w:pos="3840"/>
                <w:tab w:val="left" w:pos="5300"/>
              </w:tabs>
              <w:kinsoku/>
              <w:wordWrap/>
              <w:overflowPunct/>
              <w:topLinePunct w:val="0"/>
              <w:autoSpaceDE w:val="0"/>
              <w:autoSpaceDN w:val="0"/>
              <w:bidi w:val="0"/>
              <w:adjustRightInd w:val="0"/>
              <w:snapToGrid/>
              <w:spacing w:line="420" w:lineRule="exact"/>
              <w:ind w:firstLine="420" w:firstLineChars="200"/>
              <w:jc w:val="left"/>
              <w:textAlignment w:val="auto"/>
              <w:rPr>
                <w:rFonts w:hint="eastAsia" w:ascii="宋体" w:hAnsi="宋体" w:cs="宋体"/>
                <w:b w:val="0"/>
                <w:bCs w:val="0"/>
                <w:snapToGrid w:val="0"/>
                <w:color w:val="auto"/>
                <w:kern w:val="0"/>
                <w:szCs w:val="21"/>
                <w:highlight w:val="none"/>
                <w:lang w:val="zh-TW" w:eastAsia="zh-TW"/>
              </w:rPr>
            </w:pPr>
            <w:r>
              <w:rPr>
                <w:rFonts w:hint="eastAsia" w:ascii="宋体" w:hAnsi="宋体" w:cs="宋体"/>
                <w:b w:val="0"/>
                <w:bCs w:val="0"/>
                <w:snapToGrid w:val="0"/>
                <w:color w:val="auto"/>
                <w:kern w:val="0"/>
                <w:szCs w:val="21"/>
                <w:highlight w:val="none"/>
                <w:lang w:val="zh-TW" w:eastAsia="zh-TW"/>
              </w:rPr>
              <w:t>执行《关于在招标投标活动中对失信被执行人实施联合惩戒的通知》和《关于对失信被执行人实施联合惩戒的合作备忘录》（发改财金〔2016〕141号），由投标人（含分支机构）自行承诺近两年来没列入“信用中国”网站（www.creditchina.gov.cn）失信被执行人、企业经营异常名录、重大税收违法案件当事人名单、政府采购严重违法失信名单。</w:t>
            </w:r>
          </w:p>
          <w:p w14:paraId="609B87A0">
            <w:pPr>
              <w:keepNext w:val="0"/>
              <w:keepLines w:val="0"/>
              <w:pageBreakBefore w:val="0"/>
              <w:tabs>
                <w:tab w:val="left" w:pos="3840"/>
                <w:tab w:val="left" w:pos="5300"/>
              </w:tabs>
              <w:kinsoku/>
              <w:wordWrap/>
              <w:overflowPunct/>
              <w:topLinePunct w:val="0"/>
              <w:autoSpaceDE w:val="0"/>
              <w:autoSpaceDN w:val="0"/>
              <w:bidi w:val="0"/>
              <w:adjustRightInd w:val="0"/>
              <w:snapToGrid/>
              <w:spacing w:line="420" w:lineRule="exact"/>
              <w:ind w:firstLine="422" w:firstLineChars="200"/>
              <w:jc w:val="left"/>
              <w:textAlignment w:val="auto"/>
              <w:rPr>
                <w:rFonts w:ascii="宋体" w:hAnsi="宋体" w:cs="宋体"/>
                <w:b/>
                <w:bCs/>
                <w:snapToGrid w:val="0"/>
                <w:color w:val="auto"/>
                <w:kern w:val="0"/>
                <w:szCs w:val="21"/>
                <w:highlight w:val="none"/>
                <w:lang w:val="zh-TW" w:eastAsia="zh-TW"/>
              </w:rPr>
            </w:pPr>
            <w:r>
              <w:rPr>
                <w:rFonts w:hint="eastAsia" w:ascii="宋体" w:hAnsi="宋体" w:cs="宋体"/>
                <w:b/>
                <w:bCs/>
                <w:snapToGrid w:val="0"/>
                <w:color w:val="auto"/>
                <w:kern w:val="0"/>
                <w:szCs w:val="21"/>
                <w:highlight w:val="none"/>
                <w:lang w:val="en-US" w:eastAsia="zh-CN"/>
              </w:rPr>
              <w:t>（</w:t>
            </w:r>
            <w:r>
              <w:rPr>
                <w:rFonts w:hint="eastAsia" w:ascii="宋体" w:hAnsi="宋体" w:eastAsia="宋体" w:cs="宋体"/>
                <w:b/>
                <w:bCs/>
                <w:snapToGrid w:val="0"/>
                <w:color w:val="auto"/>
                <w:kern w:val="0"/>
                <w:szCs w:val="21"/>
                <w:highlight w:val="none"/>
                <w:lang w:val="zh-TW" w:eastAsia="zh-TW"/>
              </w:rPr>
              <w:t>须提供查询</w:t>
            </w:r>
            <w:r>
              <w:rPr>
                <w:rFonts w:hint="eastAsia" w:ascii="宋体" w:hAnsi="宋体" w:cs="宋体"/>
                <w:b/>
                <w:bCs/>
                <w:snapToGrid w:val="0"/>
                <w:color w:val="auto"/>
                <w:kern w:val="0"/>
                <w:szCs w:val="21"/>
                <w:highlight w:val="none"/>
                <w:lang w:val="zh-TW" w:eastAsia="zh-TW"/>
              </w:rPr>
              <w:t>结果进行截图后并加盖</w:t>
            </w:r>
            <w:r>
              <w:rPr>
                <w:rFonts w:hint="eastAsia" w:ascii="宋体" w:hAnsi="宋体" w:cs="宋体"/>
                <w:b/>
                <w:bCs/>
                <w:snapToGrid w:val="0"/>
                <w:color w:val="auto"/>
                <w:kern w:val="0"/>
                <w:szCs w:val="21"/>
                <w:highlight w:val="none"/>
                <w:lang w:val="en-US" w:eastAsia="zh-CN"/>
              </w:rPr>
              <w:t>投标人</w:t>
            </w:r>
            <w:r>
              <w:rPr>
                <w:rFonts w:hint="eastAsia" w:ascii="宋体" w:hAnsi="宋体" w:cs="宋体"/>
                <w:b/>
                <w:bCs/>
                <w:snapToGrid w:val="0"/>
                <w:color w:val="auto"/>
                <w:kern w:val="0"/>
                <w:szCs w:val="21"/>
                <w:highlight w:val="none"/>
                <w:lang w:val="zh-TW" w:eastAsia="zh-TW"/>
              </w:rPr>
              <w:t>鲜章和</w:t>
            </w:r>
            <w:r>
              <w:rPr>
                <w:rFonts w:hint="eastAsia" w:ascii="宋体" w:hAnsi="宋体" w:cs="宋体"/>
                <w:b/>
                <w:bCs/>
                <w:snapToGrid w:val="0"/>
                <w:color w:val="auto"/>
                <w:kern w:val="0"/>
                <w:szCs w:val="21"/>
                <w:highlight w:val="none"/>
              </w:rPr>
              <w:t>法定代表人</w:t>
            </w:r>
            <w:r>
              <w:rPr>
                <w:rFonts w:hint="eastAsia" w:ascii="宋体" w:hAnsi="宋体" w:cs="宋体"/>
                <w:b/>
                <w:bCs/>
                <w:snapToGrid w:val="0"/>
                <w:color w:val="auto"/>
                <w:kern w:val="0"/>
                <w:szCs w:val="21"/>
                <w:highlight w:val="none"/>
                <w:lang w:val="zh-TW" w:eastAsia="zh-TW"/>
              </w:rPr>
              <w:t>签字作为信誉证明资料放入</w:t>
            </w:r>
            <w:r>
              <w:rPr>
                <w:rFonts w:hint="eastAsia" w:ascii="宋体" w:hAnsi="宋体" w:cs="宋体"/>
                <w:b/>
                <w:bCs/>
                <w:snapToGrid w:val="0"/>
                <w:color w:val="auto"/>
                <w:kern w:val="0"/>
                <w:szCs w:val="21"/>
                <w:highlight w:val="none"/>
                <w:lang w:val="zh-TW"/>
              </w:rPr>
              <w:t>投标文件</w:t>
            </w:r>
            <w:r>
              <w:rPr>
                <w:rFonts w:hint="eastAsia" w:ascii="宋体" w:hAnsi="宋体" w:cs="宋体"/>
                <w:b/>
                <w:bCs/>
                <w:snapToGrid w:val="0"/>
                <w:color w:val="auto"/>
                <w:kern w:val="0"/>
                <w:szCs w:val="21"/>
                <w:highlight w:val="none"/>
                <w:lang w:val="zh-TW" w:eastAsia="zh-TW"/>
              </w:rPr>
              <w:t>审查资料中，查询时间为</w:t>
            </w:r>
            <w:r>
              <w:rPr>
                <w:rFonts w:hint="eastAsia" w:ascii="宋体" w:hAnsi="宋体" w:cs="宋体"/>
                <w:b/>
                <w:bCs/>
                <w:snapToGrid w:val="0"/>
                <w:color w:val="auto"/>
                <w:kern w:val="0"/>
                <w:szCs w:val="21"/>
                <w:highlight w:val="none"/>
              </w:rPr>
              <w:t>投标</w:t>
            </w:r>
            <w:r>
              <w:rPr>
                <w:rFonts w:hint="eastAsia" w:ascii="宋体" w:hAnsi="宋体" w:cs="宋体"/>
                <w:b/>
                <w:bCs/>
                <w:snapToGrid w:val="0"/>
                <w:color w:val="auto"/>
                <w:kern w:val="0"/>
                <w:szCs w:val="21"/>
                <w:highlight w:val="none"/>
                <w:lang w:val="zh-TW"/>
              </w:rPr>
              <w:t>截止时间</w:t>
            </w:r>
            <w:r>
              <w:rPr>
                <w:rFonts w:hint="eastAsia" w:ascii="宋体" w:hAnsi="宋体" w:cs="宋体"/>
                <w:b/>
                <w:bCs/>
                <w:snapToGrid w:val="0"/>
                <w:color w:val="auto"/>
                <w:kern w:val="0"/>
                <w:szCs w:val="21"/>
                <w:highlight w:val="none"/>
                <w:lang w:val="zh-TW" w:eastAsia="zh-TW"/>
              </w:rPr>
              <w:t>前一日。一经查实提供虚假资料，取消成交资格</w:t>
            </w:r>
            <w:r>
              <w:rPr>
                <w:rFonts w:hint="eastAsia" w:ascii="宋体" w:hAnsi="宋体" w:cs="宋体"/>
                <w:b/>
                <w:bCs/>
                <w:snapToGrid w:val="0"/>
                <w:color w:val="auto"/>
                <w:kern w:val="0"/>
                <w:szCs w:val="21"/>
                <w:highlight w:val="none"/>
                <w:lang w:val="zh-TW"/>
              </w:rPr>
              <w:t>并记录黑名单和处罚</w:t>
            </w:r>
            <w:r>
              <w:rPr>
                <w:rFonts w:hint="eastAsia" w:ascii="宋体" w:hAnsi="宋体" w:cs="宋体"/>
                <w:b/>
                <w:bCs/>
                <w:snapToGrid w:val="0"/>
                <w:color w:val="auto"/>
                <w:kern w:val="0"/>
                <w:szCs w:val="21"/>
                <w:highlight w:val="none"/>
                <w:lang w:val="zh-TW" w:eastAsia="zh-TW"/>
              </w:rPr>
              <w:t>。</w:t>
            </w:r>
            <w:r>
              <w:rPr>
                <w:rFonts w:hint="eastAsia" w:ascii="宋体" w:hAnsi="宋体" w:cs="宋体"/>
                <w:b/>
                <w:bCs/>
                <w:snapToGrid w:val="0"/>
                <w:color w:val="auto"/>
                <w:kern w:val="0"/>
                <w:szCs w:val="21"/>
                <w:highlight w:val="none"/>
                <w:lang w:val="en-US" w:eastAsia="zh-CN"/>
              </w:rPr>
              <w:t>）</w:t>
            </w:r>
          </w:p>
          <w:p w14:paraId="38E035F8">
            <w:pPr>
              <w:keepNext w:val="0"/>
              <w:keepLines w:val="0"/>
              <w:pageBreakBefore w:val="0"/>
              <w:widowControl w:val="0"/>
              <w:kinsoku/>
              <w:wordWrap/>
              <w:overflowPunct/>
              <w:topLinePunct w:val="0"/>
              <w:autoSpaceDE w:val="0"/>
              <w:autoSpaceDN w:val="0"/>
              <w:bidi w:val="0"/>
              <w:adjustRightInd w:val="0"/>
              <w:snapToGrid/>
              <w:spacing w:line="420" w:lineRule="exact"/>
              <w:ind w:firstLine="417" w:firstLineChars="198"/>
              <w:jc w:val="left"/>
              <w:textAlignment w:val="auto"/>
              <w:rPr>
                <w:rFonts w:hint="eastAsia" w:ascii="宋体" w:hAnsi="宋体" w:cs="宋体"/>
                <w:b/>
                <w:bCs/>
                <w:color w:val="auto"/>
                <w:highlight w:val="none"/>
                <w:lang w:val="en-US" w:eastAsia="zh-CN"/>
              </w:rPr>
            </w:pPr>
            <w:r>
              <w:rPr>
                <w:rFonts w:hint="eastAsia" w:ascii="宋体" w:hAnsi="宋体" w:cs="宋体"/>
                <w:b/>
                <w:bCs/>
                <w:color w:val="auto"/>
                <w:highlight w:val="none"/>
                <w:lang w:val="en-US" w:eastAsia="zh-CN"/>
              </w:rPr>
              <w:t>5、单位负责人为同一人或者存在直接控股、管理关系的不同投标人，不得参加同一合同项下的招标活动，否则均为否决投标。</w:t>
            </w:r>
          </w:p>
          <w:p w14:paraId="1571F3C7">
            <w:pPr>
              <w:keepNext w:val="0"/>
              <w:keepLines w:val="0"/>
              <w:pageBreakBefore w:val="0"/>
              <w:widowControl w:val="0"/>
              <w:kinsoku/>
              <w:wordWrap/>
              <w:overflowPunct/>
              <w:topLinePunct w:val="0"/>
              <w:autoSpaceDE w:val="0"/>
              <w:autoSpaceDN w:val="0"/>
              <w:bidi w:val="0"/>
              <w:adjustRightInd w:val="0"/>
              <w:snapToGrid/>
              <w:spacing w:line="420" w:lineRule="exact"/>
              <w:ind w:firstLine="417" w:firstLineChars="198"/>
              <w:jc w:val="left"/>
              <w:textAlignment w:val="auto"/>
              <w:rPr>
                <w:rFonts w:hint="eastAsia" w:ascii="宋体" w:hAnsi="宋体" w:cs="宋体"/>
                <w:b/>
                <w:bCs/>
                <w:color w:val="auto"/>
                <w:highlight w:val="none"/>
                <w:lang w:val="en-US" w:eastAsia="zh-CN"/>
              </w:rPr>
            </w:pPr>
            <w:r>
              <w:rPr>
                <w:rFonts w:hint="eastAsia" w:ascii="宋体" w:hAnsi="宋体" w:cs="宋体"/>
                <w:b/>
                <w:bCs/>
                <w:color w:val="auto"/>
                <w:highlight w:val="none"/>
                <w:lang w:val="en-US" w:eastAsia="zh-CN"/>
              </w:rPr>
              <w:t>（须提供投标人自行承诺并加盖投标人鲜章）。</w:t>
            </w:r>
          </w:p>
          <w:p w14:paraId="5F9FBE7C">
            <w:pPr>
              <w:keepNext w:val="0"/>
              <w:keepLines w:val="0"/>
              <w:pageBreakBefore w:val="0"/>
              <w:widowControl w:val="0"/>
              <w:kinsoku/>
              <w:wordWrap/>
              <w:overflowPunct/>
              <w:topLinePunct w:val="0"/>
              <w:autoSpaceDE w:val="0"/>
              <w:autoSpaceDN w:val="0"/>
              <w:bidi w:val="0"/>
              <w:adjustRightInd w:val="0"/>
              <w:snapToGrid/>
              <w:spacing w:line="420" w:lineRule="exact"/>
              <w:ind w:firstLine="417" w:firstLineChars="198"/>
              <w:jc w:val="left"/>
              <w:textAlignment w:val="auto"/>
              <w:rPr>
                <w:rFonts w:hint="eastAsia" w:ascii="宋体" w:hAnsi="宋体" w:eastAsia="宋体" w:cs="宋体"/>
                <w:color w:val="auto"/>
                <w:highlight w:val="none"/>
                <w:lang w:val="en-US" w:eastAsia="zh-CN"/>
              </w:rPr>
            </w:pPr>
            <w:r>
              <w:rPr>
                <w:rFonts w:hint="eastAsia" w:ascii="宋体" w:hAnsi="宋体" w:cs="宋体"/>
                <w:b/>
                <w:bCs/>
                <w:color w:val="auto"/>
                <w:highlight w:val="none"/>
                <w:lang w:val="en-US" w:eastAsia="zh-CN"/>
              </w:rPr>
              <w:t>6</w:t>
            </w:r>
            <w:r>
              <w:rPr>
                <w:rFonts w:hint="eastAsia" w:ascii="宋体" w:hAnsi="宋体" w:eastAsia="宋体" w:cs="宋体"/>
                <w:b/>
                <w:bCs/>
                <w:color w:val="auto"/>
                <w:highlight w:val="none"/>
                <w:lang w:val="en-US" w:eastAsia="zh-CN"/>
              </w:rPr>
              <w:t>、</w:t>
            </w:r>
            <w:r>
              <w:rPr>
                <w:rFonts w:hint="eastAsia" w:ascii="宋体" w:hAnsi="宋体" w:cs="宋体"/>
                <w:b/>
                <w:bCs/>
                <w:color w:val="auto"/>
                <w:highlight w:val="none"/>
                <w:lang w:val="en-US" w:eastAsia="zh-CN"/>
              </w:rPr>
              <w:t>委托代理人</w:t>
            </w:r>
          </w:p>
          <w:p w14:paraId="238E73DB">
            <w:pPr>
              <w:keepNext w:val="0"/>
              <w:keepLines w:val="0"/>
              <w:pageBreakBefore w:val="0"/>
              <w:widowControl w:val="0"/>
              <w:kinsoku/>
              <w:wordWrap/>
              <w:overflowPunct/>
              <w:topLinePunct w:val="0"/>
              <w:bidi w:val="0"/>
              <w:snapToGrid/>
              <w:spacing w:line="420" w:lineRule="exact"/>
              <w:ind w:firstLine="480"/>
              <w:textAlignment w:val="auto"/>
              <w:rPr>
                <w:rFonts w:hint="eastAsia" w:ascii="宋体" w:hAnsi="宋体"/>
                <w:color w:val="auto"/>
                <w:kern w:val="0"/>
                <w:szCs w:val="21"/>
                <w:highlight w:val="none"/>
              </w:rPr>
            </w:pPr>
            <w:r>
              <w:rPr>
                <w:rFonts w:hint="eastAsia"/>
                <w:color w:val="auto"/>
                <w:highlight w:val="none"/>
                <w:lang w:val="en-US" w:eastAsia="zh-CN"/>
              </w:rPr>
              <w:t xml:space="preserve">    </w:t>
            </w:r>
            <w:r>
              <w:rPr>
                <w:rFonts w:ascii="宋体" w:hAnsi="宋体"/>
                <w:color w:val="auto"/>
                <w:kern w:val="0"/>
                <w:szCs w:val="21"/>
                <w:highlight w:val="none"/>
              </w:rPr>
              <w:t>委托代理人必须为投标人本单位</w:t>
            </w:r>
            <w:r>
              <w:rPr>
                <w:rFonts w:hint="eastAsia" w:ascii="宋体" w:hAnsi="宋体"/>
                <w:color w:val="auto"/>
                <w:kern w:val="0"/>
                <w:szCs w:val="21"/>
                <w:highlight w:val="none"/>
              </w:rPr>
              <w:t>人员。</w:t>
            </w:r>
          </w:p>
          <w:p w14:paraId="4873D0A6">
            <w:pPr>
              <w:keepNext w:val="0"/>
              <w:keepLines w:val="0"/>
              <w:pageBreakBefore w:val="0"/>
              <w:widowControl w:val="0"/>
              <w:kinsoku/>
              <w:wordWrap/>
              <w:overflowPunct/>
              <w:topLinePunct w:val="0"/>
              <w:bidi w:val="0"/>
              <w:snapToGrid/>
              <w:spacing w:line="420" w:lineRule="exact"/>
              <w:ind w:firstLine="480"/>
              <w:textAlignment w:val="auto"/>
              <w:rPr>
                <w:rFonts w:hint="default" w:ascii="宋体" w:hAnsi="宋体" w:eastAsia="宋体" w:cs="宋体"/>
                <w:b/>
                <w:bCs/>
                <w:color w:val="auto"/>
                <w:highlight w:val="none"/>
                <w:lang w:val="en-US" w:eastAsia="zh-CN"/>
              </w:rPr>
            </w:pPr>
            <w:r>
              <w:rPr>
                <w:rFonts w:hint="eastAsia" w:ascii="宋体" w:hAnsi="宋体" w:cs="宋体"/>
                <w:b/>
                <w:bCs/>
                <w:snapToGrid w:val="0"/>
                <w:color w:val="auto"/>
                <w:kern w:val="0"/>
                <w:szCs w:val="21"/>
                <w:highlight w:val="none"/>
                <w:lang w:val="zh-TW"/>
              </w:rPr>
              <w:t>（</w:t>
            </w:r>
            <w:r>
              <w:rPr>
                <w:rFonts w:hint="eastAsia" w:ascii="宋体" w:hAnsi="宋体" w:cs="宋体"/>
                <w:b/>
                <w:bCs/>
                <w:snapToGrid w:val="0"/>
                <w:color w:val="auto"/>
                <w:kern w:val="0"/>
                <w:szCs w:val="21"/>
                <w:highlight w:val="none"/>
                <w:lang w:val="en-US" w:eastAsia="zh-CN"/>
              </w:rPr>
              <w:t>须提供身份证复印件</w:t>
            </w:r>
            <w:r>
              <w:rPr>
                <w:rFonts w:hint="eastAsia" w:ascii="宋体" w:hAnsi="宋体" w:cs="宋体"/>
                <w:b/>
                <w:bCs/>
                <w:snapToGrid w:val="0"/>
                <w:color w:val="auto"/>
                <w:kern w:val="0"/>
                <w:szCs w:val="21"/>
                <w:highlight w:val="none"/>
                <w:lang w:val="zh-TW" w:eastAsia="zh-CN"/>
              </w:rPr>
              <w:t>，202</w:t>
            </w:r>
            <w:r>
              <w:rPr>
                <w:rFonts w:hint="eastAsia" w:ascii="宋体" w:hAnsi="宋体" w:cs="宋体"/>
                <w:b/>
                <w:bCs/>
                <w:snapToGrid w:val="0"/>
                <w:color w:val="auto"/>
                <w:kern w:val="0"/>
                <w:szCs w:val="21"/>
                <w:highlight w:val="none"/>
                <w:lang w:val="en-US" w:eastAsia="zh-CN"/>
              </w:rPr>
              <w:t>5</w:t>
            </w:r>
            <w:r>
              <w:rPr>
                <w:rFonts w:hint="eastAsia" w:ascii="宋体" w:hAnsi="宋体" w:cs="宋体"/>
                <w:b/>
                <w:bCs/>
                <w:snapToGrid w:val="0"/>
                <w:color w:val="auto"/>
                <w:kern w:val="0"/>
                <w:szCs w:val="21"/>
                <w:highlight w:val="none"/>
                <w:lang w:val="zh-TW" w:eastAsia="zh-CN"/>
              </w:rPr>
              <w:t>年</w:t>
            </w:r>
            <w:r>
              <w:rPr>
                <w:rFonts w:hint="eastAsia" w:ascii="宋体" w:hAnsi="宋体" w:cs="宋体"/>
                <w:b/>
                <w:bCs/>
                <w:snapToGrid w:val="0"/>
                <w:color w:val="auto"/>
                <w:kern w:val="0"/>
                <w:szCs w:val="21"/>
                <w:highlight w:val="none"/>
                <w:lang w:val="en-US" w:eastAsia="zh-CN"/>
              </w:rPr>
              <w:t>1</w:t>
            </w:r>
            <w:r>
              <w:rPr>
                <w:rFonts w:hint="eastAsia" w:ascii="宋体" w:hAnsi="宋体" w:cs="宋体"/>
                <w:b/>
                <w:bCs/>
                <w:snapToGrid w:val="0"/>
                <w:color w:val="auto"/>
                <w:kern w:val="0"/>
                <w:szCs w:val="21"/>
                <w:highlight w:val="none"/>
                <w:lang w:val="zh-TW" w:eastAsia="zh-CN"/>
              </w:rPr>
              <w:t>月至202</w:t>
            </w:r>
            <w:r>
              <w:rPr>
                <w:rFonts w:hint="eastAsia" w:ascii="宋体" w:hAnsi="宋体" w:cs="宋体"/>
                <w:b/>
                <w:bCs/>
                <w:snapToGrid w:val="0"/>
                <w:color w:val="auto"/>
                <w:kern w:val="0"/>
                <w:szCs w:val="21"/>
                <w:highlight w:val="none"/>
                <w:lang w:val="en-US" w:eastAsia="zh-CN"/>
              </w:rPr>
              <w:t>5</w:t>
            </w:r>
            <w:r>
              <w:rPr>
                <w:rFonts w:hint="eastAsia" w:ascii="宋体" w:hAnsi="宋体" w:cs="宋体"/>
                <w:b/>
                <w:bCs/>
                <w:snapToGrid w:val="0"/>
                <w:color w:val="auto"/>
                <w:kern w:val="0"/>
                <w:szCs w:val="21"/>
                <w:highlight w:val="none"/>
                <w:lang w:val="zh-TW" w:eastAsia="zh-CN"/>
              </w:rPr>
              <w:t>年</w:t>
            </w:r>
            <w:r>
              <w:rPr>
                <w:rFonts w:hint="eastAsia" w:ascii="宋体" w:hAnsi="宋体" w:cs="宋体"/>
                <w:b/>
                <w:bCs/>
                <w:snapToGrid w:val="0"/>
                <w:color w:val="auto"/>
                <w:kern w:val="0"/>
                <w:szCs w:val="21"/>
                <w:highlight w:val="none"/>
                <w:lang w:val="en-US" w:eastAsia="zh-CN"/>
              </w:rPr>
              <w:t>6</w:t>
            </w:r>
            <w:r>
              <w:rPr>
                <w:rFonts w:hint="eastAsia" w:ascii="宋体" w:hAnsi="宋体" w:cs="宋体"/>
                <w:b/>
                <w:bCs/>
                <w:snapToGrid w:val="0"/>
                <w:color w:val="auto"/>
                <w:kern w:val="0"/>
                <w:szCs w:val="21"/>
                <w:highlight w:val="none"/>
                <w:lang w:val="zh-TW" w:eastAsia="zh-CN"/>
              </w:rPr>
              <w:t>月</w:t>
            </w:r>
            <w:r>
              <w:rPr>
                <w:rFonts w:hint="eastAsia" w:ascii="宋体" w:hAnsi="宋体" w:cs="宋体"/>
                <w:b/>
                <w:bCs/>
                <w:snapToGrid w:val="0"/>
                <w:color w:val="auto"/>
                <w:kern w:val="0"/>
                <w:szCs w:val="21"/>
                <w:highlight w:val="none"/>
                <w:lang w:val="zh-TW"/>
              </w:rPr>
              <w:t>投标人</w:t>
            </w:r>
            <w:r>
              <w:rPr>
                <w:rFonts w:hint="eastAsia" w:ascii="宋体" w:hAnsi="宋体" w:cs="宋体"/>
                <w:b/>
                <w:bCs/>
                <w:snapToGrid w:val="0"/>
                <w:color w:val="auto"/>
                <w:kern w:val="0"/>
                <w:szCs w:val="21"/>
                <w:highlight w:val="none"/>
                <w:lang w:val="zh-TW" w:eastAsia="zh-TW"/>
              </w:rPr>
              <w:t>为其缴纳社会保险证明</w:t>
            </w:r>
            <w:r>
              <w:rPr>
                <w:rFonts w:hint="eastAsia" w:ascii="宋体" w:hAnsi="宋体" w:cs="宋体"/>
                <w:b/>
                <w:bCs/>
                <w:snapToGrid w:val="0"/>
                <w:color w:val="auto"/>
                <w:kern w:val="0"/>
                <w:szCs w:val="21"/>
                <w:highlight w:val="none"/>
                <w:lang w:val="en-US" w:eastAsia="zh-CN"/>
              </w:rPr>
              <w:t>复印件</w:t>
            </w:r>
            <w:r>
              <w:rPr>
                <w:rFonts w:hint="eastAsia" w:ascii="宋体" w:hAnsi="宋体" w:cs="宋体"/>
                <w:b/>
                <w:bCs/>
                <w:snapToGrid w:val="0"/>
                <w:color w:val="auto"/>
                <w:kern w:val="0"/>
                <w:szCs w:val="21"/>
                <w:highlight w:val="none"/>
                <w:lang w:val="zh-TW" w:eastAsia="zh-TW"/>
              </w:rPr>
              <w:t>加盖</w:t>
            </w:r>
            <w:r>
              <w:rPr>
                <w:rFonts w:hint="eastAsia" w:ascii="宋体" w:hAnsi="宋体" w:cs="宋体"/>
                <w:b/>
                <w:bCs/>
                <w:snapToGrid w:val="0"/>
                <w:color w:val="auto"/>
                <w:kern w:val="0"/>
                <w:szCs w:val="21"/>
                <w:highlight w:val="none"/>
                <w:lang w:val="zh-TW"/>
              </w:rPr>
              <w:t>投标人</w:t>
            </w:r>
            <w:r>
              <w:rPr>
                <w:rFonts w:hint="eastAsia" w:ascii="宋体" w:hAnsi="宋体" w:cs="宋体"/>
                <w:b/>
                <w:bCs/>
                <w:snapToGrid w:val="0"/>
                <w:color w:val="auto"/>
                <w:kern w:val="0"/>
                <w:szCs w:val="21"/>
                <w:highlight w:val="none"/>
                <w:lang w:val="zh-TW" w:eastAsia="zh-TW"/>
              </w:rPr>
              <w:t>鲜章</w:t>
            </w:r>
            <w:r>
              <w:rPr>
                <w:rFonts w:hint="eastAsia" w:ascii="宋体" w:hAnsi="宋体" w:cs="宋体"/>
                <w:b/>
                <w:bCs/>
                <w:snapToGrid w:val="0"/>
                <w:color w:val="auto"/>
                <w:kern w:val="0"/>
                <w:szCs w:val="21"/>
                <w:highlight w:val="none"/>
                <w:lang w:val="zh-TW"/>
              </w:rPr>
              <w:t>）</w:t>
            </w:r>
            <w:r>
              <w:rPr>
                <w:rFonts w:hint="eastAsia" w:ascii="宋体" w:hAnsi="宋体" w:eastAsia="宋体" w:cs="宋体"/>
                <w:b/>
                <w:bCs/>
                <w:color w:val="auto"/>
                <w:highlight w:val="none"/>
                <w:lang w:val="zh-TW" w:eastAsia="zh-TW"/>
              </w:rPr>
              <w:t>。</w:t>
            </w:r>
          </w:p>
        </w:tc>
      </w:tr>
      <w:tr w14:paraId="335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8" w:type="dxa"/>
            <w:tcBorders>
              <w:top w:val="single" w:color="auto" w:sz="4" w:space="0"/>
              <w:left w:val="single" w:color="auto" w:sz="4" w:space="0"/>
              <w:bottom w:val="single" w:color="auto" w:sz="4" w:space="0"/>
              <w:right w:val="single" w:color="auto" w:sz="4" w:space="0"/>
            </w:tcBorders>
            <w:vAlign w:val="center"/>
          </w:tcPr>
          <w:p w14:paraId="504CFA49">
            <w:pPr>
              <w:autoSpaceDE w:val="0"/>
              <w:autoSpaceDN w:val="0"/>
              <w:adjustRightInd w:val="0"/>
              <w:spacing w:line="420" w:lineRule="exact"/>
              <w:ind w:right="-20"/>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lang w:val="en-US" w:eastAsia="zh-CN"/>
              </w:rPr>
              <w:t>9</w:t>
            </w:r>
          </w:p>
        </w:tc>
        <w:tc>
          <w:tcPr>
            <w:tcW w:w="1418" w:type="dxa"/>
            <w:tcBorders>
              <w:top w:val="single" w:color="auto" w:sz="4" w:space="0"/>
              <w:left w:val="single" w:color="auto" w:sz="4" w:space="0"/>
              <w:bottom w:val="single" w:color="auto" w:sz="4" w:space="0"/>
              <w:right w:val="single" w:color="auto" w:sz="4" w:space="0"/>
            </w:tcBorders>
            <w:vAlign w:val="center"/>
          </w:tcPr>
          <w:p w14:paraId="2C687C55">
            <w:pPr>
              <w:autoSpaceDE w:val="0"/>
              <w:autoSpaceDN w:val="0"/>
              <w:adjustRightInd w:val="0"/>
              <w:spacing w:line="420" w:lineRule="exact"/>
              <w:ind w:right="-20"/>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rPr>
              <w:t>是否接受联合体</w:t>
            </w:r>
            <w:r>
              <w:rPr>
                <w:rFonts w:hint="eastAsia" w:ascii="宋体" w:hAnsi="宋体"/>
                <w:color w:val="auto"/>
                <w:kern w:val="0"/>
                <w:szCs w:val="21"/>
                <w:highlight w:val="none"/>
                <w:lang w:eastAsia="zh-CN"/>
              </w:rPr>
              <w:t>投标</w:t>
            </w:r>
          </w:p>
        </w:tc>
        <w:tc>
          <w:tcPr>
            <w:tcW w:w="7719" w:type="dxa"/>
            <w:tcBorders>
              <w:top w:val="single" w:color="auto" w:sz="4" w:space="0"/>
              <w:left w:val="single" w:color="auto" w:sz="4" w:space="0"/>
              <w:bottom w:val="single" w:color="auto" w:sz="4" w:space="0"/>
              <w:right w:val="single" w:color="auto" w:sz="4" w:space="0"/>
            </w:tcBorders>
            <w:vAlign w:val="center"/>
          </w:tcPr>
          <w:p w14:paraId="4267AC4C">
            <w:pPr>
              <w:keepNext w:val="0"/>
              <w:keepLines w:val="0"/>
              <w:pageBreakBefore w:val="0"/>
              <w:kinsoku/>
              <w:wordWrap/>
              <w:overflowPunct/>
              <w:topLinePunct w:val="0"/>
              <w:autoSpaceDE w:val="0"/>
              <w:autoSpaceDN w:val="0"/>
              <w:bidi w:val="0"/>
              <w:adjustRightInd w:val="0"/>
              <w:snapToGrid/>
              <w:spacing w:line="420" w:lineRule="exact"/>
              <w:ind w:right="-20" w:firstLine="420" w:firstLineChars="200"/>
              <w:textAlignment w:val="auto"/>
              <w:rPr>
                <w:rFonts w:ascii="宋体" w:hAnsi="宋体" w:cs="宋体"/>
                <w:color w:val="auto"/>
                <w:kern w:val="0"/>
                <w:szCs w:val="21"/>
                <w:highlight w:val="none"/>
              </w:rPr>
            </w:pPr>
            <w:r>
              <w:rPr>
                <w:rFonts w:hint="eastAsia" w:ascii="宋体" w:hAnsi="宋体" w:cs="宋体"/>
                <w:color w:val="auto"/>
                <w:kern w:val="0"/>
                <w:szCs w:val="21"/>
                <w:highlight w:val="none"/>
              </w:rPr>
              <w:t>不接受。</w:t>
            </w:r>
          </w:p>
        </w:tc>
      </w:tr>
      <w:tr w14:paraId="68A2B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08749E75">
            <w:pPr>
              <w:autoSpaceDE w:val="0"/>
              <w:autoSpaceDN w:val="0"/>
              <w:adjustRightInd w:val="0"/>
              <w:spacing w:line="420" w:lineRule="exact"/>
              <w:ind w:right="-20"/>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10</w:t>
            </w:r>
          </w:p>
        </w:tc>
        <w:tc>
          <w:tcPr>
            <w:tcW w:w="1418" w:type="dxa"/>
            <w:tcBorders>
              <w:top w:val="single" w:color="auto" w:sz="4" w:space="0"/>
              <w:left w:val="single" w:color="auto" w:sz="4" w:space="0"/>
              <w:bottom w:val="single" w:color="auto" w:sz="4" w:space="0"/>
              <w:right w:val="single" w:color="auto" w:sz="4" w:space="0"/>
            </w:tcBorders>
            <w:vAlign w:val="center"/>
          </w:tcPr>
          <w:p w14:paraId="3D4AA658">
            <w:pPr>
              <w:autoSpaceDE w:val="0"/>
              <w:autoSpaceDN w:val="0"/>
              <w:adjustRightInd w:val="0"/>
              <w:spacing w:line="420" w:lineRule="exact"/>
              <w:ind w:right="-20"/>
              <w:jc w:val="center"/>
              <w:rPr>
                <w:rFonts w:ascii="宋体" w:hAnsi="宋体"/>
                <w:color w:val="auto"/>
                <w:kern w:val="0"/>
                <w:szCs w:val="21"/>
                <w:highlight w:val="none"/>
              </w:rPr>
            </w:pPr>
            <w:r>
              <w:rPr>
                <w:rFonts w:hint="eastAsia" w:ascii="宋体" w:hAnsi="宋体"/>
                <w:color w:val="auto"/>
                <w:kern w:val="0"/>
                <w:szCs w:val="21"/>
                <w:highlight w:val="none"/>
              </w:rPr>
              <w:t>踏勘现场</w:t>
            </w:r>
          </w:p>
        </w:tc>
        <w:tc>
          <w:tcPr>
            <w:tcW w:w="7719" w:type="dxa"/>
            <w:tcBorders>
              <w:top w:val="single" w:color="auto" w:sz="4" w:space="0"/>
              <w:left w:val="single" w:color="auto" w:sz="4" w:space="0"/>
              <w:bottom w:val="single" w:color="auto" w:sz="4" w:space="0"/>
              <w:right w:val="single" w:color="auto" w:sz="4" w:space="0"/>
            </w:tcBorders>
            <w:vAlign w:val="center"/>
          </w:tcPr>
          <w:p w14:paraId="657AE001">
            <w:pPr>
              <w:keepNext w:val="0"/>
              <w:keepLines w:val="0"/>
              <w:pageBreakBefore w:val="0"/>
              <w:kinsoku/>
              <w:wordWrap/>
              <w:overflowPunct/>
              <w:topLinePunct w:val="0"/>
              <w:autoSpaceDE w:val="0"/>
              <w:autoSpaceDN w:val="0"/>
              <w:bidi w:val="0"/>
              <w:adjustRightInd w:val="0"/>
              <w:snapToGrid/>
              <w:spacing w:line="420" w:lineRule="exact"/>
              <w:ind w:right="-112" w:firstLine="420" w:firstLineChars="200"/>
              <w:textAlignment w:val="auto"/>
              <w:rPr>
                <w:rFonts w:ascii="宋体" w:hAnsi="宋体" w:cs="宋体"/>
                <w:color w:val="auto"/>
                <w:kern w:val="0"/>
                <w:szCs w:val="21"/>
                <w:highlight w:val="none"/>
              </w:rPr>
            </w:pPr>
            <w:r>
              <w:rPr>
                <w:rFonts w:hint="eastAsia" w:ascii="宋体" w:hAnsi="宋体" w:cs="宋体"/>
                <w:color w:val="auto"/>
                <w:kern w:val="0"/>
                <w:szCs w:val="21"/>
                <w:highlight w:val="none"/>
                <w:lang w:eastAsia="zh-CN"/>
              </w:rPr>
              <w:t>投标人</w:t>
            </w:r>
            <w:r>
              <w:rPr>
                <w:rFonts w:hint="eastAsia" w:ascii="宋体" w:hAnsi="宋体" w:cs="宋体"/>
                <w:color w:val="auto"/>
                <w:kern w:val="0"/>
                <w:szCs w:val="21"/>
                <w:highlight w:val="none"/>
              </w:rPr>
              <w:t>自行踏勘现场并承担所有费用和风险。不论踏勘与否，均视为</w:t>
            </w:r>
            <w:r>
              <w:rPr>
                <w:rFonts w:hint="eastAsia" w:ascii="宋体" w:hAnsi="宋体" w:cs="宋体"/>
                <w:color w:val="auto"/>
                <w:kern w:val="0"/>
                <w:szCs w:val="21"/>
                <w:highlight w:val="none"/>
                <w:lang w:eastAsia="zh-CN"/>
              </w:rPr>
              <w:t>投标人</w:t>
            </w:r>
            <w:r>
              <w:rPr>
                <w:rFonts w:hint="eastAsia" w:ascii="宋体" w:hAnsi="宋体" w:cs="宋体"/>
                <w:color w:val="auto"/>
                <w:kern w:val="0"/>
                <w:szCs w:val="21"/>
                <w:highlight w:val="none"/>
              </w:rPr>
              <w:t>已自行踏勘并认可比选文件。</w:t>
            </w:r>
          </w:p>
        </w:tc>
      </w:tr>
      <w:tr w14:paraId="33DCD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432D10DB">
            <w:pPr>
              <w:autoSpaceDE w:val="0"/>
              <w:autoSpaceDN w:val="0"/>
              <w:adjustRightInd w:val="0"/>
              <w:spacing w:line="420" w:lineRule="exact"/>
              <w:ind w:right="-20"/>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11</w:t>
            </w:r>
          </w:p>
        </w:tc>
        <w:tc>
          <w:tcPr>
            <w:tcW w:w="1418" w:type="dxa"/>
            <w:tcBorders>
              <w:top w:val="single" w:color="auto" w:sz="4" w:space="0"/>
              <w:left w:val="single" w:color="auto" w:sz="4" w:space="0"/>
              <w:bottom w:val="single" w:color="auto" w:sz="4" w:space="0"/>
              <w:right w:val="single" w:color="auto" w:sz="4" w:space="0"/>
            </w:tcBorders>
            <w:vAlign w:val="center"/>
          </w:tcPr>
          <w:p w14:paraId="6B75FBDA">
            <w:pPr>
              <w:autoSpaceDE w:val="0"/>
              <w:autoSpaceDN w:val="0"/>
              <w:adjustRightInd w:val="0"/>
              <w:spacing w:line="420" w:lineRule="exact"/>
              <w:ind w:right="-20"/>
              <w:jc w:val="center"/>
              <w:rPr>
                <w:rFonts w:ascii="宋体" w:hAnsi="宋体"/>
                <w:color w:val="auto"/>
                <w:kern w:val="0"/>
                <w:szCs w:val="21"/>
                <w:highlight w:val="none"/>
              </w:rPr>
            </w:pPr>
            <w:r>
              <w:rPr>
                <w:rFonts w:hint="eastAsia" w:ascii="宋体" w:hAnsi="宋体"/>
                <w:color w:val="auto"/>
                <w:kern w:val="0"/>
                <w:szCs w:val="21"/>
                <w:highlight w:val="none"/>
                <w:lang w:eastAsia="zh-CN"/>
              </w:rPr>
              <w:t>投标</w:t>
            </w:r>
            <w:r>
              <w:rPr>
                <w:rFonts w:hint="eastAsia" w:ascii="宋体" w:hAnsi="宋体"/>
                <w:color w:val="auto"/>
                <w:kern w:val="0"/>
                <w:szCs w:val="21"/>
                <w:highlight w:val="none"/>
              </w:rPr>
              <w:t>预备会</w:t>
            </w:r>
          </w:p>
        </w:tc>
        <w:tc>
          <w:tcPr>
            <w:tcW w:w="7719" w:type="dxa"/>
            <w:tcBorders>
              <w:top w:val="single" w:color="auto" w:sz="4" w:space="0"/>
              <w:left w:val="single" w:color="auto" w:sz="4" w:space="0"/>
              <w:bottom w:val="single" w:color="auto" w:sz="4" w:space="0"/>
              <w:right w:val="single" w:color="auto" w:sz="4" w:space="0"/>
            </w:tcBorders>
            <w:vAlign w:val="center"/>
          </w:tcPr>
          <w:p w14:paraId="2C9F9AC0">
            <w:pPr>
              <w:keepNext w:val="0"/>
              <w:keepLines w:val="0"/>
              <w:pageBreakBefore w:val="0"/>
              <w:kinsoku/>
              <w:wordWrap/>
              <w:overflowPunct/>
              <w:topLinePunct w:val="0"/>
              <w:autoSpaceDE w:val="0"/>
              <w:autoSpaceDN w:val="0"/>
              <w:bidi w:val="0"/>
              <w:adjustRightInd w:val="0"/>
              <w:snapToGrid/>
              <w:spacing w:line="420" w:lineRule="exact"/>
              <w:ind w:right="-112" w:firstLine="420" w:firstLineChars="200"/>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不召开</w:t>
            </w:r>
          </w:p>
        </w:tc>
      </w:tr>
      <w:tr w14:paraId="353E6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4B91815B">
            <w:pPr>
              <w:autoSpaceDE w:val="0"/>
              <w:autoSpaceDN w:val="0"/>
              <w:adjustRightInd w:val="0"/>
              <w:spacing w:line="420" w:lineRule="exact"/>
              <w:ind w:right="-20"/>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12</w:t>
            </w:r>
          </w:p>
        </w:tc>
        <w:tc>
          <w:tcPr>
            <w:tcW w:w="1418" w:type="dxa"/>
            <w:tcBorders>
              <w:top w:val="single" w:color="auto" w:sz="4" w:space="0"/>
              <w:left w:val="single" w:color="auto" w:sz="4" w:space="0"/>
              <w:bottom w:val="single" w:color="auto" w:sz="4" w:space="0"/>
              <w:right w:val="single" w:color="auto" w:sz="4" w:space="0"/>
            </w:tcBorders>
            <w:vAlign w:val="center"/>
          </w:tcPr>
          <w:p w14:paraId="7AB6ADDB">
            <w:pPr>
              <w:autoSpaceDE w:val="0"/>
              <w:autoSpaceDN w:val="0"/>
              <w:adjustRightInd w:val="0"/>
              <w:spacing w:line="420" w:lineRule="exact"/>
              <w:ind w:right="-20"/>
              <w:jc w:val="center"/>
              <w:rPr>
                <w:rFonts w:ascii="宋体" w:hAnsi="宋体"/>
                <w:color w:val="auto"/>
                <w:kern w:val="0"/>
                <w:szCs w:val="21"/>
                <w:highlight w:val="none"/>
              </w:rPr>
            </w:pPr>
            <w:r>
              <w:rPr>
                <w:rFonts w:hint="eastAsia" w:ascii="宋体" w:hAnsi="宋体"/>
                <w:color w:val="auto"/>
                <w:kern w:val="0"/>
                <w:szCs w:val="21"/>
                <w:highlight w:val="none"/>
              </w:rPr>
              <w:t>分包</w:t>
            </w:r>
          </w:p>
        </w:tc>
        <w:tc>
          <w:tcPr>
            <w:tcW w:w="7719" w:type="dxa"/>
            <w:tcBorders>
              <w:top w:val="single" w:color="auto" w:sz="4" w:space="0"/>
              <w:left w:val="single" w:color="auto" w:sz="4" w:space="0"/>
              <w:bottom w:val="single" w:color="auto" w:sz="4" w:space="0"/>
              <w:right w:val="single" w:color="auto" w:sz="4" w:space="0"/>
            </w:tcBorders>
            <w:vAlign w:val="center"/>
          </w:tcPr>
          <w:p w14:paraId="021726E7">
            <w:pPr>
              <w:keepNext w:val="0"/>
              <w:keepLines w:val="0"/>
              <w:pageBreakBefore w:val="0"/>
              <w:kinsoku/>
              <w:wordWrap/>
              <w:overflowPunct/>
              <w:topLinePunct w:val="0"/>
              <w:autoSpaceDE w:val="0"/>
              <w:autoSpaceDN w:val="0"/>
              <w:bidi w:val="0"/>
              <w:adjustRightInd w:val="0"/>
              <w:snapToGrid/>
              <w:spacing w:line="420" w:lineRule="exact"/>
              <w:ind w:right="-112" w:firstLine="420" w:firstLineChars="200"/>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不允许分包</w:t>
            </w:r>
          </w:p>
        </w:tc>
      </w:tr>
      <w:tr w14:paraId="7276B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6EB216EC">
            <w:pPr>
              <w:autoSpaceDE w:val="0"/>
              <w:autoSpaceDN w:val="0"/>
              <w:adjustRightInd w:val="0"/>
              <w:spacing w:line="420" w:lineRule="exact"/>
              <w:ind w:right="-20"/>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13</w:t>
            </w:r>
          </w:p>
        </w:tc>
        <w:tc>
          <w:tcPr>
            <w:tcW w:w="1418" w:type="dxa"/>
            <w:tcBorders>
              <w:top w:val="single" w:color="auto" w:sz="4" w:space="0"/>
              <w:left w:val="single" w:color="auto" w:sz="4" w:space="0"/>
              <w:bottom w:val="single" w:color="auto" w:sz="4" w:space="0"/>
              <w:right w:val="single" w:color="auto" w:sz="4" w:space="0"/>
            </w:tcBorders>
            <w:vAlign w:val="center"/>
          </w:tcPr>
          <w:p w14:paraId="11A8DEAC">
            <w:pPr>
              <w:autoSpaceDE w:val="0"/>
              <w:autoSpaceDN w:val="0"/>
              <w:adjustRightInd w:val="0"/>
              <w:spacing w:line="420" w:lineRule="exact"/>
              <w:ind w:right="-20"/>
              <w:jc w:val="center"/>
              <w:rPr>
                <w:rFonts w:ascii="宋体" w:hAnsi="宋体"/>
                <w:color w:val="auto"/>
                <w:kern w:val="0"/>
                <w:szCs w:val="21"/>
                <w:highlight w:val="none"/>
              </w:rPr>
            </w:pPr>
            <w:r>
              <w:rPr>
                <w:rFonts w:hint="eastAsia" w:ascii="宋体" w:hAnsi="宋体"/>
                <w:color w:val="auto"/>
                <w:kern w:val="0"/>
                <w:szCs w:val="21"/>
                <w:highlight w:val="none"/>
              </w:rPr>
              <w:t>偏离</w:t>
            </w:r>
          </w:p>
        </w:tc>
        <w:tc>
          <w:tcPr>
            <w:tcW w:w="7719" w:type="dxa"/>
            <w:tcBorders>
              <w:top w:val="single" w:color="auto" w:sz="4" w:space="0"/>
              <w:left w:val="single" w:color="auto" w:sz="4" w:space="0"/>
              <w:bottom w:val="single" w:color="auto" w:sz="4" w:space="0"/>
              <w:right w:val="single" w:color="auto" w:sz="4" w:space="0"/>
            </w:tcBorders>
            <w:vAlign w:val="center"/>
          </w:tcPr>
          <w:p w14:paraId="20BE476A">
            <w:pPr>
              <w:keepNext w:val="0"/>
              <w:keepLines w:val="0"/>
              <w:pageBreakBefore w:val="0"/>
              <w:kinsoku/>
              <w:wordWrap/>
              <w:overflowPunct/>
              <w:topLinePunct w:val="0"/>
              <w:autoSpaceDE w:val="0"/>
              <w:autoSpaceDN w:val="0"/>
              <w:bidi w:val="0"/>
              <w:adjustRightInd w:val="0"/>
              <w:snapToGrid/>
              <w:spacing w:line="420" w:lineRule="exact"/>
              <w:ind w:right="-112" w:firstLine="420" w:firstLineChars="200"/>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不允许偏离</w:t>
            </w:r>
          </w:p>
        </w:tc>
      </w:tr>
      <w:tr w14:paraId="388DE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8" w:type="dxa"/>
            <w:tcBorders>
              <w:top w:val="single" w:color="auto" w:sz="4" w:space="0"/>
              <w:left w:val="single" w:color="auto" w:sz="4" w:space="0"/>
              <w:bottom w:val="single" w:color="auto" w:sz="4" w:space="0"/>
              <w:right w:val="single" w:color="auto" w:sz="4" w:space="0"/>
            </w:tcBorders>
            <w:vAlign w:val="center"/>
          </w:tcPr>
          <w:p w14:paraId="569EC499">
            <w:pPr>
              <w:autoSpaceDE w:val="0"/>
              <w:autoSpaceDN w:val="0"/>
              <w:adjustRightInd w:val="0"/>
              <w:spacing w:line="420" w:lineRule="exact"/>
              <w:ind w:right="-20"/>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14</w:t>
            </w:r>
          </w:p>
        </w:tc>
        <w:tc>
          <w:tcPr>
            <w:tcW w:w="1418" w:type="dxa"/>
            <w:tcBorders>
              <w:top w:val="single" w:color="auto" w:sz="4" w:space="0"/>
              <w:left w:val="single" w:color="auto" w:sz="4" w:space="0"/>
              <w:bottom w:val="single" w:color="auto" w:sz="4" w:space="0"/>
              <w:right w:val="single" w:color="auto" w:sz="4" w:space="0"/>
            </w:tcBorders>
            <w:vAlign w:val="center"/>
          </w:tcPr>
          <w:p w14:paraId="545DEBD8">
            <w:pPr>
              <w:autoSpaceDE w:val="0"/>
              <w:autoSpaceDN w:val="0"/>
              <w:adjustRightInd w:val="0"/>
              <w:spacing w:before="73" w:line="420" w:lineRule="exact"/>
              <w:jc w:val="center"/>
              <w:rPr>
                <w:rFonts w:ascii="宋体" w:hAnsi="宋体"/>
                <w:color w:val="auto"/>
                <w:kern w:val="0"/>
                <w:szCs w:val="21"/>
                <w:highlight w:val="none"/>
              </w:rPr>
            </w:pPr>
            <w:r>
              <w:rPr>
                <w:rFonts w:hint="eastAsia" w:ascii="宋体" w:hAnsi="宋体"/>
                <w:color w:val="auto"/>
                <w:kern w:val="0"/>
                <w:szCs w:val="21"/>
                <w:highlight w:val="none"/>
                <w:lang w:eastAsia="zh-CN"/>
              </w:rPr>
              <w:t>投标</w:t>
            </w:r>
            <w:r>
              <w:rPr>
                <w:rFonts w:hint="eastAsia" w:ascii="宋体" w:hAnsi="宋体"/>
                <w:color w:val="auto"/>
                <w:kern w:val="0"/>
                <w:szCs w:val="21"/>
                <w:highlight w:val="none"/>
              </w:rPr>
              <w:t>截止时间</w:t>
            </w:r>
          </w:p>
        </w:tc>
        <w:tc>
          <w:tcPr>
            <w:tcW w:w="7719" w:type="dxa"/>
            <w:tcBorders>
              <w:top w:val="single" w:color="auto" w:sz="4" w:space="0"/>
              <w:left w:val="single" w:color="auto" w:sz="4" w:space="0"/>
              <w:bottom w:val="single" w:color="auto" w:sz="4" w:space="0"/>
              <w:right w:val="single" w:color="auto" w:sz="4" w:space="0"/>
            </w:tcBorders>
            <w:vAlign w:val="center"/>
          </w:tcPr>
          <w:p w14:paraId="6C225C72">
            <w:pPr>
              <w:keepNext w:val="0"/>
              <w:keepLines w:val="0"/>
              <w:pageBreakBefore w:val="0"/>
              <w:kinsoku/>
              <w:wordWrap/>
              <w:overflowPunct/>
              <w:topLinePunct w:val="0"/>
              <w:autoSpaceDE w:val="0"/>
              <w:autoSpaceDN w:val="0"/>
              <w:bidi w:val="0"/>
              <w:adjustRightInd w:val="0"/>
              <w:snapToGrid/>
              <w:spacing w:before="73" w:line="420" w:lineRule="exact"/>
              <w:ind w:right="-20" w:firstLine="210" w:firstLineChars="100"/>
              <w:jc w:val="left"/>
              <w:textAlignment w:val="auto"/>
              <w:rPr>
                <w:rFonts w:ascii="宋体" w:hAnsi="宋体" w:cs="宋体"/>
                <w:color w:val="auto"/>
                <w:kern w:val="0"/>
                <w:szCs w:val="21"/>
                <w:highlight w:val="none"/>
              </w:rPr>
            </w:pPr>
            <w:r>
              <w:rPr>
                <w:rFonts w:hint="eastAsia" w:ascii="宋体" w:hAnsi="宋体" w:cs="宋体"/>
                <w:color w:val="auto"/>
                <w:kern w:val="0"/>
                <w:szCs w:val="21"/>
                <w:highlight w:val="none"/>
                <w:lang w:eastAsia="zh-CN"/>
              </w:rPr>
              <w:t>竞争性比选公告</w:t>
            </w:r>
            <w:r>
              <w:rPr>
                <w:rFonts w:hint="eastAsia" w:ascii="宋体" w:hAnsi="宋体" w:cs="宋体"/>
                <w:color w:val="auto"/>
                <w:kern w:val="0"/>
                <w:szCs w:val="21"/>
                <w:highlight w:val="none"/>
              </w:rPr>
              <w:t>规定的时间</w:t>
            </w:r>
          </w:p>
        </w:tc>
      </w:tr>
      <w:tr w14:paraId="072A2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8" w:type="dxa"/>
            <w:tcBorders>
              <w:top w:val="single" w:color="auto" w:sz="4" w:space="0"/>
              <w:left w:val="single" w:color="auto" w:sz="4" w:space="0"/>
              <w:bottom w:val="single" w:color="auto" w:sz="4" w:space="0"/>
              <w:right w:val="single" w:color="auto" w:sz="4" w:space="0"/>
            </w:tcBorders>
            <w:vAlign w:val="center"/>
          </w:tcPr>
          <w:p w14:paraId="7D0FEF28">
            <w:pPr>
              <w:autoSpaceDE w:val="0"/>
              <w:autoSpaceDN w:val="0"/>
              <w:adjustRightInd w:val="0"/>
              <w:spacing w:line="420" w:lineRule="exact"/>
              <w:ind w:right="-20"/>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15</w:t>
            </w:r>
          </w:p>
        </w:tc>
        <w:tc>
          <w:tcPr>
            <w:tcW w:w="1418" w:type="dxa"/>
            <w:tcBorders>
              <w:top w:val="single" w:color="auto" w:sz="4" w:space="0"/>
              <w:left w:val="single" w:color="auto" w:sz="4" w:space="0"/>
              <w:bottom w:val="single" w:color="auto" w:sz="4" w:space="0"/>
              <w:right w:val="single" w:color="auto" w:sz="4" w:space="0"/>
            </w:tcBorders>
            <w:vAlign w:val="center"/>
          </w:tcPr>
          <w:p w14:paraId="35E15400">
            <w:pPr>
              <w:autoSpaceDE w:val="0"/>
              <w:autoSpaceDN w:val="0"/>
              <w:adjustRightInd w:val="0"/>
              <w:spacing w:line="420" w:lineRule="exact"/>
              <w:ind w:right="-20"/>
              <w:jc w:val="both"/>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投标报价及结算原则</w:t>
            </w:r>
          </w:p>
        </w:tc>
        <w:tc>
          <w:tcPr>
            <w:tcW w:w="7719" w:type="dxa"/>
            <w:tcBorders>
              <w:top w:val="single" w:color="auto" w:sz="4" w:space="0"/>
              <w:left w:val="single" w:color="auto" w:sz="4" w:space="0"/>
              <w:bottom w:val="single" w:color="auto" w:sz="4" w:space="0"/>
              <w:right w:val="single" w:color="auto" w:sz="4" w:space="0"/>
            </w:tcBorders>
            <w:vAlign w:val="center"/>
          </w:tcPr>
          <w:p w14:paraId="2388103D">
            <w:pPr>
              <w:keepNext w:val="0"/>
              <w:keepLines w:val="0"/>
              <w:pageBreakBefore w:val="0"/>
              <w:kinsoku/>
              <w:wordWrap/>
              <w:overflowPunct/>
              <w:topLinePunct w:val="0"/>
              <w:autoSpaceDE w:val="0"/>
              <w:autoSpaceDN w:val="0"/>
              <w:bidi w:val="0"/>
              <w:adjustRightInd w:val="0"/>
              <w:snapToGrid/>
              <w:spacing w:before="73" w:line="420" w:lineRule="exact"/>
              <w:ind w:right="-20" w:firstLine="210" w:firstLineChars="100"/>
              <w:jc w:val="left"/>
              <w:textAlignment w:val="auto"/>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（一）投标报价</w:t>
            </w:r>
          </w:p>
          <w:p w14:paraId="6B9A26F6">
            <w:pPr>
              <w:keepNext w:val="0"/>
              <w:keepLines w:val="0"/>
              <w:pageBreakBefore w:val="0"/>
              <w:kinsoku/>
              <w:wordWrap/>
              <w:overflowPunct/>
              <w:topLinePunct w:val="0"/>
              <w:autoSpaceDE w:val="0"/>
              <w:autoSpaceDN w:val="0"/>
              <w:bidi w:val="0"/>
              <w:adjustRightInd w:val="0"/>
              <w:snapToGrid/>
              <w:spacing w:before="73" w:line="420" w:lineRule="exact"/>
              <w:ind w:right="-20" w:firstLine="210" w:firstLineChars="100"/>
              <w:jc w:val="left"/>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1.</w:t>
            </w:r>
            <w:r>
              <w:rPr>
                <w:rFonts w:hint="eastAsia" w:ascii="宋体" w:hAnsi="宋体" w:eastAsia="宋体" w:cs="宋体"/>
                <w:color w:val="auto"/>
                <w:kern w:val="0"/>
                <w:szCs w:val="21"/>
                <w:highlight w:val="none"/>
                <w:lang w:val="zh-TW" w:eastAsia="zh-CN"/>
              </w:rPr>
              <w:t>本次报价</w:t>
            </w:r>
            <w:r>
              <w:rPr>
                <w:rFonts w:hint="eastAsia" w:ascii="宋体" w:hAnsi="宋体" w:eastAsia="宋体" w:cs="宋体"/>
                <w:color w:val="auto"/>
                <w:kern w:val="0"/>
                <w:szCs w:val="21"/>
                <w:highlight w:val="none"/>
                <w:lang w:val="en-US" w:eastAsia="zh-CN"/>
              </w:rPr>
              <w:t>包含需完成建设单位要求的所有工作内容的全部费用，以及包含施工技术措施费、组织措施费、安全文明施工费、规费、税金等全部费用，</w:t>
            </w:r>
            <w:r>
              <w:rPr>
                <w:rFonts w:hint="eastAsia" w:ascii="宋体" w:hAnsi="宋体" w:eastAsia="宋体" w:cs="宋体"/>
                <w:color w:val="auto"/>
                <w:kern w:val="0"/>
                <w:szCs w:val="21"/>
                <w:highlight w:val="none"/>
                <w:lang w:val="zh-TW" w:eastAsia="zh-CN"/>
              </w:rPr>
              <w:t>各</w:t>
            </w:r>
            <w:r>
              <w:rPr>
                <w:rFonts w:hint="eastAsia" w:ascii="宋体" w:hAnsi="宋体" w:cs="宋体"/>
                <w:color w:val="auto"/>
                <w:kern w:val="0"/>
                <w:szCs w:val="21"/>
                <w:highlight w:val="none"/>
                <w:lang w:val="zh-TW" w:eastAsia="zh-CN"/>
              </w:rPr>
              <w:t>投标人</w:t>
            </w:r>
            <w:r>
              <w:rPr>
                <w:rFonts w:hint="eastAsia" w:ascii="宋体" w:hAnsi="宋体" w:eastAsia="宋体" w:cs="宋体"/>
                <w:color w:val="auto"/>
                <w:kern w:val="0"/>
                <w:szCs w:val="21"/>
                <w:highlight w:val="none"/>
                <w:lang w:val="zh-TW" w:eastAsia="zh-CN"/>
              </w:rPr>
              <w:t>报价时根据</w:t>
            </w:r>
            <w:r>
              <w:rPr>
                <w:rFonts w:hint="eastAsia" w:ascii="宋体" w:hAnsi="宋体" w:eastAsia="宋体" w:cs="宋体"/>
                <w:color w:val="auto"/>
                <w:kern w:val="0"/>
                <w:szCs w:val="21"/>
                <w:highlight w:val="none"/>
                <w:lang w:val="en-US" w:eastAsia="zh-CN"/>
              </w:rPr>
              <w:t>项目</w:t>
            </w:r>
            <w:r>
              <w:rPr>
                <w:rFonts w:hint="eastAsia" w:ascii="宋体" w:hAnsi="宋体" w:eastAsia="宋体" w:cs="宋体"/>
                <w:color w:val="auto"/>
                <w:kern w:val="0"/>
                <w:szCs w:val="21"/>
                <w:highlight w:val="none"/>
                <w:lang w:val="zh-TW" w:eastAsia="zh-CN"/>
              </w:rPr>
              <w:t>实际情况及自身实力进行</w:t>
            </w:r>
            <w:r>
              <w:rPr>
                <w:rFonts w:hint="eastAsia" w:ascii="宋体" w:hAnsi="宋体" w:eastAsia="宋体" w:cs="宋体"/>
                <w:color w:val="auto"/>
                <w:kern w:val="0"/>
                <w:szCs w:val="21"/>
                <w:highlight w:val="none"/>
                <w:lang w:val="en-US" w:eastAsia="zh-CN"/>
              </w:rPr>
              <w:t>填报。</w:t>
            </w:r>
          </w:p>
          <w:p w14:paraId="337A9295">
            <w:pPr>
              <w:pStyle w:val="2"/>
              <w:keepNext w:val="0"/>
              <w:keepLines w:val="0"/>
              <w:pageBreakBefore w:val="0"/>
              <w:tabs>
                <w:tab w:val="left" w:pos="546"/>
                <w:tab w:val="left" w:pos="711"/>
              </w:tabs>
              <w:kinsoku/>
              <w:wordWrap/>
              <w:overflowPunct/>
              <w:topLinePunct w:val="0"/>
              <w:bidi w:val="0"/>
              <w:snapToGrid/>
              <w:spacing w:after="0" w:line="420" w:lineRule="exact"/>
              <w:ind w:firstLine="210" w:firstLineChars="100"/>
              <w:textAlignment w:val="auto"/>
              <w:rPr>
                <w:rFonts w:ascii="宋体" w:hAnsi="宋体" w:cs="宋体"/>
                <w:color w:val="auto"/>
                <w:szCs w:val="21"/>
                <w:highlight w:val="none"/>
              </w:rPr>
            </w:pP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投标人应按《建设工程工程量清单计价规范》（GB50500-2013）及重庆市相关工程量清单计价规则的要求填写相应清单表格。投标人应按本须知、《重庆市建设工程费用定额》（CQFYDE-2018）、《重庆市住房和城乡建设委员会关于适用增值税新税率调整建设工程计价依据的通知》（渝建〔2019〕143号）和</w:t>
            </w:r>
            <w:r>
              <w:rPr>
                <w:rFonts w:hint="eastAsia" w:cs="宋体"/>
                <w:color w:val="auto"/>
                <w:szCs w:val="21"/>
                <w:highlight w:val="none"/>
                <w:lang w:val="en-US" w:eastAsia="zh-CN"/>
              </w:rPr>
              <w:t>比选人</w:t>
            </w:r>
            <w:r>
              <w:rPr>
                <w:rFonts w:hint="eastAsia" w:ascii="宋体" w:hAnsi="宋体" w:cs="宋体"/>
                <w:color w:val="auto"/>
                <w:szCs w:val="21"/>
                <w:highlight w:val="none"/>
                <w:lang w:val="en-US" w:eastAsia="zh-CN"/>
              </w:rPr>
              <w:t>发布的</w:t>
            </w:r>
            <w:r>
              <w:rPr>
                <w:rFonts w:hint="eastAsia" w:ascii="宋体" w:hAnsi="宋体" w:cs="宋体"/>
                <w:color w:val="auto"/>
                <w:szCs w:val="21"/>
                <w:highlight w:val="none"/>
              </w:rPr>
              <w:t>“工程量清单”的要求填写相应清单表格。</w:t>
            </w:r>
          </w:p>
          <w:p w14:paraId="42128E46">
            <w:pPr>
              <w:keepNext w:val="0"/>
              <w:keepLines w:val="0"/>
              <w:pageBreakBefore w:val="0"/>
              <w:tabs>
                <w:tab w:val="left" w:pos="546"/>
                <w:tab w:val="left" w:pos="711"/>
              </w:tabs>
              <w:kinsoku/>
              <w:wordWrap/>
              <w:overflowPunct/>
              <w:topLinePunct w:val="0"/>
              <w:bidi w:val="0"/>
              <w:snapToGrid/>
              <w:spacing w:line="420" w:lineRule="exact"/>
              <w:ind w:left="6" w:leftChars="3" w:firstLine="420" w:firstLineChars="200"/>
              <w:textAlignment w:val="auto"/>
              <w:rPr>
                <w:rFonts w:ascii="宋体" w:hAnsi="宋体"/>
                <w:color w:val="auto"/>
                <w:szCs w:val="21"/>
                <w:highlight w:val="none"/>
              </w:rPr>
            </w:pPr>
            <w:r>
              <w:rPr>
                <w:rFonts w:ascii="宋体" w:hAnsi="宋体" w:cs="宋体"/>
                <w:color w:val="auto"/>
                <w:szCs w:val="21"/>
                <w:highlight w:val="none"/>
              </w:rPr>
              <w:t>3.</w:t>
            </w:r>
            <w:r>
              <w:rPr>
                <w:rFonts w:hint="eastAsia" w:ascii="宋体" w:hAnsi="宋体" w:cs="宋体"/>
                <w:color w:val="auto"/>
                <w:szCs w:val="21"/>
                <w:highlight w:val="none"/>
              </w:rPr>
              <w:t>投标人应认真填写工程量清单中所列的本合同各工程子目的单价或总价。投标人没有填入单价或总价的工程子目，</w:t>
            </w:r>
            <w:r>
              <w:rPr>
                <w:rFonts w:hint="eastAsia" w:ascii="宋体" w:hAnsi="宋体" w:cs="宋体"/>
                <w:color w:val="auto"/>
                <w:szCs w:val="21"/>
                <w:highlight w:val="none"/>
                <w:lang w:eastAsia="zh-CN"/>
              </w:rPr>
              <w:t>比选人</w:t>
            </w:r>
            <w:r>
              <w:rPr>
                <w:rFonts w:hint="eastAsia" w:ascii="宋体" w:hAnsi="宋体" w:cs="宋体"/>
                <w:color w:val="auto"/>
                <w:szCs w:val="21"/>
                <w:highlight w:val="none"/>
              </w:rPr>
              <w:t>将认为该子目的价款已包括在工程量清单其他子目的单价和总价中。投标人必须按招标工程量清单填报价格。项目编码、项目名称、项目特征、计量单位、工程量必须与招标工程量清单一致。</w:t>
            </w:r>
          </w:p>
          <w:p w14:paraId="0FC6E3CA">
            <w:pPr>
              <w:keepNext w:val="0"/>
              <w:keepLines w:val="0"/>
              <w:pageBreakBefore w:val="0"/>
              <w:tabs>
                <w:tab w:val="left" w:pos="546"/>
                <w:tab w:val="left" w:pos="711"/>
              </w:tabs>
              <w:kinsoku/>
              <w:wordWrap/>
              <w:overflowPunct/>
              <w:topLinePunct w:val="0"/>
              <w:bidi w:val="0"/>
              <w:snapToGrid/>
              <w:spacing w:line="420" w:lineRule="exact"/>
              <w:ind w:firstLine="420" w:firstLineChars="200"/>
              <w:textAlignment w:val="auto"/>
              <w:rPr>
                <w:rFonts w:hint="eastAsia" w:ascii="宋体" w:hAnsi="宋体" w:cs="宋体"/>
                <w:color w:val="auto"/>
                <w:szCs w:val="21"/>
                <w:highlight w:val="none"/>
              </w:rPr>
            </w:pPr>
            <w:r>
              <w:rPr>
                <w:rFonts w:ascii="宋体" w:hAnsi="宋体" w:cs="宋体"/>
                <w:color w:val="auto"/>
                <w:szCs w:val="21"/>
                <w:highlight w:val="none"/>
              </w:rPr>
              <w:t>4.</w:t>
            </w:r>
            <w:r>
              <w:rPr>
                <w:rFonts w:hint="eastAsia" w:ascii="宋体" w:hAnsi="宋体" w:cs="宋体"/>
                <w:color w:val="auto"/>
                <w:szCs w:val="21"/>
                <w:highlight w:val="none"/>
              </w:rPr>
              <w:t>投标函中的总报价必须与已标价工程量清单总报价一致。否则由评标委员会作否决投标处理。</w:t>
            </w:r>
          </w:p>
          <w:p w14:paraId="2A3223F4">
            <w:pPr>
              <w:keepNext w:val="0"/>
              <w:keepLines w:val="0"/>
              <w:pageBreakBefore w:val="0"/>
              <w:tabs>
                <w:tab w:val="left" w:pos="546"/>
                <w:tab w:val="left" w:pos="711"/>
              </w:tabs>
              <w:kinsoku/>
              <w:wordWrap/>
              <w:overflowPunct/>
              <w:topLinePunct w:val="0"/>
              <w:bidi w:val="0"/>
              <w:snapToGrid/>
              <w:spacing w:line="42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比选人</w:t>
            </w:r>
            <w:r>
              <w:rPr>
                <w:rFonts w:hint="eastAsia" w:ascii="宋体" w:hAnsi="宋体" w:cs="宋体"/>
                <w:color w:val="auto"/>
                <w:szCs w:val="21"/>
                <w:highlight w:val="none"/>
              </w:rPr>
              <w:t>在工程量清单中所列出的暂列金额、暂估价等</w:t>
            </w:r>
            <w:r>
              <w:rPr>
                <w:rFonts w:hint="eastAsia" w:ascii="宋体" w:hAnsi="宋体" w:cs="宋体"/>
                <w:color w:val="auto"/>
                <w:szCs w:val="21"/>
                <w:highlight w:val="none"/>
                <w:lang w:eastAsia="zh-CN"/>
              </w:rPr>
              <w:t>暂定金额（</w:t>
            </w:r>
            <w:r>
              <w:rPr>
                <w:rFonts w:hint="eastAsia" w:ascii="宋体" w:hAnsi="宋体" w:cs="宋体"/>
                <w:color w:val="auto"/>
                <w:szCs w:val="21"/>
                <w:highlight w:val="none"/>
                <w:lang w:val="en-US" w:eastAsia="zh-CN"/>
              </w:rPr>
              <w:t>如有）</w:t>
            </w:r>
            <w:r>
              <w:rPr>
                <w:rFonts w:hint="eastAsia" w:ascii="宋体" w:hAnsi="宋体" w:cs="宋体"/>
                <w:color w:val="auto"/>
                <w:szCs w:val="21"/>
                <w:highlight w:val="none"/>
              </w:rPr>
              <w:t>，投标人不得修改。</w:t>
            </w:r>
          </w:p>
          <w:p w14:paraId="3EA29783">
            <w:pPr>
              <w:keepNext w:val="0"/>
              <w:keepLines w:val="0"/>
              <w:pageBreakBefore w:val="0"/>
              <w:tabs>
                <w:tab w:val="left" w:pos="546"/>
                <w:tab w:val="left" w:pos="711"/>
              </w:tabs>
              <w:kinsoku/>
              <w:wordWrap/>
              <w:overflowPunct/>
              <w:topLinePunct w:val="0"/>
              <w:bidi w:val="0"/>
              <w:snapToGrid/>
              <w:spacing w:line="420" w:lineRule="exact"/>
              <w:ind w:firstLine="420" w:firstLineChars="200"/>
              <w:textAlignment w:val="auto"/>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本工程投标总报价最高限价</w:t>
            </w:r>
            <w:r>
              <w:rPr>
                <w:rFonts w:hint="eastAsia" w:ascii="宋体" w:hAnsi="宋体" w:cs="宋体"/>
                <w:color w:val="auto"/>
                <w:szCs w:val="21"/>
                <w:highlight w:val="none"/>
                <w:lang w:val="en-US" w:eastAsia="zh-CN"/>
              </w:rPr>
              <w:t>为人民币</w:t>
            </w:r>
            <w:r>
              <w:rPr>
                <w:rFonts w:hint="eastAsia" w:ascii="宋体" w:hAnsi="宋体" w:cs="宋体"/>
                <w:i w:val="0"/>
                <w:iCs w:val="0"/>
                <w:color w:val="auto"/>
                <w:szCs w:val="21"/>
                <w:highlight w:val="none"/>
                <w:u w:val="single"/>
                <w:lang w:val="en-US" w:eastAsia="zh-CN"/>
              </w:rPr>
              <w:t>201606.6</w:t>
            </w:r>
            <w:r>
              <w:rPr>
                <w:rFonts w:hint="eastAsia" w:ascii="宋体" w:hAnsi="宋体" w:cs="宋体"/>
                <w:color w:val="auto"/>
                <w:szCs w:val="21"/>
                <w:highlight w:val="none"/>
                <w:lang w:val="en-US" w:eastAsia="zh-CN"/>
              </w:rPr>
              <w:t>元，投标人的投标总报价和综合单价报价均不得超过比选人发布的相应最高限价，否则按否决投标处理。</w:t>
            </w:r>
          </w:p>
          <w:p w14:paraId="1FEACFD9">
            <w:pPr>
              <w:keepNext w:val="0"/>
              <w:keepLines w:val="0"/>
              <w:pageBreakBefore w:val="0"/>
              <w:tabs>
                <w:tab w:val="left" w:pos="546"/>
                <w:tab w:val="left" w:pos="711"/>
              </w:tabs>
              <w:kinsoku/>
              <w:wordWrap/>
              <w:overflowPunct/>
              <w:topLinePunct w:val="0"/>
              <w:bidi w:val="0"/>
              <w:snapToGrid/>
              <w:spacing w:line="420" w:lineRule="exact"/>
              <w:ind w:firstLine="420" w:firstLineChars="200"/>
              <w:textAlignment w:val="auto"/>
              <w:rPr>
                <w:rFonts w:hint="eastAsia" w:ascii="宋体" w:hAnsi="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二</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结算原则</w:t>
            </w:r>
          </w:p>
          <w:p w14:paraId="2288CF52">
            <w:pPr>
              <w:keepNext w:val="0"/>
              <w:keepLines w:val="0"/>
              <w:pageBreakBefore w:val="0"/>
              <w:tabs>
                <w:tab w:val="left" w:pos="546"/>
                <w:tab w:val="left" w:pos="711"/>
              </w:tabs>
              <w:kinsoku/>
              <w:wordWrap/>
              <w:overflowPunct/>
              <w:topLinePunct w:val="0"/>
              <w:bidi w:val="0"/>
              <w:snapToGrid/>
              <w:spacing w:line="42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 xml:space="preserve">1. 结算总价=中选的全费用综合单价×实际完成分部分项工程量。全费用综合单价的组成，包括但不限于:施工设备、劳务、环保、材料、安装、措施、维护(含材料、设备、器具、半成品、成品等)、质保、检验检测试验费、管理、利润、规费、税金以及合同条款规定的保险、政策性文件规定、保证工期、质量、文明施工、验收通过、资料归档的各项费用，还包括招标文件、设计施工图纸及施工合同履行过程中包含的明示的、隐含的(人工、规费、税金政府调整)所有风险、责任等各项所有费用。 </w:t>
            </w:r>
          </w:p>
          <w:p w14:paraId="076A1F59">
            <w:pPr>
              <w:keepNext w:val="0"/>
              <w:keepLines w:val="0"/>
              <w:pageBreakBefore w:val="0"/>
              <w:tabs>
                <w:tab w:val="left" w:pos="546"/>
                <w:tab w:val="left" w:pos="711"/>
              </w:tabs>
              <w:kinsoku/>
              <w:wordWrap/>
              <w:overflowPunct/>
              <w:topLinePunct w:val="0"/>
              <w:bidi w:val="0"/>
              <w:snapToGrid/>
              <w:spacing w:line="42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 xml:space="preserve">风险范围包含施工期内所有人工、材料设备涨价风险，因政策性、法律的新规定而增加的施工成本增加的风险。 </w:t>
            </w:r>
          </w:p>
          <w:p w14:paraId="222A0E3E">
            <w:pPr>
              <w:keepNext w:val="0"/>
              <w:keepLines w:val="0"/>
              <w:pageBreakBefore w:val="0"/>
              <w:tabs>
                <w:tab w:val="left" w:pos="546"/>
                <w:tab w:val="left" w:pos="711"/>
              </w:tabs>
              <w:kinsoku/>
              <w:wordWrap/>
              <w:overflowPunct/>
              <w:topLinePunct w:val="0"/>
              <w:bidi w:val="0"/>
              <w:snapToGrid/>
              <w:spacing w:line="420" w:lineRule="exact"/>
              <w:ind w:left="6" w:leftChars="3"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2、工程施工中出现的变更工程量在工程量清单中没有的细目，已标价工程量清单中有适用于变更工程量子目的，采用该子目的单价。已标价工程量清单中无适用或类似子目单价的，施工单位应编制新增全费用综合单价报甲方核批。</w:t>
            </w:r>
          </w:p>
          <w:p w14:paraId="4FABC90F">
            <w:pPr>
              <w:keepNext w:val="0"/>
              <w:keepLines w:val="0"/>
              <w:pageBreakBefore w:val="0"/>
              <w:tabs>
                <w:tab w:val="left" w:pos="546"/>
                <w:tab w:val="left" w:pos="711"/>
              </w:tabs>
              <w:kinsoku/>
              <w:wordWrap/>
              <w:overflowPunct/>
              <w:topLinePunct w:val="0"/>
              <w:bidi w:val="0"/>
              <w:snapToGrid/>
              <w:spacing w:line="420" w:lineRule="exact"/>
              <w:ind w:left="6" w:leftChars="3" w:firstLine="420" w:firstLineChars="200"/>
              <w:textAlignment w:val="auto"/>
              <w:rPr>
                <w:rFonts w:hint="default"/>
                <w:color w:val="auto"/>
                <w:highlight w:val="none"/>
                <w:lang w:val="en-US" w:eastAsia="zh-CN"/>
              </w:rPr>
            </w:pPr>
            <w:r>
              <w:rPr>
                <w:rFonts w:hint="eastAsia" w:ascii="宋体" w:hAnsi="宋体" w:cs="宋体"/>
                <w:color w:val="auto"/>
                <w:szCs w:val="21"/>
                <w:highlight w:val="none"/>
              </w:rPr>
              <w:t>新增单价计价原则：按照《建设工程量清单计价规范》（GB50500-2013）、《重庆市建设工程工程量清单计价规则》（CQJJGZ-2013）、《通用安装工程工程量计算规范》（GB50856-2013）、《重庆市建设工程工程量计算规则》（CQJLGZ-2013 ）、《重庆市市政工程计价定额》（2018）、《重庆市房屋建筑与装饰工程计价定额》（2018）、《重庆市通用安装工程计价定额》（2018）、《重庆市建设工程费用定额》（2018）以及相关配套定额和文件计以及竣工图规定执行。再按照中选价与最高限价同比例下浮，并以全费用综合单价报发包人审定。其中人工工日、材料单价、施工机械使用费的确定原则：比选时有的，取比选申请报价和比选同期《重庆工程造价信息》的较低值；比选时没有的，按发包人核定确定的价格执行，并不高于施工同期《重庆工程造价信息》，费率按承包人申请报价的费率执行（若比选申请报价的费率高于定额规定的标准费率，则按定额的标准费率执行）。</w:t>
            </w:r>
          </w:p>
        </w:tc>
      </w:tr>
      <w:tr w14:paraId="303E4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7298A883">
            <w:pPr>
              <w:autoSpaceDE w:val="0"/>
              <w:autoSpaceDN w:val="0"/>
              <w:adjustRightInd w:val="0"/>
              <w:spacing w:line="420" w:lineRule="exact"/>
              <w:ind w:right="-20"/>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16</w:t>
            </w:r>
          </w:p>
        </w:tc>
        <w:tc>
          <w:tcPr>
            <w:tcW w:w="1418" w:type="dxa"/>
            <w:tcBorders>
              <w:top w:val="single" w:color="auto" w:sz="4" w:space="0"/>
              <w:left w:val="single" w:color="auto" w:sz="4" w:space="0"/>
              <w:bottom w:val="single" w:color="auto" w:sz="4" w:space="0"/>
              <w:right w:val="single" w:color="auto" w:sz="4" w:space="0"/>
            </w:tcBorders>
            <w:vAlign w:val="center"/>
          </w:tcPr>
          <w:p w14:paraId="5C02057B">
            <w:pPr>
              <w:autoSpaceDE w:val="0"/>
              <w:autoSpaceDN w:val="0"/>
              <w:adjustRightInd w:val="0"/>
              <w:spacing w:line="420" w:lineRule="exact"/>
              <w:ind w:right="-20"/>
              <w:jc w:val="center"/>
              <w:rPr>
                <w:rFonts w:ascii="宋体" w:hAnsi="宋体"/>
                <w:color w:val="auto"/>
                <w:kern w:val="0"/>
                <w:szCs w:val="21"/>
                <w:highlight w:val="none"/>
              </w:rPr>
            </w:pPr>
            <w:r>
              <w:rPr>
                <w:rFonts w:hint="eastAsia" w:ascii="宋体" w:hAnsi="宋体"/>
                <w:color w:val="auto"/>
                <w:kern w:val="0"/>
                <w:szCs w:val="21"/>
                <w:highlight w:val="none"/>
                <w:lang w:eastAsia="zh-CN"/>
              </w:rPr>
              <w:t>投标</w:t>
            </w:r>
            <w:r>
              <w:rPr>
                <w:rFonts w:hint="eastAsia" w:ascii="宋体" w:hAnsi="宋体"/>
                <w:color w:val="auto"/>
                <w:kern w:val="0"/>
                <w:szCs w:val="21"/>
                <w:highlight w:val="none"/>
              </w:rPr>
              <w:t>有效期</w:t>
            </w:r>
          </w:p>
        </w:tc>
        <w:tc>
          <w:tcPr>
            <w:tcW w:w="7719" w:type="dxa"/>
            <w:tcBorders>
              <w:top w:val="single" w:color="auto" w:sz="4" w:space="0"/>
              <w:left w:val="single" w:color="auto" w:sz="4" w:space="0"/>
              <w:bottom w:val="single" w:color="auto" w:sz="4" w:space="0"/>
              <w:right w:val="single" w:color="auto" w:sz="4" w:space="0"/>
            </w:tcBorders>
            <w:vAlign w:val="center"/>
          </w:tcPr>
          <w:p w14:paraId="28D601F4">
            <w:pPr>
              <w:keepNext w:val="0"/>
              <w:keepLines w:val="0"/>
              <w:pageBreakBefore w:val="0"/>
              <w:kinsoku/>
              <w:wordWrap/>
              <w:overflowPunct/>
              <w:topLinePunct w:val="0"/>
              <w:autoSpaceDE w:val="0"/>
              <w:autoSpaceDN w:val="0"/>
              <w:bidi w:val="0"/>
              <w:adjustRightInd w:val="0"/>
              <w:snapToGrid/>
              <w:spacing w:before="73" w:line="420" w:lineRule="exact"/>
              <w:ind w:right="-112"/>
              <w:textAlignment w:val="auto"/>
              <w:rPr>
                <w:rFonts w:ascii="宋体" w:hAnsi="宋体"/>
                <w:color w:val="auto"/>
                <w:kern w:val="0"/>
                <w:szCs w:val="21"/>
                <w:highlight w:val="none"/>
              </w:rPr>
            </w:pPr>
            <w:r>
              <w:rPr>
                <w:rFonts w:hint="eastAsia" w:ascii="宋体" w:hAnsi="宋体"/>
                <w:color w:val="auto"/>
                <w:kern w:val="0"/>
                <w:szCs w:val="21"/>
                <w:highlight w:val="none"/>
              </w:rPr>
              <w:t>90日历天（从提交</w:t>
            </w:r>
            <w:r>
              <w:rPr>
                <w:rFonts w:hint="eastAsia" w:ascii="宋体" w:hAnsi="宋体"/>
                <w:color w:val="auto"/>
                <w:kern w:val="0"/>
                <w:szCs w:val="21"/>
                <w:highlight w:val="none"/>
                <w:lang w:eastAsia="zh-CN"/>
              </w:rPr>
              <w:t>投标文件</w:t>
            </w:r>
            <w:r>
              <w:rPr>
                <w:rFonts w:hint="eastAsia" w:ascii="宋体" w:hAnsi="宋体"/>
                <w:color w:val="auto"/>
                <w:kern w:val="0"/>
                <w:szCs w:val="21"/>
                <w:highlight w:val="none"/>
              </w:rPr>
              <w:t>截止日起计算）。</w:t>
            </w:r>
          </w:p>
        </w:tc>
      </w:tr>
      <w:tr w14:paraId="3AD79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507B4FD6">
            <w:pPr>
              <w:autoSpaceDE w:val="0"/>
              <w:autoSpaceDN w:val="0"/>
              <w:adjustRightInd w:val="0"/>
              <w:spacing w:line="420" w:lineRule="exact"/>
              <w:ind w:right="-20"/>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17</w:t>
            </w:r>
          </w:p>
        </w:tc>
        <w:tc>
          <w:tcPr>
            <w:tcW w:w="1418" w:type="dxa"/>
            <w:tcBorders>
              <w:top w:val="single" w:color="auto" w:sz="4" w:space="0"/>
              <w:left w:val="single" w:color="auto" w:sz="4" w:space="0"/>
              <w:bottom w:val="single" w:color="auto" w:sz="4" w:space="0"/>
              <w:right w:val="single" w:color="auto" w:sz="4" w:space="0"/>
            </w:tcBorders>
            <w:vAlign w:val="center"/>
          </w:tcPr>
          <w:p w14:paraId="7FC14A14">
            <w:pPr>
              <w:autoSpaceDE w:val="0"/>
              <w:autoSpaceDN w:val="0"/>
              <w:adjustRightInd w:val="0"/>
              <w:spacing w:line="420" w:lineRule="exact"/>
              <w:ind w:right="-20"/>
              <w:jc w:val="center"/>
              <w:rPr>
                <w:rFonts w:ascii="宋体" w:hAnsi="宋体"/>
                <w:color w:val="auto"/>
                <w:kern w:val="0"/>
                <w:szCs w:val="21"/>
                <w:highlight w:val="none"/>
              </w:rPr>
            </w:pPr>
            <w:r>
              <w:rPr>
                <w:rFonts w:hint="eastAsia" w:ascii="宋体" w:hAnsi="宋体"/>
                <w:color w:val="auto"/>
                <w:kern w:val="0"/>
                <w:szCs w:val="21"/>
                <w:highlight w:val="none"/>
                <w:lang w:eastAsia="zh-CN"/>
              </w:rPr>
              <w:t>投标</w:t>
            </w:r>
            <w:r>
              <w:rPr>
                <w:rFonts w:hint="eastAsia" w:ascii="宋体" w:hAnsi="宋体"/>
                <w:color w:val="auto"/>
                <w:kern w:val="0"/>
                <w:szCs w:val="21"/>
                <w:highlight w:val="none"/>
              </w:rPr>
              <w:t>保证金</w:t>
            </w:r>
          </w:p>
        </w:tc>
        <w:tc>
          <w:tcPr>
            <w:tcW w:w="7719" w:type="dxa"/>
            <w:tcBorders>
              <w:top w:val="single" w:color="auto" w:sz="4" w:space="0"/>
              <w:left w:val="single" w:color="auto" w:sz="4" w:space="0"/>
              <w:bottom w:val="single" w:color="auto" w:sz="4" w:space="0"/>
              <w:right w:val="single" w:color="auto" w:sz="4" w:space="0"/>
            </w:tcBorders>
            <w:vAlign w:val="center"/>
          </w:tcPr>
          <w:p w14:paraId="07180A1C">
            <w:pPr>
              <w:keepNext w:val="0"/>
              <w:keepLines w:val="0"/>
              <w:pageBreakBefore w:val="0"/>
              <w:tabs>
                <w:tab w:val="left" w:pos="1240"/>
              </w:tabs>
              <w:kinsoku/>
              <w:wordWrap/>
              <w:overflowPunct/>
              <w:topLinePunct w:val="0"/>
              <w:autoSpaceDE w:val="0"/>
              <w:autoSpaceDN w:val="0"/>
              <w:bidi w:val="0"/>
              <w:adjustRightInd w:val="0"/>
              <w:snapToGrid/>
              <w:spacing w:before="73" w:line="420" w:lineRule="exact"/>
              <w:ind w:right="-23"/>
              <w:jc w:val="left"/>
              <w:textAlignment w:val="auto"/>
              <w:rPr>
                <w:rFonts w:hint="default" w:ascii="宋体" w:hAnsi="宋体" w:eastAsia="宋体"/>
                <w:b/>
                <w:color w:val="auto"/>
                <w:kern w:val="0"/>
                <w:szCs w:val="21"/>
                <w:highlight w:val="none"/>
                <w:lang w:val="en-US" w:eastAsia="zh-CN"/>
              </w:rPr>
            </w:pPr>
            <w:r>
              <w:rPr>
                <w:rFonts w:hint="eastAsia" w:ascii="宋体" w:hAnsi="宋体"/>
                <w:b/>
                <w:color w:val="auto"/>
                <w:kern w:val="0"/>
                <w:szCs w:val="21"/>
                <w:highlight w:val="none"/>
                <w:lang w:val="en-US" w:eastAsia="zh-CN"/>
              </w:rPr>
              <w:t>/</w:t>
            </w:r>
          </w:p>
        </w:tc>
      </w:tr>
      <w:tr w14:paraId="52FE1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8" w:type="dxa"/>
            <w:tcBorders>
              <w:top w:val="single" w:color="auto" w:sz="4" w:space="0"/>
              <w:left w:val="single" w:color="auto" w:sz="4" w:space="0"/>
              <w:bottom w:val="single" w:color="auto" w:sz="4" w:space="0"/>
              <w:right w:val="single" w:color="auto" w:sz="4" w:space="0"/>
            </w:tcBorders>
            <w:vAlign w:val="center"/>
          </w:tcPr>
          <w:p w14:paraId="1F5BEC9C">
            <w:pPr>
              <w:autoSpaceDE w:val="0"/>
              <w:autoSpaceDN w:val="0"/>
              <w:adjustRightInd w:val="0"/>
              <w:spacing w:line="420" w:lineRule="exact"/>
              <w:ind w:right="-20"/>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18</w:t>
            </w:r>
          </w:p>
        </w:tc>
        <w:tc>
          <w:tcPr>
            <w:tcW w:w="1418" w:type="dxa"/>
            <w:tcBorders>
              <w:top w:val="single" w:color="auto" w:sz="4" w:space="0"/>
              <w:left w:val="single" w:color="auto" w:sz="4" w:space="0"/>
              <w:bottom w:val="single" w:color="auto" w:sz="4" w:space="0"/>
              <w:right w:val="single" w:color="auto" w:sz="4" w:space="0"/>
            </w:tcBorders>
            <w:vAlign w:val="center"/>
          </w:tcPr>
          <w:p w14:paraId="2132494E">
            <w:pPr>
              <w:autoSpaceDE w:val="0"/>
              <w:autoSpaceDN w:val="0"/>
              <w:adjustRightInd w:val="0"/>
              <w:spacing w:line="420" w:lineRule="exact"/>
              <w:ind w:right="-20"/>
              <w:jc w:val="center"/>
              <w:rPr>
                <w:rFonts w:ascii="宋体" w:hAnsi="宋体"/>
                <w:color w:val="auto"/>
                <w:kern w:val="0"/>
                <w:szCs w:val="21"/>
                <w:highlight w:val="none"/>
              </w:rPr>
            </w:pPr>
            <w:r>
              <w:rPr>
                <w:rFonts w:hint="eastAsia" w:ascii="宋体" w:hAnsi="宋体"/>
                <w:color w:val="auto"/>
                <w:kern w:val="0"/>
                <w:szCs w:val="21"/>
                <w:highlight w:val="none"/>
              </w:rPr>
              <w:t>是否允许递交备选</w:t>
            </w:r>
            <w:r>
              <w:rPr>
                <w:rFonts w:hint="eastAsia" w:ascii="宋体" w:hAnsi="宋体"/>
                <w:color w:val="auto"/>
                <w:kern w:val="0"/>
                <w:szCs w:val="21"/>
                <w:highlight w:val="none"/>
                <w:lang w:eastAsia="zh-CN"/>
              </w:rPr>
              <w:t>投标</w:t>
            </w:r>
            <w:r>
              <w:rPr>
                <w:rFonts w:hint="eastAsia" w:ascii="宋体" w:hAnsi="宋体"/>
                <w:color w:val="auto"/>
                <w:kern w:val="0"/>
                <w:szCs w:val="21"/>
                <w:highlight w:val="none"/>
              </w:rPr>
              <w:t>方案</w:t>
            </w:r>
          </w:p>
        </w:tc>
        <w:tc>
          <w:tcPr>
            <w:tcW w:w="7719" w:type="dxa"/>
            <w:tcBorders>
              <w:top w:val="single" w:color="auto" w:sz="4" w:space="0"/>
              <w:left w:val="single" w:color="auto" w:sz="4" w:space="0"/>
              <w:bottom w:val="single" w:color="auto" w:sz="4" w:space="0"/>
              <w:right w:val="single" w:color="auto" w:sz="4" w:space="0"/>
            </w:tcBorders>
            <w:vAlign w:val="center"/>
          </w:tcPr>
          <w:p w14:paraId="64428967">
            <w:pPr>
              <w:keepNext w:val="0"/>
              <w:keepLines w:val="0"/>
              <w:pageBreakBefore w:val="0"/>
              <w:kinsoku/>
              <w:wordWrap/>
              <w:overflowPunct/>
              <w:topLinePunct w:val="0"/>
              <w:autoSpaceDE w:val="0"/>
              <w:autoSpaceDN w:val="0"/>
              <w:bidi w:val="0"/>
              <w:adjustRightInd w:val="0"/>
              <w:snapToGrid/>
              <w:spacing w:line="420" w:lineRule="exact"/>
              <w:ind w:right="-20"/>
              <w:jc w:val="left"/>
              <w:textAlignment w:val="auto"/>
              <w:rPr>
                <w:rFonts w:ascii="宋体" w:hAnsi="宋体"/>
                <w:color w:val="auto"/>
                <w:kern w:val="0"/>
                <w:szCs w:val="21"/>
                <w:highlight w:val="none"/>
              </w:rPr>
            </w:pPr>
            <w:r>
              <w:rPr>
                <w:rFonts w:hint="eastAsia" w:ascii="宋体" w:hAnsi="宋体"/>
                <w:color w:val="auto"/>
                <w:kern w:val="0"/>
                <w:szCs w:val="21"/>
                <w:highlight w:val="none"/>
              </w:rPr>
              <w:t>不允许。</w:t>
            </w:r>
          </w:p>
        </w:tc>
      </w:tr>
      <w:tr w14:paraId="0B4B0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22449297">
            <w:pPr>
              <w:autoSpaceDE w:val="0"/>
              <w:autoSpaceDN w:val="0"/>
              <w:adjustRightInd w:val="0"/>
              <w:spacing w:line="420" w:lineRule="exact"/>
              <w:ind w:right="-20"/>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19</w:t>
            </w:r>
          </w:p>
        </w:tc>
        <w:tc>
          <w:tcPr>
            <w:tcW w:w="1418" w:type="dxa"/>
            <w:tcBorders>
              <w:top w:val="single" w:color="auto" w:sz="4" w:space="0"/>
              <w:left w:val="single" w:color="auto" w:sz="4" w:space="0"/>
              <w:bottom w:val="single" w:color="auto" w:sz="4" w:space="0"/>
              <w:right w:val="single" w:color="auto" w:sz="4" w:space="0"/>
            </w:tcBorders>
            <w:vAlign w:val="center"/>
          </w:tcPr>
          <w:p w14:paraId="4C1D24DE">
            <w:pPr>
              <w:autoSpaceDE w:val="0"/>
              <w:autoSpaceDN w:val="0"/>
              <w:adjustRightInd w:val="0"/>
              <w:spacing w:before="73" w:line="420" w:lineRule="exact"/>
              <w:ind w:right="-20"/>
              <w:jc w:val="center"/>
              <w:rPr>
                <w:rFonts w:ascii="宋体" w:hAnsi="宋体"/>
                <w:color w:val="auto"/>
                <w:kern w:val="0"/>
                <w:szCs w:val="21"/>
                <w:highlight w:val="none"/>
              </w:rPr>
            </w:pPr>
            <w:r>
              <w:rPr>
                <w:rFonts w:hint="eastAsia" w:ascii="宋体" w:hAnsi="宋体"/>
                <w:color w:val="auto"/>
                <w:kern w:val="0"/>
                <w:szCs w:val="21"/>
                <w:highlight w:val="none"/>
              </w:rPr>
              <w:t>签字或盖章要求</w:t>
            </w:r>
          </w:p>
        </w:tc>
        <w:tc>
          <w:tcPr>
            <w:tcW w:w="7719" w:type="dxa"/>
            <w:tcBorders>
              <w:top w:val="single" w:color="auto" w:sz="4" w:space="0"/>
              <w:left w:val="single" w:color="auto" w:sz="4" w:space="0"/>
              <w:bottom w:val="single" w:color="auto" w:sz="4" w:space="0"/>
              <w:right w:val="single" w:color="auto" w:sz="4" w:space="0"/>
            </w:tcBorders>
            <w:vAlign w:val="center"/>
          </w:tcPr>
          <w:p w14:paraId="4B18ABAB">
            <w:pPr>
              <w:keepNext w:val="0"/>
              <w:keepLines w:val="0"/>
              <w:pageBreakBefore w:val="0"/>
              <w:kinsoku/>
              <w:wordWrap/>
              <w:overflowPunct/>
              <w:topLinePunct w:val="0"/>
              <w:autoSpaceDE w:val="0"/>
              <w:autoSpaceDN w:val="0"/>
              <w:bidi w:val="0"/>
              <w:adjustRightInd w:val="0"/>
              <w:snapToGrid/>
              <w:spacing w:line="420" w:lineRule="exact"/>
              <w:ind w:right="-23"/>
              <w:textAlignment w:val="auto"/>
              <w:rPr>
                <w:rFonts w:hint="default" w:ascii="宋体" w:hAnsi="宋体" w:eastAsia="宋体"/>
                <w:color w:val="auto"/>
                <w:kern w:val="0"/>
                <w:szCs w:val="21"/>
                <w:highlight w:val="none"/>
                <w:lang w:val="en-US" w:eastAsia="zh-CN"/>
              </w:rPr>
            </w:pPr>
            <w:r>
              <w:rPr>
                <w:rFonts w:hint="eastAsia" w:ascii="宋体" w:hAnsi="宋体" w:cs="宋体"/>
                <w:color w:val="auto"/>
                <w:szCs w:val="21"/>
                <w:highlight w:val="none"/>
                <w:lang w:val="en-US" w:eastAsia="zh-CN"/>
              </w:rPr>
              <w:t>投标文件上规定的签字或盖章齐全。</w:t>
            </w:r>
          </w:p>
        </w:tc>
      </w:tr>
      <w:tr w14:paraId="65703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8" w:type="dxa"/>
            <w:tcBorders>
              <w:top w:val="single" w:color="auto" w:sz="4" w:space="0"/>
              <w:left w:val="single" w:color="auto" w:sz="4" w:space="0"/>
              <w:bottom w:val="single" w:color="auto" w:sz="4" w:space="0"/>
              <w:right w:val="single" w:color="auto" w:sz="4" w:space="0"/>
            </w:tcBorders>
            <w:vAlign w:val="center"/>
          </w:tcPr>
          <w:p w14:paraId="433F367E">
            <w:pPr>
              <w:autoSpaceDE w:val="0"/>
              <w:autoSpaceDN w:val="0"/>
              <w:adjustRightInd w:val="0"/>
              <w:spacing w:line="420" w:lineRule="exact"/>
              <w:ind w:right="-20"/>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20</w:t>
            </w:r>
          </w:p>
        </w:tc>
        <w:tc>
          <w:tcPr>
            <w:tcW w:w="1418" w:type="dxa"/>
            <w:tcBorders>
              <w:top w:val="single" w:color="auto" w:sz="4" w:space="0"/>
              <w:left w:val="single" w:color="auto" w:sz="4" w:space="0"/>
              <w:bottom w:val="single" w:color="auto" w:sz="4" w:space="0"/>
              <w:right w:val="single" w:color="auto" w:sz="4" w:space="0"/>
            </w:tcBorders>
            <w:vAlign w:val="center"/>
          </w:tcPr>
          <w:p w14:paraId="07491D69">
            <w:pPr>
              <w:autoSpaceDE w:val="0"/>
              <w:autoSpaceDN w:val="0"/>
              <w:adjustRightInd w:val="0"/>
              <w:spacing w:line="420" w:lineRule="exact"/>
              <w:ind w:right="-20"/>
              <w:jc w:val="center"/>
              <w:rPr>
                <w:rFonts w:ascii="宋体" w:hAnsi="宋体"/>
                <w:color w:val="auto"/>
                <w:kern w:val="0"/>
                <w:szCs w:val="21"/>
                <w:highlight w:val="none"/>
              </w:rPr>
            </w:pPr>
            <w:r>
              <w:rPr>
                <w:rFonts w:hint="eastAsia" w:ascii="宋体" w:hAnsi="宋体"/>
                <w:color w:val="auto"/>
                <w:kern w:val="0"/>
                <w:szCs w:val="21"/>
                <w:highlight w:val="none"/>
                <w:lang w:eastAsia="zh-CN"/>
              </w:rPr>
              <w:t>投标文件</w:t>
            </w:r>
            <w:r>
              <w:rPr>
                <w:rFonts w:hint="eastAsia" w:ascii="宋体" w:hAnsi="宋体"/>
                <w:color w:val="auto"/>
                <w:kern w:val="0"/>
                <w:szCs w:val="21"/>
                <w:highlight w:val="none"/>
              </w:rPr>
              <w:t>份数</w:t>
            </w:r>
          </w:p>
        </w:tc>
        <w:tc>
          <w:tcPr>
            <w:tcW w:w="7719" w:type="dxa"/>
            <w:tcBorders>
              <w:top w:val="single" w:color="auto" w:sz="4" w:space="0"/>
              <w:left w:val="single" w:color="auto" w:sz="4" w:space="0"/>
              <w:bottom w:val="single" w:color="auto" w:sz="4" w:space="0"/>
              <w:right w:val="single" w:color="auto" w:sz="4" w:space="0"/>
            </w:tcBorders>
            <w:vAlign w:val="center"/>
          </w:tcPr>
          <w:p w14:paraId="15CB0DFD">
            <w:pPr>
              <w:keepNext w:val="0"/>
              <w:keepLines w:val="0"/>
              <w:pageBreakBefore w:val="0"/>
              <w:tabs>
                <w:tab w:val="left" w:pos="1240"/>
              </w:tabs>
              <w:kinsoku/>
              <w:wordWrap/>
              <w:overflowPunct/>
              <w:topLinePunct w:val="0"/>
              <w:autoSpaceDE w:val="0"/>
              <w:autoSpaceDN w:val="0"/>
              <w:bidi w:val="0"/>
              <w:adjustRightInd w:val="0"/>
              <w:snapToGrid/>
              <w:spacing w:line="420" w:lineRule="exact"/>
              <w:ind w:right="-23" w:firstLine="420" w:firstLineChars="200"/>
              <w:textAlignment w:val="auto"/>
              <w:rPr>
                <w:rFonts w:hint="eastAsia" w:eastAsia="宋体"/>
                <w:color w:val="auto"/>
                <w:highlight w:val="none"/>
                <w:lang w:eastAsia="zh-CN"/>
              </w:rPr>
            </w:pPr>
            <w:r>
              <w:rPr>
                <w:rFonts w:hint="eastAsia"/>
                <w:color w:val="auto"/>
                <w:highlight w:val="none"/>
              </w:rPr>
              <w:t>正本1份，副本</w:t>
            </w:r>
            <w:r>
              <w:rPr>
                <w:rFonts w:hint="eastAsia"/>
                <w:color w:val="auto"/>
                <w:highlight w:val="none"/>
                <w:lang w:val="en-US" w:eastAsia="zh-CN"/>
              </w:rPr>
              <w:t>2</w:t>
            </w:r>
            <w:r>
              <w:rPr>
                <w:rFonts w:hint="eastAsia"/>
                <w:color w:val="auto"/>
                <w:highlight w:val="none"/>
              </w:rPr>
              <w:t>份</w:t>
            </w:r>
            <w:r>
              <w:rPr>
                <w:rFonts w:hint="eastAsia"/>
                <w:color w:val="auto"/>
                <w:highlight w:val="none"/>
                <w:lang w:eastAsia="zh-CN"/>
              </w:rPr>
              <w:t>，</w:t>
            </w:r>
            <w:r>
              <w:rPr>
                <w:rFonts w:hint="eastAsia"/>
                <w:color w:val="auto"/>
                <w:highlight w:val="none"/>
                <w:lang w:val="en-US" w:eastAsia="zh-CN"/>
              </w:rPr>
              <w:t>电子文档</w:t>
            </w:r>
            <w:r>
              <w:rPr>
                <w:rFonts w:hint="eastAsia" w:ascii="Times New Roman" w:eastAsia="宋体"/>
                <w:color w:val="auto"/>
                <w:highlight w:val="none"/>
                <w:lang w:val="en-US" w:eastAsia="zh-CN"/>
              </w:rPr>
              <w:t>1份</w:t>
            </w:r>
            <w:r>
              <w:rPr>
                <w:rFonts w:hint="eastAsia"/>
                <w:b/>
                <w:bCs/>
                <w:color w:val="auto"/>
                <w:highlight w:val="none"/>
                <w:lang w:val="en-US" w:eastAsia="zh-CN"/>
              </w:rPr>
              <w:t>（上传行采家平台，现场不递交）</w:t>
            </w:r>
            <w:r>
              <w:rPr>
                <w:rFonts w:hint="eastAsia"/>
                <w:color w:val="auto"/>
                <w:highlight w:val="none"/>
                <w:lang w:eastAsia="zh-CN"/>
              </w:rPr>
              <w:t>。</w:t>
            </w:r>
          </w:p>
          <w:p w14:paraId="717ACB87">
            <w:pPr>
              <w:keepNext w:val="0"/>
              <w:keepLines w:val="0"/>
              <w:pageBreakBefore w:val="0"/>
              <w:tabs>
                <w:tab w:val="left" w:pos="1240"/>
              </w:tabs>
              <w:kinsoku/>
              <w:wordWrap/>
              <w:overflowPunct/>
              <w:topLinePunct w:val="0"/>
              <w:autoSpaceDE w:val="0"/>
              <w:autoSpaceDN w:val="0"/>
              <w:bidi w:val="0"/>
              <w:adjustRightInd w:val="0"/>
              <w:snapToGrid/>
              <w:spacing w:line="420" w:lineRule="exact"/>
              <w:ind w:right="-23" w:firstLine="422" w:firstLineChars="200"/>
              <w:textAlignment w:val="auto"/>
              <w:rPr>
                <w:rFonts w:hint="eastAsia"/>
                <w:color w:val="auto"/>
                <w:highlight w:val="none"/>
                <w:lang w:eastAsia="zh-CN"/>
              </w:rPr>
            </w:pPr>
            <w:r>
              <w:rPr>
                <w:rFonts w:hint="eastAsia"/>
                <w:b/>
                <w:bCs/>
                <w:color w:val="auto"/>
                <w:highlight w:val="none"/>
                <w:lang w:val="en-US" w:eastAsia="zh-CN"/>
              </w:rPr>
              <w:t>注：投标文件纸质版副本可为正本的复印件，</w:t>
            </w:r>
            <w:r>
              <w:rPr>
                <w:rFonts w:hint="eastAsia"/>
                <w:b/>
                <w:bCs/>
                <w:color w:val="auto"/>
                <w:highlight w:val="none"/>
              </w:rPr>
              <w:t>正本和副本如有差异，以正本为准</w:t>
            </w:r>
            <w:r>
              <w:rPr>
                <w:rFonts w:hint="eastAsia"/>
                <w:b/>
                <w:bCs/>
                <w:color w:val="auto"/>
                <w:highlight w:val="none"/>
                <w:lang w:eastAsia="zh-CN"/>
              </w:rPr>
              <w:t>，</w:t>
            </w:r>
            <w:r>
              <w:rPr>
                <w:rFonts w:hint="eastAsia"/>
                <w:b/>
                <w:bCs/>
                <w:color w:val="auto"/>
                <w:highlight w:val="none"/>
                <w:lang w:val="en-US" w:eastAsia="zh-CN"/>
              </w:rPr>
              <w:t>电子文档为正本的扫描件（pdf格式）</w:t>
            </w:r>
            <w:r>
              <w:rPr>
                <w:rFonts w:hint="eastAsia"/>
                <w:b/>
                <w:bCs/>
                <w:color w:val="auto"/>
                <w:highlight w:val="none"/>
              </w:rPr>
              <w:t>。</w:t>
            </w:r>
          </w:p>
        </w:tc>
      </w:tr>
      <w:tr w14:paraId="39A57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51E09FD4">
            <w:pPr>
              <w:autoSpaceDE w:val="0"/>
              <w:autoSpaceDN w:val="0"/>
              <w:adjustRightInd w:val="0"/>
              <w:spacing w:line="420" w:lineRule="exact"/>
              <w:ind w:right="-20"/>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21</w:t>
            </w:r>
          </w:p>
        </w:tc>
        <w:tc>
          <w:tcPr>
            <w:tcW w:w="1418" w:type="dxa"/>
            <w:tcBorders>
              <w:top w:val="single" w:color="auto" w:sz="4" w:space="0"/>
              <w:left w:val="single" w:color="auto" w:sz="4" w:space="0"/>
              <w:bottom w:val="single" w:color="auto" w:sz="4" w:space="0"/>
              <w:right w:val="single" w:color="auto" w:sz="4" w:space="0"/>
            </w:tcBorders>
            <w:vAlign w:val="center"/>
          </w:tcPr>
          <w:p w14:paraId="13586EA2">
            <w:pPr>
              <w:autoSpaceDE w:val="0"/>
              <w:autoSpaceDN w:val="0"/>
              <w:adjustRightInd w:val="0"/>
              <w:spacing w:before="73" w:line="420" w:lineRule="exact"/>
              <w:ind w:right="-127"/>
              <w:jc w:val="center"/>
              <w:rPr>
                <w:rFonts w:ascii="宋体" w:hAnsi="宋体"/>
                <w:color w:val="auto"/>
                <w:kern w:val="0"/>
                <w:szCs w:val="21"/>
                <w:highlight w:val="none"/>
              </w:rPr>
            </w:pPr>
            <w:r>
              <w:rPr>
                <w:rFonts w:hint="eastAsia" w:ascii="宋体" w:hAnsi="宋体"/>
                <w:color w:val="auto"/>
                <w:kern w:val="0"/>
                <w:szCs w:val="21"/>
                <w:highlight w:val="none"/>
              </w:rPr>
              <w:t>装订要求</w:t>
            </w:r>
          </w:p>
        </w:tc>
        <w:tc>
          <w:tcPr>
            <w:tcW w:w="7719" w:type="dxa"/>
            <w:tcBorders>
              <w:top w:val="single" w:color="auto" w:sz="4" w:space="0"/>
              <w:left w:val="single" w:color="auto" w:sz="4" w:space="0"/>
              <w:bottom w:val="single" w:color="auto" w:sz="4" w:space="0"/>
              <w:right w:val="single" w:color="auto" w:sz="4" w:space="0"/>
            </w:tcBorders>
            <w:vAlign w:val="center"/>
          </w:tcPr>
          <w:p w14:paraId="1AD0EDFF">
            <w:pPr>
              <w:keepNext w:val="0"/>
              <w:keepLines w:val="0"/>
              <w:pageBreakBefore w:val="0"/>
              <w:tabs>
                <w:tab w:val="left" w:pos="1240"/>
              </w:tabs>
              <w:kinsoku/>
              <w:wordWrap/>
              <w:overflowPunct/>
              <w:topLinePunct w:val="0"/>
              <w:autoSpaceDE w:val="0"/>
              <w:autoSpaceDN w:val="0"/>
              <w:bidi w:val="0"/>
              <w:adjustRightInd w:val="0"/>
              <w:snapToGrid/>
              <w:spacing w:line="420" w:lineRule="exact"/>
              <w:ind w:right="-23" w:firstLine="420" w:firstLineChars="200"/>
              <w:textAlignment w:val="auto"/>
              <w:rPr>
                <w:rFonts w:hint="eastAsia"/>
                <w:color w:val="auto"/>
                <w:highlight w:val="none"/>
                <w:lang w:val="en-US" w:eastAsia="zh-CN"/>
              </w:rPr>
            </w:pPr>
            <w:r>
              <w:rPr>
                <w:rFonts w:hint="eastAsia"/>
                <w:color w:val="auto"/>
                <w:highlight w:val="none"/>
                <w:lang w:val="en-US" w:eastAsia="zh-CN"/>
              </w:rPr>
              <w:t>1、投标人应按照第六章规定的格式装订成册，并在封面注明正副本，并逐页加盖投标人公章，投标文件注明签字或盖章的地方必须经法定代表人或其授权委托代表签字或盖章，否则，其投标作否决投标处理。</w:t>
            </w:r>
          </w:p>
          <w:p w14:paraId="20EBD987">
            <w:pPr>
              <w:keepNext w:val="0"/>
              <w:keepLines w:val="0"/>
              <w:pageBreakBefore w:val="0"/>
              <w:tabs>
                <w:tab w:val="left" w:pos="1240"/>
              </w:tabs>
              <w:kinsoku/>
              <w:wordWrap/>
              <w:overflowPunct/>
              <w:topLinePunct w:val="0"/>
              <w:autoSpaceDE w:val="0"/>
              <w:autoSpaceDN w:val="0"/>
              <w:bidi w:val="0"/>
              <w:adjustRightInd w:val="0"/>
              <w:snapToGrid/>
              <w:spacing w:line="420" w:lineRule="exact"/>
              <w:ind w:right="-23" w:firstLine="420" w:firstLineChars="200"/>
              <w:textAlignment w:val="auto"/>
              <w:rPr>
                <w:rFonts w:hint="default"/>
                <w:color w:val="auto"/>
                <w:highlight w:val="none"/>
                <w:lang w:val="en-US" w:eastAsia="zh-CN"/>
              </w:rPr>
            </w:pPr>
            <w:r>
              <w:rPr>
                <w:rFonts w:hint="eastAsia"/>
                <w:color w:val="auto"/>
                <w:highlight w:val="none"/>
                <w:lang w:val="en-US" w:eastAsia="zh-CN"/>
              </w:rPr>
              <w:t>2、投标文件的正本与副本应分别装订成册，采用胶订（装）、平订或线订等，不得采用活页装订方式，否则对由于投标文件装订松散而造成的丢失或其它后果，以及评委对其投标文件做出不利判定等相关后果由投标人自行承担。</w:t>
            </w:r>
          </w:p>
        </w:tc>
      </w:tr>
      <w:tr w14:paraId="7D4B3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559C3E43">
            <w:pPr>
              <w:autoSpaceDE w:val="0"/>
              <w:autoSpaceDN w:val="0"/>
              <w:adjustRightInd w:val="0"/>
              <w:spacing w:line="420" w:lineRule="exact"/>
              <w:ind w:right="-20"/>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22</w:t>
            </w:r>
          </w:p>
        </w:tc>
        <w:tc>
          <w:tcPr>
            <w:tcW w:w="1418" w:type="dxa"/>
            <w:tcBorders>
              <w:top w:val="single" w:color="auto" w:sz="4" w:space="0"/>
              <w:left w:val="single" w:color="auto" w:sz="4" w:space="0"/>
              <w:bottom w:val="single" w:color="auto" w:sz="4" w:space="0"/>
              <w:right w:val="single" w:color="auto" w:sz="4" w:space="0"/>
            </w:tcBorders>
            <w:vAlign w:val="center"/>
          </w:tcPr>
          <w:p w14:paraId="56909B03">
            <w:pPr>
              <w:autoSpaceDE w:val="0"/>
              <w:autoSpaceDN w:val="0"/>
              <w:adjustRightInd w:val="0"/>
              <w:spacing w:line="420" w:lineRule="exact"/>
              <w:ind w:right="-20"/>
              <w:jc w:val="center"/>
              <w:rPr>
                <w:rFonts w:ascii="宋体" w:hAnsi="宋体"/>
                <w:color w:val="auto"/>
                <w:kern w:val="0"/>
                <w:szCs w:val="21"/>
                <w:highlight w:val="none"/>
              </w:rPr>
            </w:pPr>
            <w:r>
              <w:rPr>
                <w:rFonts w:hint="eastAsia" w:ascii="宋体" w:hAnsi="宋体"/>
                <w:color w:val="auto"/>
                <w:kern w:val="0"/>
                <w:szCs w:val="21"/>
                <w:highlight w:val="none"/>
                <w:lang w:eastAsia="zh-CN"/>
              </w:rPr>
              <w:t>投标文件</w:t>
            </w:r>
            <w:r>
              <w:rPr>
                <w:rFonts w:hint="eastAsia" w:ascii="宋体" w:hAnsi="宋体"/>
                <w:color w:val="auto"/>
                <w:kern w:val="0"/>
                <w:szCs w:val="21"/>
                <w:highlight w:val="none"/>
              </w:rPr>
              <w:t>的密封</w:t>
            </w:r>
          </w:p>
        </w:tc>
        <w:tc>
          <w:tcPr>
            <w:tcW w:w="7719" w:type="dxa"/>
            <w:tcBorders>
              <w:top w:val="single" w:color="auto" w:sz="4" w:space="0"/>
              <w:left w:val="single" w:color="auto" w:sz="4" w:space="0"/>
              <w:bottom w:val="single" w:color="auto" w:sz="4" w:space="0"/>
              <w:right w:val="single" w:color="auto" w:sz="4" w:space="0"/>
            </w:tcBorders>
            <w:vAlign w:val="center"/>
          </w:tcPr>
          <w:p w14:paraId="73BE09DF">
            <w:pPr>
              <w:keepNext w:val="0"/>
              <w:keepLines w:val="0"/>
              <w:pageBreakBefore w:val="0"/>
              <w:tabs>
                <w:tab w:val="left" w:pos="1240"/>
              </w:tabs>
              <w:kinsoku/>
              <w:wordWrap/>
              <w:overflowPunct/>
              <w:topLinePunct w:val="0"/>
              <w:autoSpaceDE w:val="0"/>
              <w:autoSpaceDN w:val="0"/>
              <w:bidi w:val="0"/>
              <w:adjustRightInd w:val="0"/>
              <w:snapToGrid/>
              <w:spacing w:line="420" w:lineRule="exact"/>
              <w:ind w:right="-23" w:firstLine="420" w:firstLineChars="200"/>
              <w:textAlignment w:val="auto"/>
              <w:rPr>
                <w:rFonts w:ascii="宋体" w:hAnsi="宋体" w:cs="宋体"/>
                <w:color w:val="auto"/>
                <w:szCs w:val="21"/>
                <w:highlight w:val="none"/>
              </w:rPr>
            </w:pPr>
            <w:r>
              <w:rPr>
                <w:rFonts w:hint="eastAsia"/>
                <w:color w:val="auto"/>
                <w:highlight w:val="none"/>
                <w:lang w:val="en-US" w:eastAsia="zh-CN"/>
              </w:rPr>
              <w:t>投标文件（正本1份，副本2份）统一装入“投标文件”大袋中，密封并在大袋上加盖投标人鲜章，“投标文件”大袋投标人自备。</w:t>
            </w:r>
            <w:r>
              <w:rPr>
                <w:rFonts w:hint="eastAsia" w:ascii="宋体" w:hAnsi="宋体" w:cs="宋体"/>
                <w:color w:val="auto"/>
                <w:szCs w:val="21"/>
                <w:highlight w:val="none"/>
              </w:rPr>
              <w:t>同时“</w:t>
            </w:r>
            <w:r>
              <w:rPr>
                <w:rFonts w:hint="eastAsia" w:ascii="宋体" w:hAnsi="宋体" w:cs="宋体"/>
                <w:color w:val="auto"/>
                <w:szCs w:val="21"/>
                <w:highlight w:val="none"/>
                <w:lang w:eastAsia="zh-CN"/>
              </w:rPr>
              <w:t>投标文件</w:t>
            </w:r>
            <w:r>
              <w:rPr>
                <w:rFonts w:hint="eastAsia" w:ascii="宋体" w:hAnsi="宋体" w:cs="宋体"/>
                <w:color w:val="auto"/>
                <w:szCs w:val="21"/>
                <w:highlight w:val="none"/>
              </w:rPr>
              <w:t>”大袋应按本表第</w:t>
            </w:r>
            <w:r>
              <w:rPr>
                <w:rFonts w:hint="eastAsia" w:ascii="宋体" w:hAnsi="宋体" w:cs="宋体"/>
                <w:color w:val="auto"/>
                <w:szCs w:val="21"/>
                <w:highlight w:val="none"/>
                <w:lang w:val="en-US" w:eastAsia="zh-CN"/>
              </w:rPr>
              <w:t>23</w:t>
            </w:r>
            <w:r>
              <w:rPr>
                <w:rFonts w:hint="eastAsia" w:ascii="宋体" w:hAnsi="宋体" w:cs="宋体"/>
                <w:color w:val="auto"/>
                <w:szCs w:val="21"/>
                <w:highlight w:val="none"/>
              </w:rPr>
              <w:t>项的规定写明相应内容。</w:t>
            </w:r>
          </w:p>
          <w:p w14:paraId="0C1F6959">
            <w:pPr>
              <w:keepNext w:val="0"/>
              <w:keepLines w:val="0"/>
              <w:pageBreakBefore w:val="0"/>
              <w:kinsoku/>
              <w:wordWrap/>
              <w:overflowPunct/>
              <w:topLinePunct w:val="0"/>
              <w:bidi w:val="0"/>
              <w:adjustRightInd w:val="0"/>
              <w:snapToGrid/>
              <w:spacing w:line="420" w:lineRule="exact"/>
              <w:ind w:firstLine="422" w:firstLineChars="200"/>
              <w:textAlignment w:val="auto"/>
              <w:rPr>
                <w:rFonts w:ascii="宋体" w:hAnsi="宋体" w:cs="宋体"/>
                <w:color w:val="auto"/>
                <w:kern w:val="0"/>
                <w:szCs w:val="21"/>
                <w:highlight w:val="none"/>
              </w:rPr>
            </w:pPr>
            <w:r>
              <w:rPr>
                <w:rFonts w:hint="eastAsia" w:ascii="宋体" w:hAnsi="宋体" w:cs="宋体"/>
                <w:b/>
                <w:color w:val="auto"/>
                <w:szCs w:val="21"/>
                <w:highlight w:val="none"/>
              </w:rPr>
              <w:t>注：如因</w:t>
            </w:r>
            <w:r>
              <w:rPr>
                <w:rFonts w:hint="eastAsia" w:ascii="宋体" w:hAnsi="宋体" w:cs="宋体"/>
                <w:b/>
                <w:color w:val="auto"/>
                <w:szCs w:val="21"/>
                <w:highlight w:val="none"/>
                <w:lang w:eastAsia="zh-CN"/>
              </w:rPr>
              <w:t>投标</w:t>
            </w:r>
            <w:r>
              <w:rPr>
                <w:rFonts w:hint="eastAsia" w:ascii="宋体" w:hAnsi="宋体" w:cs="宋体"/>
                <w:b/>
                <w:color w:val="auto"/>
                <w:szCs w:val="21"/>
                <w:highlight w:val="none"/>
              </w:rPr>
              <w:t xml:space="preserve">资料较多，无法装入一袋的，可以装成两袋或更多，但必须符合上述封装要求。  </w:t>
            </w:r>
          </w:p>
        </w:tc>
      </w:tr>
      <w:tr w14:paraId="3DBA5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4EAC3608">
            <w:pPr>
              <w:autoSpaceDE w:val="0"/>
              <w:autoSpaceDN w:val="0"/>
              <w:adjustRightInd w:val="0"/>
              <w:spacing w:line="420" w:lineRule="exact"/>
              <w:ind w:right="-20"/>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23</w:t>
            </w:r>
          </w:p>
        </w:tc>
        <w:tc>
          <w:tcPr>
            <w:tcW w:w="1418" w:type="dxa"/>
            <w:tcBorders>
              <w:top w:val="single" w:color="auto" w:sz="4" w:space="0"/>
              <w:left w:val="single" w:color="auto" w:sz="4" w:space="0"/>
              <w:bottom w:val="single" w:color="auto" w:sz="4" w:space="0"/>
              <w:right w:val="single" w:color="auto" w:sz="4" w:space="0"/>
            </w:tcBorders>
            <w:vAlign w:val="center"/>
          </w:tcPr>
          <w:p w14:paraId="71890747">
            <w:pPr>
              <w:autoSpaceDE w:val="0"/>
              <w:autoSpaceDN w:val="0"/>
              <w:adjustRightInd w:val="0"/>
              <w:spacing w:line="420" w:lineRule="exact"/>
              <w:ind w:right="-127"/>
              <w:jc w:val="center"/>
              <w:rPr>
                <w:rFonts w:ascii="宋体" w:hAnsi="宋体"/>
                <w:color w:val="auto"/>
                <w:kern w:val="0"/>
                <w:szCs w:val="21"/>
                <w:highlight w:val="none"/>
              </w:rPr>
            </w:pPr>
            <w:r>
              <w:rPr>
                <w:rFonts w:hint="eastAsia" w:ascii="宋体" w:hAnsi="宋体"/>
                <w:color w:val="auto"/>
                <w:kern w:val="0"/>
                <w:szCs w:val="21"/>
                <w:highlight w:val="none"/>
              </w:rPr>
              <w:t>封套上写明</w:t>
            </w:r>
          </w:p>
        </w:tc>
        <w:tc>
          <w:tcPr>
            <w:tcW w:w="7719" w:type="dxa"/>
            <w:tcBorders>
              <w:top w:val="single" w:color="auto" w:sz="4" w:space="0"/>
              <w:left w:val="single" w:color="auto" w:sz="4" w:space="0"/>
              <w:bottom w:val="single" w:color="auto" w:sz="4" w:space="0"/>
              <w:right w:val="single" w:color="auto" w:sz="4" w:space="0"/>
            </w:tcBorders>
            <w:vAlign w:val="center"/>
          </w:tcPr>
          <w:p w14:paraId="030D4FC6">
            <w:pPr>
              <w:snapToGrid w:val="0"/>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应在“</w:t>
            </w:r>
            <w:r>
              <w:rPr>
                <w:rFonts w:hint="eastAsia" w:ascii="宋体" w:hAnsi="宋体" w:cs="宋体"/>
                <w:color w:val="auto"/>
                <w:kern w:val="0"/>
                <w:szCs w:val="21"/>
                <w:highlight w:val="none"/>
                <w:lang w:eastAsia="zh-CN"/>
              </w:rPr>
              <w:t>投标文件</w:t>
            </w:r>
            <w:r>
              <w:rPr>
                <w:rFonts w:hint="eastAsia" w:ascii="宋体" w:hAnsi="宋体" w:cs="宋体"/>
                <w:color w:val="auto"/>
                <w:kern w:val="0"/>
                <w:szCs w:val="21"/>
                <w:highlight w:val="none"/>
              </w:rPr>
              <w:t>”大袋封套上写明：</w:t>
            </w:r>
          </w:p>
          <w:p w14:paraId="5E156371">
            <w:pPr>
              <w:snapToGrid w:val="0"/>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lang w:eastAsia="zh-CN"/>
              </w:rPr>
              <w:t>比选人</w:t>
            </w:r>
            <w:r>
              <w:rPr>
                <w:rFonts w:hint="eastAsia" w:ascii="宋体" w:hAnsi="宋体" w:cs="宋体"/>
                <w:color w:val="auto"/>
                <w:kern w:val="0"/>
                <w:szCs w:val="21"/>
                <w:highlight w:val="none"/>
              </w:rPr>
              <w:t xml:space="preserve">名称： </w:t>
            </w:r>
          </w:p>
          <w:p w14:paraId="74CC9824">
            <w:pPr>
              <w:snapToGrid w:val="0"/>
              <w:spacing w:line="440" w:lineRule="exact"/>
              <w:rPr>
                <w:rFonts w:ascii="宋体" w:hAnsi="宋体"/>
                <w:color w:val="auto"/>
                <w:szCs w:val="21"/>
                <w:highlight w:val="none"/>
                <w:u w:val="single"/>
              </w:rPr>
            </w:pPr>
            <w:r>
              <w:rPr>
                <w:rFonts w:hint="eastAsia" w:ascii="宋体" w:hAnsi="宋体" w:cs="宋体"/>
                <w:color w:val="auto"/>
                <w:kern w:val="0"/>
                <w:szCs w:val="21"/>
                <w:highlight w:val="none"/>
                <w:lang w:eastAsia="zh-CN"/>
              </w:rPr>
              <w:t>投标人</w:t>
            </w:r>
            <w:r>
              <w:rPr>
                <w:rFonts w:hint="eastAsia" w:ascii="宋体" w:hAnsi="宋体" w:cs="宋体"/>
                <w:color w:val="auto"/>
                <w:kern w:val="0"/>
                <w:szCs w:val="21"/>
                <w:highlight w:val="none"/>
              </w:rPr>
              <w:t>名称：</w:t>
            </w:r>
            <w:r>
              <w:rPr>
                <w:rFonts w:hint="eastAsia" w:ascii="宋体" w:hAnsi="宋体"/>
                <w:color w:val="auto"/>
                <w:szCs w:val="21"/>
                <w:highlight w:val="none"/>
                <w:u w:val="single"/>
              </w:rPr>
              <w:t xml:space="preserve">              </w:t>
            </w:r>
          </w:p>
          <w:p w14:paraId="12ABE69B">
            <w:pPr>
              <w:snapToGrid w:val="0"/>
              <w:spacing w:line="440" w:lineRule="exact"/>
              <w:ind w:left="2100" w:hanging="2100" w:hangingChars="1000"/>
              <w:rPr>
                <w:rFonts w:hint="eastAsia" w:ascii="宋体" w:hAnsi="宋体" w:eastAsia="宋体" w:cs="宋体"/>
                <w:snapToGrid w:val="0"/>
                <w:color w:val="auto"/>
                <w:kern w:val="0"/>
                <w:szCs w:val="21"/>
                <w:highlight w:val="none"/>
                <w:u w:val="single"/>
                <w:lang w:eastAsia="zh-CN"/>
              </w:rPr>
            </w:pPr>
            <w:r>
              <w:rPr>
                <w:rFonts w:hint="eastAsia" w:ascii="宋体" w:hAnsi="宋体" w:cs="宋体"/>
                <w:snapToGrid w:val="0"/>
                <w:color w:val="auto"/>
                <w:kern w:val="0"/>
                <w:szCs w:val="21"/>
                <w:highlight w:val="none"/>
                <w:u w:val="single"/>
              </w:rPr>
              <w:t xml:space="preserve">  </w:t>
            </w:r>
            <w:r>
              <w:rPr>
                <w:rFonts w:hint="eastAsia" w:ascii="宋体" w:hAnsi="宋体" w:cs="宋体"/>
                <w:b/>
                <w:color w:val="auto"/>
                <w:szCs w:val="21"/>
                <w:highlight w:val="none"/>
                <w:u w:val="single"/>
              </w:rPr>
              <w:t xml:space="preserve">                         </w:t>
            </w:r>
            <w:r>
              <w:rPr>
                <w:rFonts w:hint="eastAsia" w:ascii="宋体" w:hAnsi="宋体" w:cs="宋体"/>
                <w:snapToGrid w:val="0"/>
                <w:color w:val="auto"/>
                <w:kern w:val="0"/>
                <w:szCs w:val="21"/>
                <w:highlight w:val="none"/>
                <w:u w:val="single"/>
              </w:rPr>
              <w:t xml:space="preserve">  </w:t>
            </w:r>
            <w:r>
              <w:rPr>
                <w:rFonts w:hint="eastAsia" w:ascii="宋体" w:hAnsi="宋体" w:cs="宋体"/>
                <w:color w:val="auto"/>
                <w:kern w:val="0"/>
                <w:szCs w:val="21"/>
                <w:highlight w:val="none"/>
                <w:lang w:eastAsia="zh-CN"/>
              </w:rPr>
              <w:t>投标文件</w:t>
            </w:r>
          </w:p>
          <w:p w14:paraId="3A516343">
            <w:pPr>
              <w:autoSpaceDE w:val="0"/>
              <w:autoSpaceDN w:val="0"/>
              <w:adjustRightInd w:val="0"/>
              <w:spacing w:line="440" w:lineRule="exact"/>
              <w:ind w:right="-127" w:firstLine="105" w:firstLineChars="50"/>
              <w:jc w:val="left"/>
              <w:rPr>
                <w:rFonts w:ascii="宋体" w:hAnsi="宋体"/>
                <w:color w:val="auto"/>
                <w:kern w:val="0"/>
                <w:szCs w:val="21"/>
                <w:highlight w:val="none"/>
              </w:rPr>
            </w:pPr>
            <w:r>
              <w:rPr>
                <w:rFonts w:hint="eastAsia" w:ascii="宋体" w:hAnsi="宋体" w:cs="宋体"/>
                <w:color w:val="auto"/>
                <w:kern w:val="0"/>
                <w:szCs w:val="21"/>
                <w:highlight w:val="none"/>
              </w:rPr>
              <w:t>在</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年</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月</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日</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时</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分前不得开启</w:t>
            </w:r>
          </w:p>
        </w:tc>
      </w:tr>
      <w:tr w14:paraId="17FF1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1FC4FD69">
            <w:pPr>
              <w:autoSpaceDE w:val="0"/>
              <w:autoSpaceDN w:val="0"/>
              <w:adjustRightInd w:val="0"/>
              <w:spacing w:line="420" w:lineRule="exact"/>
              <w:ind w:right="-20"/>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24</w:t>
            </w:r>
          </w:p>
        </w:tc>
        <w:tc>
          <w:tcPr>
            <w:tcW w:w="1418" w:type="dxa"/>
            <w:tcBorders>
              <w:top w:val="single" w:color="auto" w:sz="4" w:space="0"/>
              <w:left w:val="single" w:color="auto" w:sz="4" w:space="0"/>
              <w:bottom w:val="single" w:color="auto" w:sz="4" w:space="0"/>
              <w:right w:val="single" w:color="auto" w:sz="4" w:space="0"/>
            </w:tcBorders>
            <w:vAlign w:val="center"/>
          </w:tcPr>
          <w:p w14:paraId="0648D2D1">
            <w:pPr>
              <w:autoSpaceDE w:val="0"/>
              <w:autoSpaceDN w:val="0"/>
              <w:adjustRightInd w:val="0"/>
              <w:spacing w:before="73" w:line="420" w:lineRule="exact"/>
              <w:ind w:right="-20"/>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rPr>
              <w:t>递交</w:t>
            </w:r>
            <w:r>
              <w:rPr>
                <w:rFonts w:hint="eastAsia" w:ascii="宋体" w:hAnsi="宋体"/>
                <w:color w:val="auto"/>
                <w:kern w:val="0"/>
                <w:szCs w:val="21"/>
                <w:highlight w:val="none"/>
                <w:lang w:eastAsia="zh-CN"/>
              </w:rPr>
              <w:t>投标</w:t>
            </w:r>
          </w:p>
          <w:p w14:paraId="7BC4CFD7">
            <w:pPr>
              <w:autoSpaceDE w:val="0"/>
              <w:autoSpaceDN w:val="0"/>
              <w:adjustRightInd w:val="0"/>
              <w:spacing w:before="73" w:line="420" w:lineRule="exact"/>
              <w:ind w:right="-20"/>
              <w:jc w:val="center"/>
              <w:rPr>
                <w:rFonts w:ascii="宋体" w:hAnsi="宋体"/>
                <w:color w:val="auto"/>
                <w:kern w:val="0"/>
                <w:szCs w:val="21"/>
                <w:highlight w:val="none"/>
              </w:rPr>
            </w:pPr>
            <w:r>
              <w:rPr>
                <w:rFonts w:hint="eastAsia" w:ascii="宋体" w:hAnsi="宋体"/>
                <w:color w:val="auto"/>
                <w:kern w:val="0"/>
                <w:szCs w:val="21"/>
                <w:highlight w:val="none"/>
              </w:rPr>
              <w:t>文件地点</w:t>
            </w:r>
          </w:p>
        </w:tc>
        <w:tc>
          <w:tcPr>
            <w:tcW w:w="7719" w:type="dxa"/>
            <w:tcBorders>
              <w:top w:val="single" w:color="auto" w:sz="4" w:space="0"/>
              <w:left w:val="single" w:color="auto" w:sz="4" w:space="0"/>
              <w:bottom w:val="single" w:color="auto" w:sz="4" w:space="0"/>
              <w:right w:val="single" w:color="auto" w:sz="4" w:space="0"/>
            </w:tcBorders>
            <w:vAlign w:val="center"/>
          </w:tcPr>
          <w:p w14:paraId="033F79C3">
            <w:pPr>
              <w:spacing w:line="480" w:lineRule="exact"/>
              <w:rPr>
                <w:rFonts w:ascii="宋体" w:hAnsi="宋体"/>
                <w:color w:val="auto"/>
                <w:kern w:val="0"/>
                <w:szCs w:val="21"/>
                <w:highlight w:val="none"/>
              </w:rPr>
            </w:pPr>
            <w:r>
              <w:rPr>
                <w:rFonts w:hint="eastAsia" w:ascii="宋体" w:hAnsi="宋体"/>
                <w:color w:val="auto"/>
                <w:szCs w:val="21"/>
                <w:highlight w:val="none"/>
              </w:rPr>
              <w:t>重庆市九龙坡区巴福镇西和村村委会会议室（</w:t>
            </w:r>
            <w:r>
              <w:rPr>
                <w:rFonts w:hint="eastAsia" w:ascii="宋体" w:hAnsi="宋体" w:cs="宋体"/>
                <w:color w:val="auto"/>
                <w:kern w:val="0"/>
                <w:szCs w:val="21"/>
                <w:highlight w:val="none"/>
              </w:rPr>
              <w:t>具体会议室以现场安排为准）</w:t>
            </w:r>
          </w:p>
        </w:tc>
      </w:tr>
      <w:tr w14:paraId="66A72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022C063D">
            <w:pPr>
              <w:autoSpaceDE w:val="0"/>
              <w:autoSpaceDN w:val="0"/>
              <w:adjustRightInd w:val="0"/>
              <w:spacing w:line="420" w:lineRule="exact"/>
              <w:ind w:right="-20"/>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25</w:t>
            </w:r>
          </w:p>
        </w:tc>
        <w:tc>
          <w:tcPr>
            <w:tcW w:w="1418" w:type="dxa"/>
            <w:tcBorders>
              <w:top w:val="single" w:color="auto" w:sz="4" w:space="0"/>
              <w:left w:val="single" w:color="auto" w:sz="4" w:space="0"/>
              <w:bottom w:val="single" w:color="auto" w:sz="4" w:space="0"/>
              <w:right w:val="single" w:color="auto" w:sz="4" w:space="0"/>
            </w:tcBorders>
            <w:vAlign w:val="center"/>
          </w:tcPr>
          <w:p w14:paraId="4934FDC6">
            <w:pPr>
              <w:autoSpaceDE w:val="0"/>
              <w:autoSpaceDN w:val="0"/>
              <w:adjustRightInd w:val="0"/>
              <w:spacing w:line="420" w:lineRule="exact"/>
              <w:ind w:right="-20"/>
              <w:jc w:val="center"/>
              <w:rPr>
                <w:rFonts w:ascii="宋体" w:hAnsi="宋体"/>
                <w:color w:val="auto"/>
                <w:kern w:val="0"/>
                <w:szCs w:val="21"/>
                <w:highlight w:val="none"/>
              </w:rPr>
            </w:pPr>
            <w:r>
              <w:rPr>
                <w:rFonts w:hint="eastAsia" w:ascii="宋体" w:hAnsi="宋体"/>
                <w:color w:val="auto"/>
                <w:kern w:val="0"/>
                <w:szCs w:val="21"/>
                <w:highlight w:val="none"/>
              </w:rPr>
              <w:t>是否退还</w:t>
            </w:r>
          </w:p>
          <w:p w14:paraId="50F24FCD">
            <w:pPr>
              <w:autoSpaceDE w:val="0"/>
              <w:autoSpaceDN w:val="0"/>
              <w:adjustRightInd w:val="0"/>
              <w:spacing w:line="420" w:lineRule="exact"/>
              <w:ind w:right="-20"/>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lang w:eastAsia="zh-CN"/>
              </w:rPr>
              <w:t>投标文件</w:t>
            </w:r>
          </w:p>
        </w:tc>
        <w:tc>
          <w:tcPr>
            <w:tcW w:w="7719" w:type="dxa"/>
            <w:tcBorders>
              <w:top w:val="single" w:color="auto" w:sz="4" w:space="0"/>
              <w:left w:val="single" w:color="auto" w:sz="4" w:space="0"/>
              <w:bottom w:val="single" w:color="auto" w:sz="4" w:space="0"/>
              <w:right w:val="single" w:color="auto" w:sz="4" w:space="0"/>
            </w:tcBorders>
            <w:vAlign w:val="center"/>
          </w:tcPr>
          <w:p w14:paraId="42C61E50">
            <w:pPr>
              <w:autoSpaceDE w:val="0"/>
              <w:autoSpaceDN w:val="0"/>
              <w:adjustRightInd w:val="0"/>
              <w:spacing w:line="440" w:lineRule="exact"/>
              <w:ind w:right="-20"/>
              <w:rPr>
                <w:rFonts w:ascii="宋体" w:hAnsi="宋体"/>
                <w:color w:val="auto"/>
                <w:kern w:val="0"/>
                <w:szCs w:val="21"/>
                <w:highlight w:val="none"/>
              </w:rPr>
            </w:pPr>
            <w:r>
              <w:rPr>
                <w:rFonts w:hint="eastAsia" w:ascii="宋体" w:hAnsi="宋体"/>
                <w:color w:val="auto"/>
                <w:kern w:val="0"/>
                <w:szCs w:val="21"/>
                <w:highlight w:val="none"/>
              </w:rPr>
              <w:t>否。</w:t>
            </w:r>
          </w:p>
        </w:tc>
      </w:tr>
      <w:tr w14:paraId="35984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0F02EC5B">
            <w:pPr>
              <w:autoSpaceDE w:val="0"/>
              <w:autoSpaceDN w:val="0"/>
              <w:adjustRightInd w:val="0"/>
              <w:spacing w:line="420" w:lineRule="exact"/>
              <w:ind w:right="-20"/>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26</w:t>
            </w:r>
          </w:p>
        </w:tc>
        <w:tc>
          <w:tcPr>
            <w:tcW w:w="1418" w:type="dxa"/>
            <w:tcBorders>
              <w:top w:val="single" w:color="auto" w:sz="4" w:space="0"/>
              <w:left w:val="single" w:color="auto" w:sz="4" w:space="0"/>
              <w:bottom w:val="single" w:color="auto" w:sz="4" w:space="0"/>
              <w:right w:val="single" w:color="auto" w:sz="4" w:space="0"/>
            </w:tcBorders>
            <w:vAlign w:val="center"/>
          </w:tcPr>
          <w:p w14:paraId="1760D558">
            <w:pPr>
              <w:autoSpaceDE w:val="0"/>
              <w:autoSpaceDN w:val="0"/>
              <w:adjustRightInd w:val="0"/>
              <w:spacing w:line="420" w:lineRule="exact"/>
              <w:ind w:right="-20"/>
              <w:jc w:val="center"/>
              <w:rPr>
                <w:rFonts w:ascii="宋体" w:hAnsi="宋体"/>
                <w:color w:val="auto"/>
                <w:kern w:val="0"/>
                <w:szCs w:val="21"/>
                <w:highlight w:val="none"/>
              </w:rPr>
            </w:pPr>
            <w:r>
              <w:rPr>
                <w:rFonts w:hint="eastAsia" w:ascii="宋体" w:hAnsi="宋体"/>
                <w:color w:val="auto"/>
                <w:kern w:val="0"/>
                <w:szCs w:val="21"/>
                <w:highlight w:val="none"/>
              </w:rPr>
              <w:t>开标时间</w:t>
            </w:r>
          </w:p>
          <w:p w14:paraId="4B492C9F">
            <w:pPr>
              <w:autoSpaceDE w:val="0"/>
              <w:autoSpaceDN w:val="0"/>
              <w:adjustRightInd w:val="0"/>
              <w:spacing w:line="420" w:lineRule="exact"/>
              <w:ind w:right="-20"/>
              <w:jc w:val="center"/>
              <w:rPr>
                <w:rFonts w:ascii="宋体" w:hAnsi="宋体"/>
                <w:color w:val="auto"/>
                <w:kern w:val="0"/>
                <w:szCs w:val="21"/>
                <w:highlight w:val="none"/>
              </w:rPr>
            </w:pPr>
            <w:r>
              <w:rPr>
                <w:rFonts w:hint="eastAsia" w:ascii="宋体" w:hAnsi="宋体"/>
                <w:color w:val="auto"/>
                <w:kern w:val="0"/>
                <w:szCs w:val="21"/>
                <w:highlight w:val="none"/>
              </w:rPr>
              <w:t>和地点</w:t>
            </w:r>
          </w:p>
        </w:tc>
        <w:tc>
          <w:tcPr>
            <w:tcW w:w="7719" w:type="dxa"/>
            <w:tcBorders>
              <w:top w:val="single" w:color="auto" w:sz="4" w:space="0"/>
              <w:left w:val="single" w:color="auto" w:sz="4" w:space="0"/>
              <w:bottom w:val="single" w:color="auto" w:sz="4" w:space="0"/>
              <w:right w:val="single" w:color="auto" w:sz="4" w:space="0"/>
            </w:tcBorders>
            <w:vAlign w:val="center"/>
          </w:tcPr>
          <w:p w14:paraId="3897C146">
            <w:pPr>
              <w:snapToGrid w:val="0"/>
              <w:spacing w:line="440" w:lineRule="exact"/>
              <w:rPr>
                <w:rFonts w:ascii="宋体" w:hAnsi="宋体" w:cs="宋体"/>
                <w:color w:val="auto"/>
                <w:kern w:val="0"/>
                <w:szCs w:val="21"/>
                <w:highlight w:val="none"/>
              </w:rPr>
            </w:pPr>
            <w:r>
              <w:rPr>
                <w:rFonts w:hint="eastAsia" w:ascii="宋体" w:hAnsi="宋体" w:cs="宋体"/>
                <w:color w:val="auto"/>
                <w:kern w:val="0"/>
                <w:szCs w:val="21"/>
                <w:highlight w:val="none"/>
              </w:rPr>
              <w:t>开标时间：同</w:t>
            </w:r>
            <w:r>
              <w:rPr>
                <w:rFonts w:hint="eastAsia" w:ascii="宋体" w:hAnsi="宋体" w:cs="宋体"/>
                <w:color w:val="auto"/>
                <w:kern w:val="0"/>
                <w:szCs w:val="21"/>
                <w:highlight w:val="none"/>
                <w:lang w:eastAsia="zh-CN"/>
              </w:rPr>
              <w:t>投标</w:t>
            </w:r>
            <w:r>
              <w:rPr>
                <w:rFonts w:hint="eastAsia" w:ascii="宋体" w:hAnsi="宋体" w:cs="宋体"/>
                <w:color w:val="auto"/>
                <w:kern w:val="0"/>
                <w:szCs w:val="21"/>
                <w:highlight w:val="none"/>
                <w:lang w:val="en-US" w:eastAsia="zh-CN"/>
              </w:rPr>
              <w:t>文件递交</w:t>
            </w:r>
            <w:r>
              <w:rPr>
                <w:rFonts w:hint="eastAsia" w:ascii="宋体" w:hAnsi="宋体" w:cs="宋体"/>
                <w:color w:val="auto"/>
                <w:kern w:val="0"/>
                <w:szCs w:val="21"/>
                <w:highlight w:val="none"/>
              </w:rPr>
              <w:t>截止时间。</w:t>
            </w:r>
          </w:p>
          <w:p w14:paraId="7791DB1A">
            <w:pPr>
              <w:spacing w:line="480" w:lineRule="exact"/>
              <w:rPr>
                <w:rFonts w:ascii="宋体" w:hAnsi="宋体"/>
                <w:color w:val="auto"/>
                <w:kern w:val="0"/>
                <w:szCs w:val="21"/>
                <w:highlight w:val="none"/>
              </w:rPr>
            </w:pPr>
            <w:r>
              <w:rPr>
                <w:rFonts w:hint="eastAsia" w:ascii="宋体" w:hAnsi="宋体" w:cs="宋体"/>
                <w:color w:val="auto"/>
                <w:kern w:val="0"/>
                <w:szCs w:val="21"/>
                <w:highlight w:val="none"/>
              </w:rPr>
              <w:t>开标地点：</w:t>
            </w:r>
            <w:r>
              <w:rPr>
                <w:rFonts w:hint="eastAsia" w:ascii="宋体" w:hAnsi="宋体"/>
                <w:color w:val="auto"/>
                <w:szCs w:val="21"/>
                <w:highlight w:val="none"/>
                <w:lang w:eastAsia="zh-CN"/>
              </w:rPr>
              <w:t>重庆市九龙坡区巴福镇西和村村民委员会</w:t>
            </w:r>
            <w:r>
              <w:rPr>
                <w:rFonts w:hint="eastAsia" w:ascii="宋体" w:hAnsi="宋体"/>
                <w:color w:val="auto"/>
                <w:szCs w:val="21"/>
                <w:highlight w:val="none"/>
              </w:rPr>
              <w:t>（</w:t>
            </w:r>
            <w:r>
              <w:rPr>
                <w:rFonts w:hint="eastAsia" w:ascii="宋体" w:hAnsi="宋体" w:cs="宋体"/>
                <w:color w:val="auto"/>
                <w:kern w:val="0"/>
                <w:szCs w:val="21"/>
                <w:highlight w:val="none"/>
              </w:rPr>
              <w:t>具体会议室以现场安排为准）</w:t>
            </w:r>
          </w:p>
        </w:tc>
      </w:tr>
      <w:tr w14:paraId="585B2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156A90EB">
            <w:pPr>
              <w:autoSpaceDE w:val="0"/>
              <w:autoSpaceDN w:val="0"/>
              <w:adjustRightInd w:val="0"/>
              <w:spacing w:line="420" w:lineRule="exact"/>
              <w:ind w:right="-20"/>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27</w:t>
            </w:r>
          </w:p>
        </w:tc>
        <w:tc>
          <w:tcPr>
            <w:tcW w:w="1418" w:type="dxa"/>
            <w:tcBorders>
              <w:top w:val="single" w:color="auto" w:sz="4" w:space="0"/>
              <w:left w:val="single" w:color="auto" w:sz="4" w:space="0"/>
              <w:bottom w:val="single" w:color="auto" w:sz="4" w:space="0"/>
              <w:right w:val="single" w:color="auto" w:sz="4" w:space="0"/>
            </w:tcBorders>
            <w:vAlign w:val="center"/>
          </w:tcPr>
          <w:p w14:paraId="035B6F18">
            <w:pPr>
              <w:tabs>
                <w:tab w:val="left" w:pos="2032"/>
              </w:tabs>
              <w:autoSpaceDE w:val="0"/>
              <w:autoSpaceDN w:val="0"/>
              <w:adjustRightInd w:val="0"/>
              <w:spacing w:line="420" w:lineRule="exact"/>
              <w:ind w:right="-127"/>
              <w:jc w:val="center"/>
              <w:rPr>
                <w:rFonts w:ascii="宋体" w:hAnsi="宋体"/>
                <w:color w:val="auto"/>
                <w:kern w:val="0"/>
                <w:szCs w:val="21"/>
                <w:highlight w:val="none"/>
              </w:rPr>
            </w:pPr>
            <w:r>
              <w:rPr>
                <w:rFonts w:hint="eastAsia" w:ascii="宋体" w:hAnsi="宋体"/>
                <w:color w:val="auto"/>
                <w:kern w:val="0"/>
                <w:szCs w:val="21"/>
                <w:highlight w:val="none"/>
              </w:rPr>
              <w:t>开标程序</w:t>
            </w:r>
          </w:p>
        </w:tc>
        <w:tc>
          <w:tcPr>
            <w:tcW w:w="7719" w:type="dxa"/>
            <w:tcBorders>
              <w:top w:val="single" w:color="auto" w:sz="4" w:space="0"/>
              <w:left w:val="single" w:color="auto" w:sz="4" w:space="0"/>
              <w:bottom w:val="single" w:color="auto" w:sz="4" w:space="0"/>
              <w:right w:val="single" w:color="auto" w:sz="4" w:space="0"/>
            </w:tcBorders>
            <w:vAlign w:val="center"/>
          </w:tcPr>
          <w:p w14:paraId="6C84C183">
            <w:pPr>
              <w:autoSpaceDE w:val="0"/>
              <w:autoSpaceDN w:val="0"/>
              <w:adjustRightInd w:val="0"/>
              <w:snapToGrid w:val="0"/>
              <w:spacing w:line="44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主持人按下列程序进行开标：</w:t>
            </w:r>
          </w:p>
          <w:p w14:paraId="5B69C664">
            <w:pPr>
              <w:autoSpaceDE w:val="0"/>
              <w:autoSpaceDN w:val="0"/>
              <w:adjustRightInd w:val="0"/>
              <w:snapToGrid w:val="0"/>
              <w:spacing w:line="44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宣布开标纪律；</w:t>
            </w:r>
          </w:p>
          <w:p w14:paraId="2BC2D996">
            <w:pPr>
              <w:autoSpaceDE w:val="0"/>
              <w:autoSpaceDN w:val="0"/>
              <w:adjustRightInd w:val="0"/>
              <w:snapToGrid w:val="0"/>
              <w:spacing w:line="44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宣布开标人、唱标人、记录人、监标人等有关人员姓名；</w:t>
            </w:r>
          </w:p>
          <w:p w14:paraId="7A4D2548">
            <w:pPr>
              <w:autoSpaceDE w:val="0"/>
              <w:autoSpaceDN w:val="0"/>
              <w:adjustRightInd w:val="0"/>
              <w:snapToGrid w:val="0"/>
              <w:spacing w:line="44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 公布在</w:t>
            </w:r>
            <w:r>
              <w:rPr>
                <w:rFonts w:hint="eastAsia" w:ascii="宋体" w:hAnsi="宋体" w:cs="宋体"/>
                <w:color w:val="auto"/>
                <w:kern w:val="0"/>
                <w:szCs w:val="21"/>
                <w:highlight w:val="none"/>
                <w:lang w:eastAsia="zh-CN"/>
              </w:rPr>
              <w:t>投标</w:t>
            </w:r>
            <w:r>
              <w:rPr>
                <w:rFonts w:hint="eastAsia" w:ascii="宋体" w:hAnsi="宋体" w:cs="宋体"/>
                <w:color w:val="auto"/>
                <w:kern w:val="0"/>
                <w:szCs w:val="21"/>
                <w:highlight w:val="none"/>
              </w:rPr>
              <w:t>截止时间前递交</w:t>
            </w:r>
            <w:r>
              <w:rPr>
                <w:rFonts w:hint="eastAsia" w:ascii="宋体" w:hAnsi="宋体" w:cs="宋体"/>
                <w:color w:val="auto"/>
                <w:kern w:val="0"/>
                <w:szCs w:val="21"/>
                <w:highlight w:val="none"/>
                <w:lang w:eastAsia="zh-CN"/>
              </w:rPr>
              <w:t>投标文件</w:t>
            </w:r>
            <w:r>
              <w:rPr>
                <w:rFonts w:hint="eastAsia" w:ascii="宋体" w:hAnsi="宋体" w:cs="宋体"/>
                <w:color w:val="auto"/>
                <w:kern w:val="0"/>
                <w:szCs w:val="21"/>
                <w:highlight w:val="none"/>
              </w:rPr>
              <w:t>的</w:t>
            </w:r>
            <w:r>
              <w:rPr>
                <w:rFonts w:hint="eastAsia" w:ascii="宋体" w:hAnsi="宋体" w:cs="宋体"/>
                <w:color w:val="auto"/>
                <w:kern w:val="0"/>
                <w:szCs w:val="21"/>
                <w:highlight w:val="none"/>
                <w:lang w:eastAsia="zh-CN"/>
              </w:rPr>
              <w:t>投标人</w:t>
            </w:r>
            <w:r>
              <w:rPr>
                <w:rFonts w:hint="eastAsia" w:ascii="宋体" w:hAnsi="宋体" w:cs="宋体"/>
                <w:color w:val="auto"/>
                <w:kern w:val="0"/>
                <w:szCs w:val="21"/>
                <w:highlight w:val="none"/>
              </w:rPr>
              <w:t>名称，并点名确认</w:t>
            </w:r>
            <w:r>
              <w:rPr>
                <w:rFonts w:hint="eastAsia" w:ascii="宋体" w:hAnsi="宋体" w:cs="宋体"/>
                <w:color w:val="auto"/>
                <w:kern w:val="0"/>
                <w:szCs w:val="21"/>
                <w:highlight w:val="none"/>
                <w:lang w:eastAsia="zh-CN"/>
              </w:rPr>
              <w:t>投标人</w:t>
            </w:r>
            <w:r>
              <w:rPr>
                <w:rFonts w:hint="eastAsia" w:ascii="宋体" w:hAnsi="宋体" w:cs="宋体"/>
                <w:color w:val="auto"/>
                <w:kern w:val="0"/>
                <w:szCs w:val="21"/>
                <w:highlight w:val="none"/>
              </w:rPr>
              <w:t>是否派人到场</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宣布投标保证金的缴纳情况</w:t>
            </w:r>
            <w:r>
              <w:rPr>
                <w:rFonts w:hint="eastAsia" w:ascii="宋体" w:hAnsi="宋体" w:cs="宋体"/>
                <w:color w:val="auto"/>
                <w:kern w:val="0"/>
                <w:szCs w:val="21"/>
                <w:highlight w:val="none"/>
              </w:rPr>
              <w:t>；</w:t>
            </w:r>
          </w:p>
          <w:p w14:paraId="64CFDAF8">
            <w:pPr>
              <w:autoSpaceDE w:val="0"/>
              <w:autoSpaceDN w:val="0"/>
              <w:adjustRightInd w:val="0"/>
              <w:snapToGrid w:val="0"/>
              <w:spacing w:line="44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 核验参加开标会议的</w:t>
            </w:r>
            <w:r>
              <w:rPr>
                <w:rFonts w:hint="eastAsia" w:ascii="宋体" w:hAnsi="宋体" w:cs="宋体"/>
                <w:color w:val="auto"/>
                <w:kern w:val="0"/>
                <w:szCs w:val="21"/>
                <w:highlight w:val="none"/>
                <w:lang w:eastAsia="zh-CN"/>
              </w:rPr>
              <w:t>投标人</w:t>
            </w:r>
            <w:r>
              <w:rPr>
                <w:rFonts w:hint="eastAsia" w:ascii="宋体" w:hAnsi="宋体" w:cs="宋体"/>
                <w:color w:val="auto"/>
                <w:kern w:val="0"/>
                <w:szCs w:val="21"/>
                <w:highlight w:val="none"/>
              </w:rPr>
              <w:t>的法定代表人或委托代理人本人身份证（原件），核验被授权代理人的授权委托书（原件）</w:t>
            </w:r>
            <w:r>
              <w:rPr>
                <w:rFonts w:hint="eastAsia" w:ascii="宋体" w:hAnsi="宋体" w:cs="宋体"/>
                <w:color w:val="auto"/>
                <w:kern w:val="0"/>
                <w:szCs w:val="21"/>
                <w:highlight w:val="none"/>
                <w:lang w:val="en-US" w:eastAsia="zh-CN"/>
              </w:rPr>
              <w:t>及投标人为其缴纳的2025年1月至2025年6月养老保险（复印件加盖投标人公章），</w:t>
            </w:r>
            <w:r>
              <w:rPr>
                <w:rFonts w:hint="eastAsia" w:ascii="宋体" w:hAnsi="宋体" w:cs="宋体"/>
                <w:color w:val="auto"/>
                <w:kern w:val="0"/>
                <w:szCs w:val="21"/>
                <w:highlight w:val="none"/>
              </w:rPr>
              <w:t>以确认其身份合法有效；</w:t>
            </w:r>
          </w:p>
          <w:p w14:paraId="2F474359">
            <w:pPr>
              <w:snapToGrid w:val="0"/>
              <w:spacing w:line="440" w:lineRule="exact"/>
              <w:ind w:left="44" w:leftChars="21"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5. 密封情况检查：</w:t>
            </w:r>
            <w:r>
              <w:rPr>
                <w:rFonts w:hint="eastAsia" w:ascii="宋体" w:hAnsi="宋体" w:cs="宋体"/>
                <w:color w:val="auto"/>
                <w:kern w:val="0"/>
                <w:szCs w:val="21"/>
                <w:highlight w:val="none"/>
                <w:lang w:eastAsia="zh-CN"/>
              </w:rPr>
              <w:t>投标人</w:t>
            </w:r>
            <w:r>
              <w:rPr>
                <w:rFonts w:hint="eastAsia" w:ascii="宋体" w:hAnsi="宋体" w:cs="宋体"/>
                <w:color w:val="auto"/>
                <w:kern w:val="0"/>
                <w:szCs w:val="21"/>
                <w:highlight w:val="none"/>
              </w:rPr>
              <w:t>或者其推选的代表检查</w:t>
            </w:r>
            <w:r>
              <w:rPr>
                <w:rFonts w:hint="eastAsia" w:ascii="宋体" w:hAnsi="宋体" w:cs="宋体"/>
                <w:color w:val="auto"/>
                <w:kern w:val="0"/>
                <w:szCs w:val="21"/>
                <w:highlight w:val="none"/>
                <w:lang w:eastAsia="zh-CN"/>
              </w:rPr>
              <w:t>投标文件</w:t>
            </w:r>
            <w:r>
              <w:rPr>
                <w:rFonts w:hint="eastAsia" w:ascii="宋体" w:hAnsi="宋体" w:cs="宋体"/>
                <w:color w:val="auto"/>
                <w:kern w:val="0"/>
                <w:szCs w:val="21"/>
                <w:highlight w:val="none"/>
              </w:rPr>
              <w:t>的密封情况并确认。</w:t>
            </w:r>
          </w:p>
          <w:p w14:paraId="7B432223">
            <w:pPr>
              <w:snapToGrid w:val="0"/>
              <w:spacing w:line="440" w:lineRule="exact"/>
              <w:ind w:left="44" w:leftChars="21"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6. 设有最高限价或者标底的，公布最高限价或者标底；</w:t>
            </w:r>
          </w:p>
          <w:p w14:paraId="01DCDCD8">
            <w:pPr>
              <w:snapToGrid w:val="0"/>
              <w:spacing w:line="440" w:lineRule="exact"/>
              <w:ind w:left="44" w:leftChars="21"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 开启</w:t>
            </w:r>
            <w:r>
              <w:rPr>
                <w:rFonts w:hint="eastAsia" w:ascii="宋体" w:hAnsi="宋体" w:cs="宋体"/>
                <w:color w:val="auto"/>
                <w:kern w:val="0"/>
                <w:szCs w:val="21"/>
                <w:highlight w:val="none"/>
                <w:lang w:eastAsia="zh-CN"/>
              </w:rPr>
              <w:t>投标文件</w:t>
            </w:r>
            <w:r>
              <w:rPr>
                <w:rFonts w:hint="eastAsia" w:ascii="宋体" w:hAnsi="宋体" w:cs="宋体"/>
                <w:color w:val="auto"/>
                <w:kern w:val="0"/>
                <w:szCs w:val="21"/>
                <w:highlight w:val="none"/>
              </w:rPr>
              <w:t>顺序：随机开启；</w:t>
            </w:r>
          </w:p>
          <w:p w14:paraId="57615A8F">
            <w:pPr>
              <w:snapToGrid w:val="0"/>
              <w:spacing w:line="440" w:lineRule="exact"/>
              <w:ind w:left="44" w:leftChars="21"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lang w:val="en-US" w:eastAsia="zh-CN"/>
              </w:rPr>
              <w:t>8</w:t>
            </w:r>
            <w:r>
              <w:rPr>
                <w:rFonts w:hint="eastAsia" w:ascii="宋体" w:hAnsi="宋体" w:cs="宋体"/>
                <w:color w:val="auto"/>
                <w:kern w:val="0"/>
                <w:szCs w:val="21"/>
                <w:highlight w:val="none"/>
              </w:rPr>
              <w:t>. 按照宣布的开标顺序当众开标，开启</w:t>
            </w:r>
            <w:r>
              <w:rPr>
                <w:rFonts w:hint="eastAsia" w:ascii="宋体" w:hAnsi="宋体" w:cs="宋体"/>
                <w:color w:val="auto"/>
                <w:kern w:val="0"/>
                <w:szCs w:val="21"/>
                <w:highlight w:val="none"/>
                <w:lang w:eastAsia="zh-CN"/>
              </w:rPr>
              <w:t>投标文件</w:t>
            </w:r>
            <w:r>
              <w:rPr>
                <w:rFonts w:hint="eastAsia" w:ascii="宋体" w:hAnsi="宋体" w:cs="宋体"/>
                <w:color w:val="auto"/>
                <w:kern w:val="0"/>
                <w:szCs w:val="21"/>
                <w:highlight w:val="none"/>
              </w:rPr>
              <w:t>袋，公布</w:t>
            </w:r>
            <w:r>
              <w:rPr>
                <w:rFonts w:hint="eastAsia" w:ascii="宋体" w:hAnsi="宋体" w:cs="宋体"/>
                <w:color w:val="auto"/>
                <w:kern w:val="0"/>
                <w:szCs w:val="21"/>
                <w:highlight w:val="none"/>
                <w:lang w:eastAsia="zh-CN"/>
              </w:rPr>
              <w:t>投标人</w:t>
            </w:r>
            <w:r>
              <w:rPr>
                <w:rFonts w:hint="eastAsia" w:ascii="宋体" w:hAnsi="宋体" w:cs="宋体"/>
                <w:color w:val="auto"/>
                <w:kern w:val="0"/>
                <w:szCs w:val="21"/>
                <w:highlight w:val="none"/>
              </w:rPr>
              <w:t>名称、</w:t>
            </w:r>
            <w:r>
              <w:rPr>
                <w:rFonts w:hint="eastAsia" w:ascii="宋体" w:hAnsi="宋体" w:cs="宋体"/>
                <w:color w:val="auto"/>
                <w:kern w:val="0"/>
                <w:szCs w:val="21"/>
                <w:highlight w:val="none"/>
                <w:lang w:eastAsia="zh-CN"/>
              </w:rPr>
              <w:t>投标</w:t>
            </w:r>
            <w:r>
              <w:rPr>
                <w:rFonts w:hint="eastAsia" w:ascii="宋体" w:hAnsi="宋体" w:cs="宋体"/>
                <w:color w:val="auto"/>
                <w:kern w:val="0"/>
                <w:szCs w:val="21"/>
                <w:highlight w:val="none"/>
              </w:rPr>
              <w:t>报价、</w:t>
            </w:r>
            <w:r>
              <w:rPr>
                <w:rFonts w:hint="eastAsia" w:ascii="宋体" w:hAnsi="宋体" w:cs="宋体"/>
                <w:color w:val="auto"/>
                <w:kern w:val="0"/>
                <w:szCs w:val="21"/>
                <w:highlight w:val="none"/>
                <w:lang w:val="en-US" w:eastAsia="zh-CN"/>
              </w:rPr>
              <w:t>工期</w:t>
            </w:r>
            <w:r>
              <w:rPr>
                <w:rFonts w:hint="eastAsia" w:ascii="宋体" w:hAnsi="宋体" w:cs="宋体"/>
                <w:color w:val="auto"/>
                <w:kern w:val="0"/>
                <w:szCs w:val="21"/>
                <w:highlight w:val="none"/>
              </w:rPr>
              <w:t>及其他内容；</w:t>
            </w:r>
          </w:p>
          <w:p w14:paraId="1DABC44B">
            <w:pPr>
              <w:autoSpaceDE w:val="0"/>
              <w:autoSpaceDN w:val="0"/>
              <w:adjustRightInd w:val="0"/>
              <w:snapToGrid w:val="0"/>
              <w:spacing w:line="44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9. </w:t>
            </w:r>
            <w:r>
              <w:rPr>
                <w:rFonts w:hint="eastAsia" w:ascii="宋体" w:hAnsi="宋体" w:cs="宋体"/>
                <w:color w:val="auto"/>
                <w:kern w:val="0"/>
                <w:szCs w:val="21"/>
                <w:highlight w:val="none"/>
                <w:lang w:eastAsia="zh-CN"/>
              </w:rPr>
              <w:t>投标人</w:t>
            </w:r>
            <w:r>
              <w:rPr>
                <w:rFonts w:hint="eastAsia" w:ascii="宋体" w:hAnsi="宋体" w:cs="宋体"/>
                <w:color w:val="auto"/>
                <w:kern w:val="0"/>
                <w:szCs w:val="21"/>
                <w:highlight w:val="none"/>
              </w:rPr>
              <w:t>代表、</w:t>
            </w:r>
            <w:r>
              <w:rPr>
                <w:rFonts w:hint="eastAsia" w:ascii="宋体" w:hAnsi="宋体" w:cs="宋体"/>
                <w:color w:val="auto"/>
                <w:kern w:val="0"/>
                <w:szCs w:val="21"/>
                <w:highlight w:val="none"/>
                <w:lang w:eastAsia="zh-CN"/>
              </w:rPr>
              <w:t>比选人</w:t>
            </w:r>
            <w:r>
              <w:rPr>
                <w:rFonts w:hint="eastAsia" w:ascii="宋体" w:hAnsi="宋体" w:cs="宋体"/>
                <w:color w:val="auto"/>
                <w:kern w:val="0"/>
                <w:szCs w:val="21"/>
                <w:highlight w:val="none"/>
              </w:rPr>
              <w:t>代表、监标人、记录人等有关人员在开标记录上签字确认；</w:t>
            </w:r>
          </w:p>
          <w:p w14:paraId="1D828DB0">
            <w:pPr>
              <w:autoSpaceDE w:val="0"/>
              <w:autoSpaceDN w:val="0"/>
              <w:adjustRightInd w:val="0"/>
              <w:spacing w:line="440" w:lineRule="exact"/>
              <w:ind w:right="-127" w:firstLine="420" w:firstLineChars="200"/>
              <w:jc w:val="left"/>
              <w:rPr>
                <w:rFonts w:ascii="宋体" w:hAnsi="宋体"/>
                <w:color w:val="auto"/>
                <w:kern w:val="0"/>
                <w:szCs w:val="21"/>
                <w:highlight w:val="none"/>
              </w:rPr>
            </w:pPr>
            <w:r>
              <w:rPr>
                <w:rFonts w:hint="eastAsia" w:ascii="宋体" w:hAnsi="宋体" w:cs="宋体"/>
                <w:color w:val="auto"/>
                <w:kern w:val="0"/>
                <w:szCs w:val="21"/>
                <w:highlight w:val="none"/>
              </w:rPr>
              <w:t>10. 开标结束。</w:t>
            </w:r>
          </w:p>
        </w:tc>
      </w:tr>
      <w:tr w14:paraId="671E3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1736B7C0">
            <w:pPr>
              <w:autoSpaceDE w:val="0"/>
              <w:autoSpaceDN w:val="0"/>
              <w:adjustRightInd w:val="0"/>
              <w:spacing w:line="420" w:lineRule="exact"/>
              <w:ind w:right="-20"/>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28</w:t>
            </w:r>
          </w:p>
        </w:tc>
        <w:tc>
          <w:tcPr>
            <w:tcW w:w="1418" w:type="dxa"/>
            <w:tcBorders>
              <w:top w:val="single" w:color="auto" w:sz="4" w:space="0"/>
              <w:left w:val="single" w:color="auto" w:sz="4" w:space="0"/>
              <w:bottom w:val="single" w:color="auto" w:sz="4" w:space="0"/>
              <w:right w:val="single" w:color="auto" w:sz="4" w:space="0"/>
            </w:tcBorders>
            <w:vAlign w:val="center"/>
          </w:tcPr>
          <w:p w14:paraId="705531CB">
            <w:pPr>
              <w:autoSpaceDE w:val="0"/>
              <w:autoSpaceDN w:val="0"/>
              <w:adjustRightInd w:val="0"/>
              <w:spacing w:line="240" w:lineRule="exact"/>
              <w:ind w:right="-23"/>
              <w:jc w:val="center"/>
              <w:rPr>
                <w:rFonts w:ascii="宋体" w:hAnsi="宋体"/>
                <w:color w:val="auto"/>
                <w:kern w:val="0"/>
                <w:szCs w:val="21"/>
                <w:highlight w:val="none"/>
              </w:rPr>
            </w:pPr>
            <w:r>
              <w:rPr>
                <w:rFonts w:hint="eastAsia" w:ascii="宋体" w:hAnsi="宋体"/>
                <w:color w:val="auto"/>
                <w:kern w:val="0"/>
                <w:szCs w:val="21"/>
                <w:highlight w:val="none"/>
              </w:rPr>
              <w:t>评标委员会的组建</w:t>
            </w:r>
          </w:p>
        </w:tc>
        <w:tc>
          <w:tcPr>
            <w:tcW w:w="7719" w:type="dxa"/>
            <w:tcBorders>
              <w:top w:val="single" w:color="auto" w:sz="4" w:space="0"/>
              <w:left w:val="single" w:color="auto" w:sz="4" w:space="0"/>
              <w:bottom w:val="single" w:color="auto" w:sz="4" w:space="0"/>
              <w:right w:val="single" w:color="auto" w:sz="4" w:space="0"/>
            </w:tcBorders>
            <w:vAlign w:val="center"/>
          </w:tcPr>
          <w:p w14:paraId="16A96A4D">
            <w:pPr>
              <w:keepNext w:val="0"/>
              <w:keepLines w:val="0"/>
              <w:pageBreakBefore w:val="0"/>
              <w:widowControl w:val="0"/>
              <w:kinsoku/>
              <w:wordWrap/>
              <w:overflowPunct/>
              <w:topLinePunct w:val="0"/>
              <w:autoSpaceDE w:val="0"/>
              <w:autoSpaceDN w:val="0"/>
              <w:bidi w:val="0"/>
              <w:adjustRightInd w:val="0"/>
              <w:spacing w:line="420" w:lineRule="exact"/>
              <w:ind w:right="-23"/>
              <w:textAlignment w:val="auto"/>
              <w:rPr>
                <w:rFonts w:ascii="宋体" w:hAnsi="宋体"/>
                <w:color w:val="auto"/>
                <w:kern w:val="0"/>
                <w:szCs w:val="21"/>
                <w:highlight w:val="none"/>
              </w:rPr>
            </w:pPr>
            <w:r>
              <w:rPr>
                <w:rFonts w:hint="eastAsia" w:ascii="宋体" w:hAnsi="宋体"/>
                <w:color w:val="auto"/>
                <w:szCs w:val="21"/>
                <w:highlight w:val="none"/>
              </w:rPr>
              <w:t>由</w:t>
            </w:r>
            <w:r>
              <w:rPr>
                <w:rFonts w:hint="eastAsia" w:ascii="宋体" w:hAnsi="宋体"/>
                <w:color w:val="auto"/>
                <w:szCs w:val="21"/>
                <w:highlight w:val="none"/>
                <w:lang w:eastAsia="zh-CN"/>
              </w:rPr>
              <w:t>比选人</w:t>
            </w:r>
            <w:r>
              <w:rPr>
                <w:rFonts w:hint="eastAsia" w:ascii="宋体" w:hAnsi="宋体"/>
                <w:color w:val="auto"/>
                <w:szCs w:val="21"/>
                <w:highlight w:val="none"/>
              </w:rPr>
              <w:t>依法组建</w:t>
            </w:r>
          </w:p>
        </w:tc>
      </w:tr>
      <w:tr w14:paraId="068C1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4149C25B">
            <w:pPr>
              <w:autoSpaceDE w:val="0"/>
              <w:autoSpaceDN w:val="0"/>
              <w:adjustRightInd w:val="0"/>
              <w:spacing w:line="420" w:lineRule="exact"/>
              <w:ind w:right="-20"/>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29</w:t>
            </w:r>
          </w:p>
        </w:tc>
        <w:tc>
          <w:tcPr>
            <w:tcW w:w="1418" w:type="dxa"/>
            <w:tcBorders>
              <w:top w:val="single" w:color="auto" w:sz="4" w:space="0"/>
              <w:left w:val="single" w:color="auto" w:sz="4" w:space="0"/>
              <w:bottom w:val="single" w:color="auto" w:sz="4" w:space="0"/>
              <w:right w:val="single" w:color="auto" w:sz="4" w:space="0"/>
            </w:tcBorders>
            <w:vAlign w:val="center"/>
          </w:tcPr>
          <w:p w14:paraId="5C15E9A7">
            <w:pPr>
              <w:autoSpaceDE w:val="0"/>
              <w:autoSpaceDN w:val="0"/>
              <w:adjustRightInd w:val="0"/>
              <w:spacing w:line="240" w:lineRule="exact"/>
              <w:ind w:right="-23"/>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rPr>
              <w:t>是否授权评标委员会确定</w:t>
            </w:r>
            <w:r>
              <w:rPr>
                <w:rFonts w:hint="eastAsia" w:ascii="宋体" w:hAnsi="宋体"/>
                <w:color w:val="auto"/>
                <w:kern w:val="0"/>
                <w:szCs w:val="21"/>
                <w:highlight w:val="none"/>
                <w:lang w:eastAsia="zh-CN"/>
              </w:rPr>
              <w:t>中标人</w:t>
            </w:r>
          </w:p>
        </w:tc>
        <w:tc>
          <w:tcPr>
            <w:tcW w:w="7719" w:type="dxa"/>
            <w:tcBorders>
              <w:top w:val="single" w:color="auto" w:sz="4" w:space="0"/>
              <w:left w:val="single" w:color="auto" w:sz="4" w:space="0"/>
              <w:bottom w:val="single" w:color="auto" w:sz="4" w:space="0"/>
              <w:right w:val="single" w:color="auto" w:sz="4" w:space="0"/>
            </w:tcBorders>
            <w:vAlign w:val="center"/>
          </w:tcPr>
          <w:p w14:paraId="10755401">
            <w:pPr>
              <w:keepNext w:val="0"/>
              <w:keepLines w:val="0"/>
              <w:pageBreakBefore w:val="0"/>
              <w:widowControl w:val="0"/>
              <w:kinsoku/>
              <w:wordWrap/>
              <w:overflowPunct/>
              <w:topLinePunct w:val="0"/>
              <w:autoSpaceDE w:val="0"/>
              <w:autoSpaceDN w:val="0"/>
              <w:bidi w:val="0"/>
              <w:adjustRightInd w:val="0"/>
              <w:spacing w:line="420" w:lineRule="exact"/>
              <w:ind w:right="-23"/>
              <w:textAlignment w:val="auto"/>
              <w:rPr>
                <w:rFonts w:ascii="宋体" w:hAnsi="宋体"/>
                <w:color w:val="auto"/>
                <w:kern w:val="0"/>
                <w:szCs w:val="21"/>
                <w:highlight w:val="none"/>
              </w:rPr>
            </w:pPr>
            <w:r>
              <w:rPr>
                <w:rFonts w:hint="eastAsia" w:ascii="宋体" w:hAnsi="宋体"/>
                <w:color w:val="auto"/>
                <w:kern w:val="0"/>
                <w:szCs w:val="21"/>
                <w:highlight w:val="none"/>
              </w:rPr>
              <w:t>否，推荐经评审得分由高到低排名前三名为</w:t>
            </w:r>
            <w:r>
              <w:rPr>
                <w:rFonts w:hint="eastAsia" w:ascii="宋体" w:hAnsi="宋体"/>
                <w:color w:val="auto"/>
                <w:kern w:val="0"/>
                <w:szCs w:val="21"/>
                <w:highlight w:val="none"/>
                <w:lang w:eastAsia="zh-CN"/>
              </w:rPr>
              <w:t>中标</w:t>
            </w:r>
            <w:r>
              <w:rPr>
                <w:rFonts w:hint="eastAsia" w:ascii="宋体" w:hAnsi="宋体"/>
                <w:color w:val="auto"/>
                <w:kern w:val="0"/>
                <w:szCs w:val="21"/>
                <w:highlight w:val="none"/>
              </w:rPr>
              <w:t>候选人。</w:t>
            </w:r>
          </w:p>
        </w:tc>
      </w:tr>
      <w:tr w14:paraId="6D56C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663BCB50">
            <w:pPr>
              <w:autoSpaceDE w:val="0"/>
              <w:autoSpaceDN w:val="0"/>
              <w:adjustRightInd w:val="0"/>
              <w:spacing w:line="420" w:lineRule="exact"/>
              <w:ind w:right="-20"/>
              <w:jc w:val="center"/>
              <w:rPr>
                <w:rFonts w:hint="default" w:ascii="宋体" w:hAnsi="宋体"/>
                <w:color w:val="auto"/>
                <w:kern w:val="0"/>
                <w:szCs w:val="21"/>
                <w:highlight w:val="none"/>
                <w:lang w:val="en-US" w:eastAsia="zh-CN"/>
              </w:rPr>
            </w:pPr>
            <w:r>
              <w:rPr>
                <w:rFonts w:hint="eastAsia" w:ascii="宋体" w:hAnsi="宋体"/>
                <w:color w:val="auto"/>
                <w:kern w:val="0"/>
                <w:szCs w:val="21"/>
                <w:highlight w:val="none"/>
                <w:lang w:val="en-US" w:eastAsia="zh-CN"/>
              </w:rPr>
              <w:t>30</w:t>
            </w:r>
          </w:p>
        </w:tc>
        <w:tc>
          <w:tcPr>
            <w:tcW w:w="1418" w:type="dxa"/>
            <w:tcBorders>
              <w:top w:val="single" w:color="auto" w:sz="4" w:space="0"/>
              <w:left w:val="single" w:color="auto" w:sz="4" w:space="0"/>
              <w:bottom w:val="single" w:color="auto" w:sz="4" w:space="0"/>
              <w:right w:val="single" w:color="auto" w:sz="4" w:space="0"/>
            </w:tcBorders>
            <w:vAlign w:val="center"/>
          </w:tcPr>
          <w:p w14:paraId="386792E6">
            <w:pPr>
              <w:autoSpaceDE w:val="0"/>
              <w:autoSpaceDN w:val="0"/>
              <w:adjustRightInd w:val="0"/>
              <w:spacing w:line="240" w:lineRule="exact"/>
              <w:ind w:right="-23"/>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付款方式</w:t>
            </w:r>
          </w:p>
        </w:tc>
        <w:tc>
          <w:tcPr>
            <w:tcW w:w="7719" w:type="dxa"/>
            <w:tcBorders>
              <w:top w:val="single" w:color="auto" w:sz="4" w:space="0"/>
              <w:left w:val="single" w:color="auto" w:sz="4" w:space="0"/>
              <w:bottom w:val="single" w:color="auto" w:sz="4" w:space="0"/>
              <w:right w:val="single" w:color="auto" w:sz="4" w:space="0"/>
            </w:tcBorders>
            <w:vAlign w:val="center"/>
          </w:tcPr>
          <w:p w14:paraId="0C1DC469">
            <w:pPr>
              <w:keepNext w:val="0"/>
              <w:keepLines w:val="0"/>
              <w:pageBreakBefore w:val="0"/>
              <w:widowControl w:val="0"/>
              <w:kinsoku/>
              <w:wordWrap/>
              <w:overflowPunct/>
              <w:topLinePunct w:val="0"/>
              <w:autoSpaceDE w:val="0"/>
              <w:autoSpaceDN w:val="0"/>
              <w:bidi w:val="0"/>
              <w:adjustRightInd w:val="0"/>
              <w:spacing w:line="420" w:lineRule="exact"/>
              <w:ind w:right="-23" w:firstLine="420" w:firstLineChars="200"/>
              <w:textAlignment w:val="auto"/>
              <w:rPr>
                <w:rFonts w:hint="eastAsia" w:ascii="宋体" w:hAnsi="宋体"/>
                <w:color w:val="auto"/>
                <w:kern w:val="0"/>
                <w:szCs w:val="21"/>
                <w:highlight w:val="none"/>
              </w:rPr>
            </w:pPr>
            <w:r>
              <w:rPr>
                <w:rFonts w:hint="eastAsia" w:ascii="宋体" w:hAnsi="宋体" w:eastAsia="宋体" w:cs="宋体"/>
                <w:color w:val="auto"/>
                <w:sz w:val="21"/>
                <w:szCs w:val="21"/>
                <w:highlight w:val="none"/>
                <w:lang w:val="en-US"/>
              </w:rPr>
              <w:t>本项目竣工验收合格且提供全套结算资料后支付至实际完成工程量的80%（且不得超过合同价款的80%，达到该比例即停止支付）；经政府财政评审或审计，无需政府财政评审或审计的经甲方委托的第三方机构审计后，支付至审定工程结算价款的100%；乙方缴纳的3%履约保证金在项目竣工验收合格且结算评审/审计完成后自动转为质量保修金，若转为质量保修金前履约保证金已发生扣减，则由乙方立即补足差额，甲方亦有权自尚未支付的款项中扣收相应金额；质保期3年，在质保期满10个工作日内，确认无质量问题后甲方一次性无息退还。若本项目结算完成后，需经政府审计机关抽审复核的，则最终结算金额以复核审定金额为准，多退少补。本工程结算价款经审计后审减率在5%以内的由甲方承担第三方机构审计费，审减率超过5%的由乙方承担第三方机构全部审计费用，该费用在工程款中扣除。</w:t>
            </w:r>
          </w:p>
        </w:tc>
      </w:tr>
      <w:tr w14:paraId="17451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8" w:type="dxa"/>
            <w:tcBorders>
              <w:top w:val="single" w:color="auto" w:sz="4" w:space="0"/>
              <w:left w:val="single" w:color="auto" w:sz="4" w:space="0"/>
              <w:bottom w:val="single" w:color="auto" w:sz="4" w:space="0"/>
              <w:right w:val="single" w:color="auto" w:sz="4" w:space="0"/>
            </w:tcBorders>
            <w:vAlign w:val="center"/>
          </w:tcPr>
          <w:p w14:paraId="52022F80">
            <w:pPr>
              <w:autoSpaceDE w:val="0"/>
              <w:autoSpaceDN w:val="0"/>
              <w:adjustRightInd w:val="0"/>
              <w:spacing w:line="420" w:lineRule="exact"/>
              <w:ind w:right="-20"/>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31</w:t>
            </w:r>
          </w:p>
        </w:tc>
        <w:tc>
          <w:tcPr>
            <w:tcW w:w="1418" w:type="dxa"/>
            <w:tcBorders>
              <w:top w:val="single" w:color="auto" w:sz="4" w:space="0"/>
              <w:left w:val="single" w:color="auto" w:sz="4" w:space="0"/>
              <w:bottom w:val="single" w:color="auto" w:sz="4" w:space="0"/>
              <w:right w:val="single" w:color="auto" w:sz="4" w:space="0"/>
            </w:tcBorders>
            <w:vAlign w:val="center"/>
          </w:tcPr>
          <w:p w14:paraId="7D7A29D5">
            <w:pPr>
              <w:autoSpaceDE w:val="0"/>
              <w:autoSpaceDN w:val="0"/>
              <w:adjustRightInd w:val="0"/>
              <w:spacing w:line="240" w:lineRule="exact"/>
              <w:ind w:right="-23"/>
              <w:jc w:val="center"/>
              <w:rPr>
                <w:rFonts w:hint="eastAsia" w:ascii="宋体" w:hAnsi="宋体" w:eastAsia="宋体"/>
                <w:color w:val="auto"/>
                <w:kern w:val="0"/>
                <w:szCs w:val="21"/>
                <w:highlight w:val="none"/>
              </w:rPr>
            </w:pPr>
            <w:r>
              <w:rPr>
                <w:rFonts w:hint="eastAsia" w:ascii="宋体" w:hAnsi="宋体"/>
                <w:color w:val="auto"/>
                <w:szCs w:val="21"/>
                <w:highlight w:val="none"/>
              </w:rPr>
              <w:t>履约担保</w:t>
            </w:r>
          </w:p>
        </w:tc>
        <w:tc>
          <w:tcPr>
            <w:tcW w:w="7719" w:type="dxa"/>
            <w:tcBorders>
              <w:top w:val="single" w:color="auto" w:sz="4" w:space="0"/>
              <w:left w:val="single" w:color="auto" w:sz="4" w:space="0"/>
              <w:bottom w:val="single" w:color="auto" w:sz="4" w:space="0"/>
              <w:right w:val="single" w:color="auto" w:sz="4" w:space="0"/>
            </w:tcBorders>
            <w:vAlign w:val="center"/>
          </w:tcPr>
          <w:p w14:paraId="3AAC98E6">
            <w:pPr>
              <w:numPr>
                <w:ilvl w:val="0"/>
                <w:numId w:val="0"/>
              </w:numPr>
              <w:autoSpaceDE w:val="0"/>
              <w:autoSpaceDN w:val="0"/>
              <w:adjustRightInd w:val="0"/>
              <w:snapToGrid w:val="0"/>
              <w:spacing w:line="440" w:lineRule="exact"/>
              <w:ind w:firstLine="422" w:firstLineChars="200"/>
              <w:jc w:val="left"/>
              <w:rPr>
                <w:rFonts w:hint="eastAsia" w:ascii="宋体" w:hAnsi="宋体"/>
                <w:color w:val="auto"/>
                <w:kern w:val="0"/>
                <w:szCs w:val="21"/>
                <w:highlight w:val="none"/>
              </w:rPr>
            </w:pPr>
            <w:r>
              <w:rPr>
                <w:rFonts w:hint="eastAsia" w:ascii="宋体" w:hAnsi="宋体" w:eastAsia="宋体" w:cs="Times New Roman"/>
                <w:b/>
                <w:color w:val="auto"/>
                <w:szCs w:val="21"/>
                <w:highlight w:val="none"/>
                <w:lang w:val="en-US" w:eastAsia="zh-CN"/>
              </w:rPr>
              <w:t xml:space="preserve">1. </w:t>
            </w:r>
            <w:r>
              <w:rPr>
                <w:rFonts w:hint="eastAsia" w:ascii="宋体" w:hAnsi="宋体"/>
                <w:color w:val="auto"/>
                <w:kern w:val="0"/>
                <w:szCs w:val="21"/>
                <w:highlight w:val="none"/>
              </w:rPr>
              <w:t>履约担保金的金额：中选金额的</w:t>
            </w:r>
            <w:r>
              <w:rPr>
                <w:rFonts w:hint="eastAsia" w:ascii="宋体" w:hAnsi="宋体"/>
                <w:color w:val="auto"/>
                <w:kern w:val="0"/>
                <w:szCs w:val="21"/>
                <w:highlight w:val="none"/>
                <w:lang w:val="en-US" w:eastAsia="zh-CN"/>
              </w:rPr>
              <w:t>3</w:t>
            </w:r>
            <w:r>
              <w:rPr>
                <w:rFonts w:hint="eastAsia" w:ascii="宋体" w:hAnsi="宋体"/>
                <w:color w:val="auto"/>
                <w:kern w:val="0"/>
                <w:szCs w:val="21"/>
                <w:highlight w:val="none"/>
              </w:rPr>
              <w:t>%</w:t>
            </w:r>
          </w:p>
          <w:p w14:paraId="21066E97">
            <w:pPr>
              <w:topLinePunct/>
              <w:adjustRightInd w:val="0"/>
              <w:snapToGrid w:val="0"/>
              <w:spacing w:line="440" w:lineRule="exact"/>
              <w:ind w:firstLine="420" w:firstLineChars="200"/>
              <w:jc w:val="left"/>
              <w:rPr>
                <w:rFonts w:hint="eastAsia" w:ascii="宋体" w:hAnsi="宋体"/>
                <w:color w:val="auto"/>
                <w:kern w:val="0"/>
                <w:szCs w:val="21"/>
                <w:highlight w:val="none"/>
              </w:rPr>
            </w:pPr>
            <w:r>
              <w:rPr>
                <w:rFonts w:hint="eastAsia" w:ascii="宋体" w:hAnsi="宋体"/>
                <w:color w:val="auto"/>
                <w:kern w:val="0"/>
                <w:szCs w:val="21"/>
                <w:highlight w:val="none"/>
                <w:lang w:val="en-US" w:eastAsia="zh-CN"/>
              </w:rPr>
              <w:t>2.</w:t>
            </w:r>
            <w:r>
              <w:rPr>
                <w:rFonts w:hint="eastAsia" w:ascii="宋体" w:hAnsi="宋体"/>
                <w:color w:val="auto"/>
                <w:kern w:val="0"/>
                <w:szCs w:val="21"/>
                <w:highlight w:val="none"/>
              </w:rPr>
              <w:t>履约担保金提交：中选人在领取中选通知书</w:t>
            </w:r>
            <w:r>
              <w:rPr>
                <w:rFonts w:hint="eastAsia" w:ascii="宋体" w:hAnsi="宋体" w:eastAsia="宋体" w:cs="Times New Roman"/>
                <w:b w:val="0"/>
                <w:bCs/>
                <w:color w:val="auto"/>
                <w:szCs w:val="21"/>
                <w:highlight w:val="none"/>
                <w:lang w:val="en-US" w:eastAsia="zh-CN"/>
              </w:rPr>
              <w:t>后至迟于合同签订前乙方向甲方</w:t>
            </w:r>
            <w:r>
              <w:rPr>
                <w:rFonts w:hint="eastAsia" w:ascii="宋体" w:hAnsi="宋体"/>
                <w:color w:val="auto"/>
                <w:kern w:val="0"/>
                <w:szCs w:val="21"/>
                <w:highlight w:val="none"/>
              </w:rPr>
              <w:t>提交</w:t>
            </w:r>
            <w:r>
              <w:rPr>
                <w:rFonts w:hint="eastAsia" w:ascii="宋体" w:hAnsi="宋体"/>
                <w:color w:val="auto"/>
                <w:kern w:val="0"/>
                <w:szCs w:val="21"/>
                <w:highlight w:val="none"/>
                <w:lang w:eastAsia="zh-CN"/>
              </w:rPr>
              <w:t>（</w:t>
            </w:r>
            <w:r>
              <w:rPr>
                <w:rFonts w:hint="eastAsia" w:ascii="宋体" w:hAnsi="宋体" w:eastAsia="宋体" w:cs="Times New Roman"/>
                <w:b w:val="0"/>
                <w:bCs/>
                <w:color w:val="auto"/>
                <w:szCs w:val="21"/>
                <w:highlight w:val="none"/>
                <w:lang w:val="en-US" w:eastAsia="zh-CN"/>
              </w:rPr>
              <w:t>（以支票、汇票、本票或者金融机构、担保机构出具的不可撤销、见索即付的保函等非现金形式提交。）</w:t>
            </w:r>
          </w:p>
          <w:p w14:paraId="58554A0F">
            <w:pPr>
              <w:topLinePunct/>
              <w:adjustRightInd w:val="0"/>
              <w:snapToGrid w:val="0"/>
              <w:spacing w:line="440" w:lineRule="exact"/>
              <w:ind w:firstLine="420" w:firstLineChars="200"/>
              <w:jc w:val="left"/>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3.</w:t>
            </w:r>
            <w:r>
              <w:rPr>
                <w:rFonts w:hint="eastAsia" w:ascii="宋体" w:hAnsi="宋体"/>
                <w:color w:val="auto"/>
                <w:kern w:val="0"/>
                <w:szCs w:val="21"/>
                <w:highlight w:val="none"/>
              </w:rPr>
              <w:t>退还方式：工程竣工验收合格</w:t>
            </w:r>
            <w:r>
              <w:rPr>
                <w:rFonts w:hint="eastAsia" w:ascii="宋体" w:hAnsi="宋体"/>
                <w:color w:val="auto"/>
                <w:kern w:val="0"/>
                <w:szCs w:val="21"/>
                <w:highlight w:val="none"/>
                <w:lang w:val="en-US" w:eastAsia="zh-CN"/>
              </w:rPr>
              <w:t>且结算审计完成</w:t>
            </w:r>
            <w:r>
              <w:rPr>
                <w:rFonts w:hint="eastAsia" w:ascii="宋体" w:hAnsi="宋体"/>
                <w:color w:val="auto"/>
                <w:kern w:val="0"/>
                <w:szCs w:val="21"/>
                <w:highlight w:val="none"/>
              </w:rPr>
              <w:t>后15日内</w:t>
            </w:r>
            <w:r>
              <w:rPr>
                <w:rFonts w:hint="eastAsia" w:ascii="宋体" w:hAnsi="宋体"/>
                <w:color w:val="auto"/>
                <w:szCs w:val="21"/>
                <w:highlight w:val="none"/>
              </w:rPr>
              <w:t>无息退还</w:t>
            </w:r>
            <w:r>
              <w:rPr>
                <w:rFonts w:hint="eastAsia" w:ascii="宋体" w:hAnsi="宋体"/>
                <w:color w:val="auto"/>
                <w:kern w:val="0"/>
                <w:szCs w:val="21"/>
                <w:highlight w:val="none"/>
              </w:rPr>
              <w:t>。</w:t>
            </w:r>
          </w:p>
        </w:tc>
      </w:tr>
      <w:tr w14:paraId="4492B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8" w:type="dxa"/>
            <w:tcBorders>
              <w:top w:val="single" w:color="auto" w:sz="4" w:space="0"/>
              <w:left w:val="single" w:color="auto" w:sz="4" w:space="0"/>
              <w:bottom w:val="single" w:color="auto" w:sz="4" w:space="0"/>
              <w:right w:val="single" w:color="auto" w:sz="4" w:space="0"/>
            </w:tcBorders>
            <w:vAlign w:val="center"/>
          </w:tcPr>
          <w:p w14:paraId="4E04D896">
            <w:pPr>
              <w:autoSpaceDE w:val="0"/>
              <w:autoSpaceDN w:val="0"/>
              <w:adjustRightInd w:val="0"/>
              <w:spacing w:line="420" w:lineRule="exact"/>
              <w:ind w:right="-20" w:rightChars="0"/>
              <w:jc w:val="center"/>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32</w:t>
            </w:r>
          </w:p>
        </w:tc>
        <w:tc>
          <w:tcPr>
            <w:tcW w:w="1418" w:type="dxa"/>
            <w:tcBorders>
              <w:top w:val="single" w:color="auto" w:sz="4" w:space="0"/>
              <w:left w:val="single" w:color="auto" w:sz="4" w:space="0"/>
              <w:bottom w:val="single" w:color="auto" w:sz="4" w:space="0"/>
              <w:right w:val="single" w:color="auto" w:sz="4" w:space="0"/>
            </w:tcBorders>
            <w:vAlign w:val="center"/>
          </w:tcPr>
          <w:p w14:paraId="6C887DF5">
            <w:pPr>
              <w:tabs>
                <w:tab w:val="left" w:pos="2032"/>
              </w:tabs>
              <w:autoSpaceDE w:val="0"/>
              <w:autoSpaceDN w:val="0"/>
              <w:adjustRightInd w:val="0"/>
              <w:spacing w:line="420" w:lineRule="exact"/>
              <w:ind w:right="-127" w:rightChars="0"/>
              <w:jc w:val="center"/>
              <w:rPr>
                <w:rFonts w:hint="eastAsia" w:ascii="宋体" w:hAnsi="宋体"/>
                <w:color w:val="auto"/>
                <w:kern w:val="0"/>
                <w:szCs w:val="21"/>
                <w:highlight w:val="none"/>
              </w:rPr>
            </w:pPr>
            <w:r>
              <w:rPr>
                <w:rFonts w:hint="eastAsia" w:ascii="宋体" w:hAnsi="宋体"/>
                <w:color w:val="auto"/>
                <w:kern w:val="0"/>
                <w:szCs w:val="21"/>
                <w:highlight w:val="none"/>
              </w:rPr>
              <w:t>重新比选</w:t>
            </w:r>
          </w:p>
        </w:tc>
        <w:tc>
          <w:tcPr>
            <w:tcW w:w="7719" w:type="dxa"/>
            <w:tcBorders>
              <w:top w:val="single" w:color="auto" w:sz="4" w:space="0"/>
              <w:left w:val="single" w:color="auto" w:sz="4" w:space="0"/>
              <w:bottom w:val="single" w:color="auto" w:sz="4" w:space="0"/>
              <w:right w:val="single" w:color="auto" w:sz="4" w:space="0"/>
            </w:tcBorders>
            <w:vAlign w:val="center"/>
          </w:tcPr>
          <w:p w14:paraId="33007FDA">
            <w:pPr>
              <w:keepNext w:val="0"/>
              <w:keepLines w:val="0"/>
              <w:pageBreakBefore w:val="0"/>
              <w:widowControl w:val="0"/>
              <w:kinsoku/>
              <w:wordWrap/>
              <w:overflowPunct/>
              <w:topLinePunct w:val="0"/>
              <w:bidi w:val="0"/>
              <w:snapToGrid w:val="0"/>
              <w:spacing w:line="420" w:lineRule="exac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（1）</w:t>
            </w:r>
            <w:r>
              <w:rPr>
                <w:rFonts w:hint="eastAsia" w:ascii="宋体" w:hAnsi="宋体" w:cs="宋体"/>
                <w:color w:val="auto"/>
                <w:kern w:val="0"/>
                <w:szCs w:val="21"/>
                <w:highlight w:val="none"/>
                <w:lang w:eastAsia="zh-CN"/>
              </w:rPr>
              <w:t>投标</w:t>
            </w:r>
            <w:r>
              <w:rPr>
                <w:rFonts w:hint="eastAsia" w:ascii="宋体" w:hAnsi="宋体" w:cs="宋体"/>
                <w:color w:val="auto"/>
                <w:kern w:val="0"/>
                <w:szCs w:val="21"/>
                <w:highlight w:val="none"/>
              </w:rPr>
              <w:t>截止时间止，</w:t>
            </w:r>
            <w:r>
              <w:rPr>
                <w:rFonts w:hint="eastAsia" w:ascii="宋体" w:hAnsi="宋体" w:cs="宋体"/>
                <w:color w:val="auto"/>
                <w:kern w:val="0"/>
                <w:szCs w:val="21"/>
                <w:highlight w:val="none"/>
                <w:lang w:eastAsia="zh-CN"/>
              </w:rPr>
              <w:t>投标人</w:t>
            </w:r>
            <w:r>
              <w:rPr>
                <w:rFonts w:hint="eastAsia" w:ascii="宋体" w:hAnsi="宋体" w:cs="宋体"/>
                <w:color w:val="auto"/>
                <w:kern w:val="0"/>
                <w:szCs w:val="21"/>
                <w:highlight w:val="none"/>
              </w:rPr>
              <w:t>少于3个的；</w:t>
            </w:r>
          </w:p>
          <w:p w14:paraId="449D7B18">
            <w:pPr>
              <w:keepNext w:val="0"/>
              <w:keepLines w:val="0"/>
              <w:pageBreakBefore w:val="0"/>
              <w:widowControl w:val="0"/>
              <w:kinsoku/>
              <w:wordWrap/>
              <w:overflowPunct/>
              <w:topLinePunct w:val="0"/>
              <w:bidi w:val="0"/>
              <w:snapToGrid w:val="0"/>
              <w:spacing w:line="420" w:lineRule="exac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（2）经评标委员会评审后否决所有</w:t>
            </w:r>
            <w:r>
              <w:rPr>
                <w:rFonts w:hint="eastAsia" w:ascii="宋体" w:hAnsi="宋体" w:cs="宋体"/>
                <w:color w:val="auto"/>
                <w:kern w:val="0"/>
                <w:szCs w:val="21"/>
                <w:highlight w:val="none"/>
                <w:lang w:eastAsia="zh-CN"/>
              </w:rPr>
              <w:t>投标</w:t>
            </w:r>
            <w:r>
              <w:rPr>
                <w:rFonts w:hint="eastAsia" w:ascii="宋体" w:hAnsi="宋体" w:cs="宋体"/>
                <w:color w:val="auto"/>
                <w:kern w:val="0"/>
                <w:szCs w:val="21"/>
                <w:highlight w:val="none"/>
              </w:rPr>
              <w:t>的；</w:t>
            </w:r>
          </w:p>
          <w:p w14:paraId="5489C7A7">
            <w:pPr>
              <w:keepNext w:val="0"/>
              <w:keepLines w:val="0"/>
              <w:pageBreakBefore w:val="0"/>
              <w:widowControl w:val="0"/>
              <w:kinsoku/>
              <w:wordWrap/>
              <w:overflowPunct/>
              <w:topLinePunct w:val="0"/>
              <w:bidi w:val="0"/>
              <w:snapToGrid w:val="0"/>
              <w:spacing w:line="420" w:lineRule="exact"/>
              <w:textAlignment w:val="auto"/>
              <w:rPr>
                <w:rFonts w:ascii="宋体" w:hAnsi="宋体" w:cs="宋体"/>
                <w:color w:val="auto"/>
                <w:kern w:val="0"/>
                <w:szCs w:val="21"/>
                <w:highlight w:val="none"/>
              </w:rPr>
            </w:pPr>
            <w:r>
              <w:rPr>
                <w:rFonts w:hint="eastAsia" w:ascii="宋体" w:hAnsi="宋体" w:cs="宋体"/>
                <w:color w:val="auto"/>
                <w:kern w:val="0"/>
                <w:szCs w:val="21"/>
                <w:highlight w:val="none"/>
              </w:rPr>
              <w:t>（3）依法必须进行比选的项目的部分</w:t>
            </w:r>
            <w:r>
              <w:rPr>
                <w:rFonts w:hint="eastAsia" w:ascii="宋体" w:hAnsi="宋体" w:cs="宋体"/>
                <w:color w:val="auto"/>
                <w:kern w:val="0"/>
                <w:szCs w:val="21"/>
                <w:highlight w:val="none"/>
                <w:lang w:eastAsia="zh-CN"/>
              </w:rPr>
              <w:t>投标</w:t>
            </w:r>
            <w:r>
              <w:rPr>
                <w:rFonts w:hint="eastAsia" w:ascii="宋体" w:hAnsi="宋体" w:cs="宋体"/>
                <w:color w:val="auto"/>
                <w:kern w:val="0"/>
                <w:szCs w:val="21"/>
                <w:highlight w:val="none"/>
              </w:rPr>
              <w:t>被否决，导致有效</w:t>
            </w:r>
            <w:r>
              <w:rPr>
                <w:rFonts w:hint="eastAsia" w:ascii="宋体" w:hAnsi="宋体" w:cs="宋体"/>
                <w:color w:val="auto"/>
                <w:kern w:val="0"/>
                <w:szCs w:val="21"/>
                <w:highlight w:val="none"/>
                <w:lang w:eastAsia="zh-CN"/>
              </w:rPr>
              <w:t>投标人</w:t>
            </w:r>
            <w:r>
              <w:rPr>
                <w:rFonts w:hint="eastAsia" w:ascii="宋体" w:hAnsi="宋体" w:cs="宋体"/>
                <w:color w:val="auto"/>
                <w:kern w:val="0"/>
                <w:szCs w:val="21"/>
                <w:highlight w:val="none"/>
              </w:rPr>
              <w:t>不足三个的，评标委员会应当否决所有</w:t>
            </w:r>
            <w:r>
              <w:rPr>
                <w:rFonts w:hint="eastAsia" w:ascii="宋体" w:hAnsi="宋体" w:cs="宋体"/>
                <w:color w:val="auto"/>
                <w:kern w:val="0"/>
                <w:szCs w:val="21"/>
                <w:highlight w:val="none"/>
                <w:lang w:eastAsia="zh-CN"/>
              </w:rPr>
              <w:t>投标</w:t>
            </w:r>
            <w:r>
              <w:rPr>
                <w:rFonts w:hint="eastAsia" w:ascii="宋体" w:hAnsi="宋体" w:cs="宋体"/>
                <w:color w:val="auto"/>
                <w:kern w:val="0"/>
                <w:szCs w:val="21"/>
                <w:highlight w:val="none"/>
              </w:rPr>
              <w:t>。但是有效</w:t>
            </w:r>
            <w:r>
              <w:rPr>
                <w:rFonts w:hint="eastAsia" w:ascii="宋体" w:hAnsi="宋体" w:cs="宋体"/>
                <w:color w:val="auto"/>
                <w:kern w:val="0"/>
                <w:szCs w:val="21"/>
                <w:highlight w:val="none"/>
                <w:lang w:eastAsia="zh-CN"/>
              </w:rPr>
              <w:t>投标人</w:t>
            </w:r>
            <w:r>
              <w:rPr>
                <w:rFonts w:hint="eastAsia" w:ascii="宋体" w:hAnsi="宋体" w:cs="宋体"/>
                <w:color w:val="auto"/>
                <w:kern w:val="0"/>
                <w:szCs w:val="21"/>
                <w:highlight w:val="none"/>
              </w:rPr>
              <w:t>的经济、技术等指标仍然具有市场竞争力，能够满足比选文件要求的，评标委员会可以继续评标并确定</w:t>
            </w:r>
            <w:r>
              <w:rPr>
                <w:rFonts w:hint="eastAsia" w:ascii="宋体" w:hAnsi="宋体" w:cs="宋体"/>
                <w:color w:val="auto"/>
                <w:kern w:val="0"/>
                <w:szCs w:val="21"/>
                <w:highlight w:val="none"/>
                <w:lang w:eastAsia="zh-CN"/>
              </w:rPr>
              <w:t>中标</w:t>
            </w:r>
            <w:r>
              <w:rPr>
                <w:rFonts w:hint="eastAsia" w:ascii="宋体" w:hAnsi="宋体" w:cs="宋体"/>
                <w:color w:val="auto"/>
                <w:kern w:val="0"/>
                <w:szCs w:val="21"/>
                <w:highlight w:val="none"/>
              </w:rPr>
              <w:t>候选人。</w:t>
            </w:r>
          </w:p>
          <w:p w14:paraId="44A238E2">
            <w:pPr>
              <w:keepNext w:val="0"/>
              <w:keepLines w:val="0"/>
              <w:pageBreakBefore w:val="0"/>
              <w:widowControl w:val="0"/>
              <w:kinsoku/>
              <w:wordWrap/>
              <w:overflowPunct/>
              <w:topLinePunct w:val="0"/>
              <w:bidi w:val="0"/>
              <w:snapToGrid w:val="0"/>
              <w:spacing w:line="420" w:lineRule="exact"/>
              <w:textAlignment w:val="auto"/>
              <w:rPr>
                <w:rFonts w:hint="eastAsia"/>
                <w:color w:val="auto"/>
                <w:highlight w:val="none"/>
              </w:rPr>
            </w:pPr>
            <w:r>
              <w:rPr>
                <w:rFonts w:hint="eastAsia" w:ascii="宋体" w:hAnsi="宋体" w:cs="宋体"/>
                <w:color w:val="auto"/>
                <w:kern w:val="0"/>
                <w:szCs w:val="21"/>
                <w:highlight w:val="none"/>
              </w:rPr>
              <w:t>（4）法律法规规定的其他情形。</w:t>
            </w:r>
          </w:p>
        </w:tc>
      </w:tr>
      <w:tr w14:paraId="767EE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918" w:type="dxa"/>
            <w:tcBorders>
              <w:top w:val="single" w:color="auto" w:sz="4" w:space="0"/>
              <w:left w:val="single" w:color="auto" w:sz="4" w:space="0"/>
              <w:bottom w:val="single" w:color="auto" w:sz="4" w:space="0"/>
              <w:right w:val="single" w:color="auto" w:sz="4" w:space="0"/>
            </w:tcBorders>
            <w:vAlign w:val="center"/>
          </w:tcPr>
          <w:p w14:paraId="474525AA">
            <w:pPr>
              <w:autoSpaceDE w:val="0"/>
              <w:autoSpaceDN w:val="0"/>
              <w:adjustRightInd w:val="0"/>
              <w:spacing w:line="420" w:lineRule="exact"/>
              <w:ind w:right="-20"/>
              <w:jc w:val="center"/>
              <w:rPr>
                <w:rFonts w:hint="default" w:ascii="宋体" w:hAnsi="宋体" w:eastAsia="宋体"/>
                <w:color w:val="auto"/>
                <w:kern w:val="0"/>
                <w:szCs w:val="21"/>
                <w:highlight w:val="none"/>
                <w:lang w:val="en-US" w:eastAsia="zh-CN"/>
              </w:rPr>
            </w:pPr>
            <w:bookmarkStart w:id="12" w:name="_Toc524612781"/>
            <w:bookmarkStart w:id="13" w:name="_1.__总则"/>
            <w:bookmarkStart w:id="14" w:name="_Toc199124758"/>
            <w:r>
              <w:rPr>
                <w:rFonts w:hint="eastAsia" w:ascii="宋体" w:hAnsi="宋体"/>
                <w:color w:val="auto"/>
                <w:kern w:val="0"/>
                <w:szCs w:val="21"/>
                <w:highlight w:val="none"/>
                <w:lang w:val="en-US" w:eastAsia="zh-CN"/>
              </w:rPr>
              <w:t>33</w:t>
            </w:r>
          </w:p>
        </w:tc>
        <w:tc>
          <w:tcPr>
            <w:tcW w:w="1418" w:type="dxa"/>
            <w:tcBorders>
              <w:top w:val="single" w:color="auto" w:sz="4" w:space="0"/>
              <w:left w:val="single" w:color="auto" w:sz="4" w:space="0"/>
              <w:bottom w:val="single" w:color="auto" w:sz="4" w:space="0"/>
              <w:right w:val="single" w:color="auto" w:sz="4" w:space="0"/>
            </w:tcBorders>
            <w:vAlign w:val="center"/>
          </w:tcPr>
          <w:p w14:paraId="42B6455C">
            <w:pPr>
              <w:tabs>
                <w:tab w:val="left" w:pos="2032"/>
              </w:tabs>
              <w:autoSpaceDE w:val="0"/>
              <w:autoSpaceDN w:val="0"/>
              <w:adjustRightInd w:val="0"/>
              <w:spacing w:line="420" w:lineRule="exact"/>
              <w:ind w:right="-127"/>
              <w:jc w:val="center"/>
              <w:rPr>
                <w:rFonts w:ascii="宋体" w:hAnsi="宋体"/>
                <w:color w:val="auto"/>
                <w:kern w:val="0"/>
                <w:szCs w:val="21"/>
                <w:highlight w:val="none"/>
              </w:rPr>
            </w:pPr>
            <w:r>
              <w:rPr>
                <w:rFonts w:hint="eastAsia" w:ascii="宋体" w:hAnsi="宋体"/>
                <w:color w:val="auto"/>
                <w:kern w:val="0"/>
                <w:szCs w:val="21"/>
                <w:highlight w:val="none"/>
              </w:rPr>
              <w:t>比选代理服务费</w:t>
            </w:r>
          </w:p>
        </w:tc>
        <w:tc>
          <w:tcPr>
            <w:tcW w:w="7719" w:type="dxa"/>
            <w:tcBorders>
              <w:top w:val="single" w:color="auto" w:sz="4" w:space="0"/>
              <w:left w:val="single" w:color="auto" w:sz="4" w:space="0"/>
              <w:bottom w:val="single" w:color="auto" w:sz="4" w:space="0"/>
              <w:right w:val="single" w:color="auto" w:sz="4" w:space="0"/>
            </w:tcBorders>
            <w:vAlign w:val="center"/>
          </w:tcPr>
          <w:p w14:paraId="7E71491C">
            <w:pPr>
              <w:spacing w:line="440" w:lineRule="exact"/>
              <w:ind w:firstLine="211" w:firstLineChars="100"/>
              <w:rPr>
                <w:rFonts w:ascii="宋体" w:hAnsi="宋体"/>
                <w:color w:val="auto"/>
                <w:szCs w:val="21"/>
                <w:highlight w:val="none"/>
              </w:rPr>
            </w:pPr>
            <w:r>
              <w:rPr>
                <w:rFonts w:hint="eastAsia" w:ascii="宋体" w:hAnsi="宋体"/>
                <w:b/>
                <w:color w:val="auto"/>
                <w:szCs w:val="21"/>
                <w:highlight w:val="none"/>
              </w:rPr>
              <w:t>本项目比选代理服务费</w:t>
            </w:r>
            <w:r>
              <w:rPr>
                <w:rFonts w:hint="eastAsia" w:ascii="宋体" w:hAnsi="宋体"/>
                <w:b/>
                <w:color w:val="auto"/>
                <w:szCs w:val="21"/>
                <w:highlight w:val="none"/>
                <w:lang w:val="en-US" w:eastAsia="zh-CN"/>
              </w:rPr>
              <w:t>按《重庆市招标代理服务规范（试行）》规定的计费标准计取，其中比选代理计价基数按工程中标金额计算</w:t>
            </w:r>
            <w:r>
              <w:rPr>
                <w:rFonts w:hint="eastAsia" w:ascii="宋体" w:hAnsi="宋体"/>
                <w:b/>
                <w:color w:val="auto"/>
                <w:szCs w:val="21"/>
                <w:highlight w:val="none"/>
                <w:lang w:eastAsia="zh-CN"/>
              </w:rPr>
              <w:t>，</w:t>
            </w:r>
            <w:r>
              <w:rPr>
                <w:rFonts w:hint="eastAsia" w:ascii="宋体" w:hAnsi="宋体"/>
                <w:b/>
                <w:color w:val="auto"/>
                <w:szCs w:val="21"/>
                <w:highlight w:val="none"/>
                <w:lang w:val="en-US" w:eastAsia="zh-CN"/>
              </w:rPr>
              <w:t>计算结果少于5000元的按5000元计取。</w:t>
            </w:r>
            <w:r>
              <w:rPr>
                <w:rFonts w:hint="eastAsia" w:ascii="宋体" w:hAnsi="宋体"/>
                <w:b/>
                <w:color w:val="auto"/>
                <w:szCs w:val="21"/>
                <w:highlight w:val="none"/>
              </w:rPr>
              <w:t>此费用由</w:t>
            </w:r>
            <w:r>
              <w:rPr>
                <w:rFonts w:hint="eastAsia" w:ascii="宋体" w:hAnsi="宋体"/>
                <w:b/>
                <w:color w:val="auto"/>
                <w:szCs w:val="21"/>
                <w:highlight w:val="none"/>
                <w:lang w:eastAsia="zh-CN"/>
              </w:rPr>
              <w:t>中标人</w:t>
            </w:r>
            <w:r>
              <w:rPr>
                <w:rFonts w:hint="eastAsia" w:ascii="宋体" w:hAnsi="宋体"/>
                <w:b/>
                <w:color w:val="auto"/>
                <w:szCs w:val="21"/>
                <w:highlight w:val="none"/>
              </w:rPr>
              <w:t>在领取</w:t>
            </w:r>
            <w:r>
              <w:rPr>
                <w:rFonts w:hint="eastAsia" w:ascii="宋体" w:hAnsi="宋体"/>
                <w:b/>
                <w:color w:val="auto"/>
                <w:szCs w:val="21"/>
                <w:highlight w:val="none"/>
                <w:lang w:eastAsia="zh-CN"/>
              </w:rPr>
              <w:t>中标</w:t>
            </w:r>
            <w:r>
              <w:rPr>
                <w:rFonts w:hint="eastAsia" w:ascii="宋体" w:hAnsi="宋体"/>
                <w:b/>
                <w:color w:val="auto"/>
                <w:szCs w:val="21"/>
                <w:highlight w:val="none"/>
              </w:rPr>
              <w:t>通知书前一次性支付给比选代理机构，</w:t>
            </w:r>
            <w:r>
              <w:rPr>
                <w:rFonts w:hint="eastAsia" w:ascii="宋体" w:hAnsi="宋体"/>
                <w:b/>
                <w:color w:val="auto"/>
                <w:szCs w:val="21"/>
                <w:highlight w:val="none"/>
                <w:lang w:eastAsia="zh-CN"/>
              </w:rPr>
              <w:t>投标人</w:t>
            </w:r>
            <w:r>
              <w:rPr>
                <w:rFonts w:hint="eastAsia" w:ascii="宋体" w:hAnsi="宋体"/>
                <w:b/>
                <w:color w:val="auto"/>
                <w:szCs w:val="21"/>
                <w:highlight w:val="none"/>
                <w:lang w:val="en-US" w:eastAsia="zh-CN"/>
              </w:rPr>
              <w:t>应</w:t>
            </w:r>
            <w:r>
              <w:rPr>
                <w:rFonts w:hint="eastAsia" w:ascii="宋体" w:hAnsi="宋体"/>
                <w:b/>
                <w:color w:val="auto"/>
                <w:szCs w:val="21"/>
                <w:highlight w:val="none"/>
              </w:rPr>
              <w:t>将该费用纳入综合成本中，不得单列。</w:t>
            </w:r>
          </w:p>
        </w:tc>
      </w:tr>
    </w:tbl>
    <w:p w14:paraId="3A44C9EC">
      <w:pPr>
        <w:rPr>
          <w:color w:val="auto"/>
          <w:highlight w:val="none"/>
        </w:rPr>
      </w:pPr>
    </w:p>
    <w:bookmarkEnd w:id="12"/>
    <w:bookmarkEnd w:id="13"/>
    <w:p w14:paraId="459474DB">
      <w:pPr>
        <w:rPr>
          <w:rFonts w:hint="eastAsia" w:ascii="宋体" w:hAnsi="宋体" w:cs="宋体"/>
          <w:b/>
          <w:bCs/>
          <w:color w:val="auto"/>
          <w:highlight w:val="none"/>
        </w:rPr>
      </w:pPr>
      <w:r>
        <w:rPr>
          <w:rFonts w:hint="eastAsia" w:ascii="宋体" w:hAnsi="宋体"/>
          <w:b/>
          <w:bCs/>
          <w:color w:val="auto"/>
          <w:spacing w:val="4"/>
          <w:kern w:val="0"/>
          <w:szCs w:val="21"/>
          <w:highlight w:val="none"/>
        </w:rPr>
        <w:t>注：若</w:t>
      </w:r>
      <w:r>
        <w:rPr>
          <w:rFonts w:hint="eastAsia" w:ascii="宋体" w:hAnsi="宋体"/>
          <w:b/>
          <w:bCs/>
          <w:color w:val="auto"/>
          <w:spacing w:val="4"/>
          <w:kern w:val="0"/>
          <w:szCs w:val="21"/>
          <w:highlight w:val="none"/>
          <w:lang w:val="en-US" w:eastAsia="zh-CN"/>
        </w:rPr>
        <w:t>投标人须知</w:t>
      </w:r>
      <w:r>
        <w:rPr>
          <w:rFonts w:hint="eastAsia" w:ascii="宋体" w:hAnsi="宋体"/>
          <w:b/>
          <w:bCs/>
          <w:color w:val="auto"/>
          <w:spacing w:val="4"/>
          <w:kern w:val="0"/>
          <w:szCs w:val="21"/>
          <w:highlight w:val="none"/>
        </w:rPr>
        <w:t>前附表与</w:t>
      </w:r>
      <w:r>
        <w:rPr>
          <w:rFonts w:hint="eastAsia" w:ascii="宋体" w:hAnsi="宋体"/>
          <w:b/>
          <w:bCs/>
          <w:color w:val="auto"/>
          <w:spacing w:val="4"/>
          <w:kern w:val="0"/>
          <w:szCs w:val="21"/>
          <w:highlight w:val="none"/>
          <w:lang w:val="en-US" w:eastAsia="zh-CN"/>
        </w:rPr>
        <w:t>总则</w:t>
      </w:r>
      <w:r>
        <w:rPr>
          <w:rFonts w:hint="eastAsia" w:ascii="宋体" w:hAnsi="宋体"/>
          <w:b/>
          <w:bCs/>
          <w:color w:val="auto"/>
          <w:spacing w:val="4"/>
          <w:kern w:val="0"/>
          <w:szCs w:val="21"/>
          <w:highlight w:val="none"/>
        </w:rPr>
        <w:t>不一致之处，以</w:t>
      </w:r>
      <w:r>
        <w:rPr>
          <w:rFonts w:hint="eastAsia" w:ascii="宋体" w:hAnsi="宋体"/>
          <w:b/>
          <w:bCs/>
          <w:color w:val="auto"/>
          <w:spacing w:val="4"/>
          <w:kern w:val="0"/>
          <w:szCs w:val="21"/>
          <w:highlight w:val="none"/>
          <w:lang w:val="en-US" w:eastAsia="zh-CN"/>
        </w:rPr>
        <w:t>投标人须知前附表</w:t>
      </w:r>
      <w:r>
        <w:rPr>
          <w:rFonts w:hint="eastAsia" w:ascii="宋体" w:hAnsi="宋体"/>
          <w:b/>
          <w:bCs/>
          <w:color w:val="auto"/>
          <w:spacing w:val="4"/>
          <w:kern w:val="0"/>
          <w:szCs w:val="21"/>
          <w:highlight w:val="none"/>
        </w:rPr>
        <w:t>为准。</w:t>
      </w:r>
      <w:r>
        <w:rPr>
          <w:rFonts w:hint="eastAsia" w:ascii="宋体" w:hAnsi="宋体" w:cs="宋体"/>
          <w:b/>
          <w:bCs/>
          <w:color w:val="auto"/>
          <w:highlight w:val="none"/>
        </w:rPr>
        <w:br w:type="page"/>
      </w:r>
    </w:p>
    <w:p w14:paraId="359B896E">
      <w:pPr>
        <w:keepNext w:val="0"/>
        <w:keepLines w:val="0"/>
        <w:pageBreakBefore w:val="0"/>
        <w:widowControl w:val="0"/>
        <w:kinsoku/>
        <w:wordWrap/>
        <w:overflowPunct/>
        <w:topLinePunct w:val="0"/>
        <w:bidi w:val="0"/>
        <w:spacing w:line="360" w:lineRule="exact"/>
        <w:textAlignment w:val="auto"/>
        <w:rPr>
          <w:rFonts w:ascii="宋体" w:hAnsi="宋体" w:cs="宋体"/>
          <w:b/>
          <w:bCs/>
          <w:color w:val="auto"/>
          <w:highlight w:val="none"/>
        </w:rPr>
      </w:pPr>
      <w:r>
        <w:rPr>
          <w:rFonts w:hint="eastAsia" w:ascii="宋体" w:hAnsi="宋体" w:cs="宋体"/>
          <w:b/>
          <w:bCs/>
          <w:color w:val="auto"/>
          <w:highlight w:val="none"/>
        </w:rPr>
        <w:t>1.  总则</w:t>
      </w:r>
    </w:p>
    <w:p w14:paraId="72DC0C15">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15" w:name="_Toc524612782"/>
      <w:bookmarkStart w:id="16" w:name="_Toc385238664"/>
      <w:bookmarkStart w:id="17" w:name="_Toc415643389"/>
      <w:bookmarkStart w:id="18" w:name="_Toc345836268"/>
      <w:bookmarkStart w:id="19" w:name="_Toc385239342"/>
      <w:r>
        <w:rPr>
          <w:rFonts w:hint="eastAsia" w:ascii="宋体" w:hAnsi="宋体" w:cs="宋体"/>
          <w:color w:val="auto"/>
          <w:highlight w:val="none"/>
        </w:rPr>
        <w:t>1.1  项目概况</w:t>
      </w:r>
      <w:bookmarkEnd w:id="15"/>
    </w:p>
    <w:bookmarkEnd w:id="16"/>
    <w:bookmarkEnd w:id="17"/>
    <w:bookmarkEnd w:id="18"/>
    <w:bookmarkEnd w:id="19"/>
    <w:p w14:paraId="23DF8BFA">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1.1.1  根据《中华人民共和国招标投标法》等有关法律、法规和规章的规定，本比选项目已具备比选条件，现对本项目</w:t>
      </w:r>
      <w:r>
        <w:rPr>
          <w:rFonts w:hint="eastAsia" w:ascii="宋体" w:hAnsi="宋体" w:cs="宋体"/>
          <w:color w:val="auto"/>
          <w:highlight w:val="none"/>
          <w:lang w:val="en-US" w:eastAsia="zh-CN"/>
        </w:rPr>
        <w:t>招标代理</w:t>
      </w:r>
      <w:r>
        <w:rPr>
          <w:rFonts w:hint="eastAsia" w:ascii="宋体" w:hAnsi="宋体" w:cs="宋体"/>
          <w:color w:val="auto"/>
          <w:highlight w:val="none"/>
        </w:rPr>
        <w:t>进行比选。</w:t>
      </w:r>
    </w:p>
    <w:p w14:paraId="428181C1">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1.1.2  本比选项目</w:t>
      </w:r>
      <w:r>
        <w:rPr>
          <w:rFonts w:hint="eastAsia" w:ascii="宋体" w:hAnsi="宋体" w:cs="宋体"/>
          <w:color w:val="auto"/>
          <w:highlight w:val="none"/>
          <w:lang w:eastAsia="zh-CN"/>
        </w:rPr>
        <w:t>比选人</w:t>
      </w:r>
      <w:r>
        <w:rPr>
          <w:rFonts w:hint="eastAsia" w:ascii="宋体" w:hAnsi="宋体" w:cs="宋体"/>
          <w:color w:val="auto"/>
          <w:highlight w:val="none"/>
        </w:rPr>
        <w:t>：见</w:t>
      </w:r>
      <w:r>
        <w:rPr>
          <w:rFonts w:hint="eastAsia" w:ascii="宋体" w:hAnsi="宋体" w:cs="宋体"/>
          <w:color w:val="auto"/>
          <w:highlight w:val="none"/>
          <w:lang w:eastAsia="zh-CN"/>
        </w:rPr>
        <w:t>投标人</w:t>
      </w:r>
      <w:r>
        <w:rPr>
          <w:rFonts w:hint="eastAsia" w:ascii="宋体" w:hAnsi="宋体" w:cs="宋体"/>
          <w:color w:val="auto"/>
          <w:highlight w:val="none"/>
        </w:rPr>
        <w:t>须知前附表。</w:t>
      </w:r>
    </w:p>
    <w:p w14:paraId="225B5F53">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1.1.3  本项目比选代理机构：见</w:t>
      </w:r>
      <w:r>
        <w:rPr>
          <w:rFonts w:hint="eastAsia" w:ascii="宋体" w:hAnsi="宋体" w:cs="宋体"/>
          <w:color w:val="auto"/>
          <w:highlight w:val="none"/>
          <w:lang w:eastAsia="zh-CN"/>
        </w:rPr>
        <w:t>投标人</w:t>
      </w:r>
      <w:r>
        <w:rPr>
          <w:rFonts w:hint="eastAsia" w:ascii="宋体" w:hAnsi="宋体" w:cs="宋体"/>
          <w:color w:val="auto"/>
          <w:highlight w:val="none"/>
        </w:rPr>
        <w:t>须知前附表。</w:t>
      </w:r>
    </w:p>
    <w:p w14:paraId="5BF195A5">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1.1.4  本比选项目名称：见</w:t>
      </w:r>
      <w:r>
        <w:rPr>
          <w:rFonts w:hint="eastAsia" w:ascii="宋体" w:hAnsi="宋体" w:cs="宋体"/>
          <w:color w:val="auto"/>
          <w:highlight w:val="none"/>
          <w:lang w:eastAsia="zh-CN"/>
        </w:rPr>
        <w:t>投标人</w:t>
      </w:r>
      <w:r>
        <w:rPr>
          <w:rFonts w:hint="eastAsia" w:ascii="宋体" w:hAnsi="宋体" w:cs="宋体"/>
          <w:color w:val="auto"/>
          <w:highlight w:val="none"/>
        </w:rPr>
        <w:t>须知前附表。</w:t>
      </w:r>
    </w:p>
    <w:p w14:paraId="65C9F5CC">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1.1.5  本项目</w:t>
      </w:r>
      <w:r>
        <w:rPr>
          <w:rFonts w:hint="eastAsia" w:ascii="宋体" w:hAnsi="宋体" w:cs="宋体"/>
          <w:color w:val="auto"/>
          <w:highlight w:val="none"/>
          <w:lang w:val="en-US" w:eastAsia="zh-CN"/>
        </w:rPr>
        <w:t>项目</w:t>
      </w:r>
      <w:r>
        <w:rPr>
          <w:rFonts w:hint="eastAsia" w:ascii="宋体" w:hAnsi="宋体" w:cs="宋体"/>
          <w:color w:val="auto"/>
          <w:highlight w:val="none"/>
        </w:rPr>
        <w:t>地点：见</w:t>
      </w:r>
      <w:r>
        <w:rPr>
          <w:rFonts w:hint="eastAsia" w:ascii="宋体" w:hAnsi="宋体" w:cs="宋体"/>
          <w:color w:val="auto"/>
          <w:highlight w:val="none"/>
          <w:lang w:eastAsia="zh-CN"/>
        </w:rPr>
        <w:t>投标人</w:t>
      </w:r>
      <w:r>
        <w:rPr>
          <w:rFonts w:hint="eastAsia" w:ascii="宋体" w:hAnsi="宋体" w:cs="宋体"/>
          <w:color w:val="auto"/>
          <w:highlight w:val="none"/>
        </w:rPr>
        <w:t>须知前附表。</w:t>
      </w:r>
    </w:p>
    <w:p w14:paraId="3D6AD894">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20" w:name="_Toc524612784"/>
      <w:bookmarkStart w:id="21" w:name="_Toc415643391"/>
      <w:bookmarkStart w:id="22" w:name="_Toc385238666"/>
      <w:bookmarkStart w:id="23" w:name="_Toc345836270"/>
      <w:bookmarkStart w:id="24" w:name="_Toc385239344"/>
      <w:r>
        <w:rPr>
          <w:rFonts w:hint="eastAsia" w:ascii="宋体" w:hAnsi="宋体" w:cs="宋体"/>
          <w:color w:val="auto"/>
          <w:highlight w:val="none"/>
        </w:rPr>
        <w:t>1.</w:t>
      </w:r>
      <w:r>
        <w:rPr>
          <w:rFonts w:hint="eastAsia" w:ascii="宋体" w:hAnsi="宋体" w:cs="宋体"/>
          <w:color w:val="auto"/>
          <w:highlight w:val="none"/>
          <w:lang w:val="en-US" w:eastAsia="zh-CN"/>
        </w:rPr>
        <w:t>2</w:t>
      </w:r>
      <w:r>
        <w:rPr>
          <w:rFonts w:hint="eastAsia" w:ascii="宋体" w:hAnsi="宋体" w:cs="宋体"/>
          <w:color w:val="auto"/>
          <w:highlight w:val="none"/>
        </w:rPr>
        <w:t xml:space="preserve">  比选范围、计划工期和质量要求</w:t>
      </w:r>
      <w:bookmarkEnd w:id="20"/>
    </w:p>
    <w:bookmarkEnd w:id="21"/>
    <w:bookmarkEnd w:id="22"/>
    <w:bookmarkEnd w:id="23"/>
    <w:bookmarkEnd w:id="24"/>
    <w:p w14:paraId="7034DB28">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1.</w:t>
      </w:r>
      <w:r>
        <w:rPr>
          <w:rFonts w:hint="eastAsia" w:ascii="宋体" w:hAnsi="宋体" w:cs="宋体"/>
          <w:color w:val="auto"/>
          <w:highlight w:val="none"/>
          <w:lang w:val="en-US" w:eastAsia="zh-CN"/>
        </w:rPr>
        <w:t>2</w:t>
      </w:r>
      <w:r>
        <w:rPr>
          <w:rFonts w:hint="eastAsia" w:ascii="宋体" w:hAnsi="宋体" w:cs="宋体"/>
          <w:color w:val="auto"/>
          <w:highlight w:val="none"/>
        </w:rPr>
        <w:t>.1  本次比选范围：见</w:t>
      </w:r>
      <w:r>
        <w:rPr>
          <w:rFonts w:hint="eastAsia" w:ascii="宋体" w:hAnsi="宋体" w:cs="宋体"/>
          <w:color w:val="auto"/>
          <w:highlight w:val="none"/>
          <w:lang w:eastAsia="zh-CN"/>
        </w:rPr>
        <w:t>投标人</w:t>
      </w:r>
      <w:r>
        <w:rPr>
          <w:rFonts w:hint="eastAsia" w:ascii="宋体" w:hAnsi="宋体" w:cs="宋体"/>
          <w:color w:val="auto"/>
          <w:highlight w:val="none"/>
        </w:rPr>
        <w:t>须知前附表。</w:t>
      </w:r>
    </w:p>
    <w:p w14:paraId="2321E99F">
      <w:pPr>
        <w:keepNext w:val="0"/>
        <w:keepLines w:val="0"/>
        <w:pageBreakBefore w:val="0"/>
        <w:widowControl w:val="0"/>
        <w:kinsoku/>
        <w:wordWrap/>
        <w:overflowPunct/>
        <w:topLinePunct w:val="0"/>
        <w:bidi w:val="0"/>
        <w:spacing w:line="360" w:lineRule="exact"/>
        <w:textAlignment w:val="auto"/>
        <w:rPr>
          <w:rFonts w:hint="eastAsia" w:ascii="宋体" w:hAnsi="宋体" w:cs="宋体"/>
          <w:color w:val="auto"/>
          <w:highlight w:val="none"/>
        </w:rPr>
      </w:pPr>
      <w:r>
        <w:rPr>
          <w:rFonts w:hint="eastAsia" w:ascii="宋体" w:hAnsi="宋体" w:cs="宋体"/>
          <w:color w:val="auto"/>
          <w:highlight w:val="none"/>
        </w:rPr>
        <w:t>1.</w:t>
      </w:r>
      <w:r>
        <w:rPr>
          <w:rFonts w:hint="eastAsia" w:ascii="宋体" w:hAnsi="宋体" w:cs="宋体"/>
          <w:color w:val="auto"/>
          <w:highlight w:val="none"/>
          <w:lang w:val="en-US" w:eastAsia="zh-CN"/>
        </w:rPr>
        <w:t>2</w:t>
      </w:r>
      <w:r>
        <w:rPr>
          <w:rFonts w:hint="eastAsia" w:ascii="宋体" w:hAnsi="宋体" w:cs="宋体"/>
          <w:color w:val="auto"/>
          <w:highlight w:val="none"/>
        </w:rPr>
        <w:t>.2  本比选项目的</w:t>
      </w:r>
      <w:r>
        <w:rPr>
          <w:rFonts w:hint="eastAsia" w:ascii="宋体" w:hAnsi="宋体" w:cs="宋体"/>
          <w:color w:val="auto"/>
          <w:highlight w:val="none"/>
          <w:lang w:val="en-US" w:eastAsia="zh-CN"/>
        </w:rPr>
        <w:t>工期</w:t>
      </w:r>
      <w:r>
        <w:rPr>
          <w:rFonts w:hint="eastAsia" w:ascii="宋体" w:hAnsi="宋体" w:cs="宋体"/>
          <w:color w:val="auto"/>
          <w:highlight w:val="none"/>
        </w:rPr>
        <w:t>：见</w:t>
      </w:r>
      <w:r>
        <w:rPr>
          <w:rFonts w:hint="eastAsia" w:ascii="宋体" w:hAnsi="宋体" w:cs="宋体"/>
          <w:color w:val="auto"/>
          <w:highlight w:val="none"/>
          <w:lang w:eastAsia="zh-CN"/>
        </w:rPr>
        <w:t>投标人</w:t>
      </w:r>
      <w:r>
        <w:rPr>
          <w:rFonts w:hint="eastAsia" w:ascii="宋体" w:hAnsi="宋体" w:cs="宋体"/>
          <w:color w:val="auto"/>
          <w:highlight w:val="none"/>
        </w:rPr>
        <w:t>须知前附表。</w:t>
      </w:r>
    </w:p>
    <w:p w14:paraId="43AD748D">
      <w:pPr>
        <w:keepNext w:val="0"/>
        <w:keepLines w:val="0"/>
        <w:pageBreakBefore w:val="0"/>
        <w:widowControl w:val="0"/>
        <w:kinsoku/>
        <w:wordWrap/>
        <w:overflowPunct/>
        <w:topLinePunct w:val="0"/>
        <w:bidi w:val="0"/>
        <w:spacing w:line="360" w:lineRule="exact"/>
        <w:textAlignment w:val="auto"/>
        <w:rPr>
          <w:rFonts w:hint="eastAsia" w:ascii="宋体" w:hAnsi="宋体" w:cs="宋体"/>
          <w:color w:val="auto"/>
          <w:highlight w:val="none"/>
        </w:rPr>
      </w:pPr>
      <w:r>
        <w:rPr>
          <w:rFonts w:hint="eastAsia" w:cs="宋体"/>
          <w:color w:val="auto"/>
          <w:highlight w:val="none"/>
          <w:lang w:val="en-US" w:eastAsia="zh-CN"/>
        </w:rPr>
        <w:t>1.2.3  本比选项目的质量要求：</w:t>
      </w:r>
      <w:r>
        <w:rPr>
          <w:rFonts w:hint="eastAsia" w:ascii="宋体" w:hAnsi="宋体" w:cs="宋体"/>
          <w:color w:val="auto"/>
          <w:highlight w:val="none"/>
        </w:rPr>
        <w:t>见</w:t>
      </w:r>
      <w:r>
        <w:rPr>
          <w:rFonts w:hint="eastAsia" w:ascii="宋体" w:hAnsi="宋体" w:cs="宋体"/>
          <w:color w:val="auto"/>
          <w:highlight w:val="none"/>
          <w:lang w:eastAsia="zh-CN"/>
        </w:rPr>
        <w:t>投标人</w:t>
      </w:r>
      <w:r>
        <w:rPr>
          <w:rFonts w:hint="eastAsia" w:ascii="宋体" w:hAnsi="宋体" w:cs="宋体"/>
          <w:color w:val="auto"/>
          <w:highlight w:val="none"/>
        </w:rPr>
        <w:t>须知前附表。</w:t>
      </w:r>
    </w:p>
    <w:p w14:paraId="03E39A37">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25" w:name="_Toc524612785"/>
      <w:bookmarkStart w:id="26" w:name="_Toc415643392"/>
      <w:bookmarkStart w:id="27" w:name="_Toc385238667"/>
      <w:bookmarkStart w:id="28" w:name="_Toc345836271"/>
      <w:bookmarkStart w:id="29" w:name="_Toc385239345"/>
      <w:r>
        <w:rPr>
          <w:rFonts w:hint="eastAsia" w:ascii="宋体" w:hAnsi="宋体" w:cs="宋体"/>
          <w:color w:val="auto"/>
          <w:highlight w:val="none"/>
        </w:rPr>
        <w:t>1.</w:t>
      </w:r>
      <w:r>
        <w:rPr>
          <w:rFonts w:hint="eastAsia" w:ascii="宋体" w:hAnsi="宋体" w:cs="宋体"/>
          <w:color w:val="auto"/>
          <w:highlight w:val="none"/>
          <w:lang w:val="en-US" w:eastAsia="zh-CN"/>
        </w:rPr>
        <w:t>3</w:t>
      </w:r>
      <w:r>
        <w:rPr>
          <w:rFonts w:hint="eastAsia" w:ascii="宋体" w:hAnsi="宋体" w:cs="宋体"/>
          <w:color w:val="auto"/>
          <w:highlight w:val="none"/>
        </w:rPr>
        <w:t xml:space="preserve">  </w:t>
      </w:r>
      <w:r>
        <w:rPr>
          <w:rFonts w:hint="eastAsia" w:ascii="宋体" w:hAnsi="宋体" w:cs="宋体"/>
          <w:color w:val="auto"/>
          <w:highlight w:val="none"/>
          <w:lang w:eastAsia="zh-CN"/>
        </w:rPr>
        <w:t>投标人</w:t>
      </w:r>
      <w:r>
        <w:rPr>
          <w:rFonts w:hint="eastAsia" w:ascii="宋体" w:hAnsi="宋体" w:cs="宋体"/>
          <w:color w:val="auto"/>
          <w:highlight w:val="none"/>
        </w:rPr>
        <w:t>资格要求</w:t>
      </w:r>
      <w:bookmarkEnd w:id="25"/>
    </w:p>
    <w:bookmarkEnd w:id="26"/>
    <w:bookmarkEnd w:id="27"/>
    <w:bookmarkEnd w:id="28"/>
    <w:bookmarkEnd w:id="29"/>
    <w:p w14:paraId="70292723">
      <w:pPr>
        <w:keepNext w:val="0"/>
        <w:keepLines w:val="0"/>
        <w:pageBreakBefore w:val="0"/>
        <w:widowControl w:val="0"/>
        <w:kinsoku/>
        <w:wordWrap/>
        <w:overflowPunct/>
        <w:topLinePunct w:val="0"/>
        <w:bidi w:val="0"/>
        <w:spacing w:line="360" w:lineRule="exact"/>
        <w:ind w:firstLine="420" w:firstLineChars="0"/>
        <w:textAlignment w:val="auto"/>
        <w:rPr>
          <w:rFonts w:ascii="宋体" w:hAnsi="宋体" w:cs="宋体"/>
          <w:color w:val="auto"/>
          <w:highlight w:val="none"/>
        </w:rPr>
      </w:pPr>
      <w:r>
        <w:rPr>
          <w:rFonts w:hint="eastAsia" w:ascii="宋体" w:hAnsi="宋体" w:cs="宋体"/>
          <w:color w:val="auto"/>
          <w:highlight w:val="none"/>
        </w:rPr>
        <w:t>见</w:t>
      </w:r>
      <w:r>
        <w:rPr>
          <w:rFonts w:hint="eastAsia" w:ascii="宋体" w:hAnsi="宋体" w:cs="宋体"/>
          <w:color w:val="auto"/>
          <w:highlight w:val="none"/>
          <w:lang w:eastAsia="zh-CN"/>
        </w:rPr>
        <w:t>投标人</w:t>
      </w:r>
      <w:r>
        <w:rPr>
          <w:rFonts w:hint="eastAsia" w:ascii="宋体" w:hAnsi="宋体" w:cs="宋体"/>
          <w:color w:val="auto"/>
          <w:highlight w:val="none"/>
        </w:rPr>
        <w:t>须知前附表。</w:t>
      </w:r>
    </w:p>
    <w:p w14:paraId="2FB1B27C">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1.</w:t>
      </w:r>
      <w:r>
        <w:rPr>
          <w:rFonts w:hint="eastAsia" w:ascii="宋体" w:hAnsi="宋体" w:cs="宋体"/>
          <w:color w:val="auto"/>
          <w:highlight w:val="none"/>
          <w:lang w:val="en-US" w:eastAsia="zh-CN"/>
        </w:rPr>
        <w:t>3</w:t>
      </w:r>
      <w:r>
        <w:rPr>
          <w:rFonts w:hint="eastAsia" w:ascii="宋体" w:hAnsi="宋体" w:cs="宋体"/>
          <w:color w:val="auto"/>
          <w:highlight w:val="none"/>
        </w:rPr>
        <w:t>.2  本次比选不接受联合体</w:t>
      </w:r>
      <w:r>
        <w:rPr>
          <w:rFonts w:hint="eastAsia" w:ascii="宋体" w:hAnsi="宋体" w:cs="宋体"/>
          <w:color w:val="auto"/>
          <w:highlight w:val="none"/>
          <w:lang w:eastAsia="zh-CN"/>
        </w:rPr>
        <w:t>投标</w:t>
      </w:r>
      <w:r>
        <w:rPr>
          <w:rFonts w:hint="eastAsia" w:ascii="宋体" w:hAnsi="宋体" w:cs="宋体"/>
          <w:color w:val="auto"/>
          <w:highlight w:val="none"/>
        </w:rPr>
        <w:t>。</w:t>
      </w:r>
    </w:p>
    <w:p w14:paraId="41666CE4">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1.</w:t>
      </w:r>
      <w:r>
        <w:rPr>
          <w:rFonts w:hint="eastAsia" w:ascii="宋体" w:hAnsi="宋体" w:cs="宋体"/>
          <w:color w:val="auto"/>
          <w:highlight w:val="none"/>
          <w:lang w:val="en-US" w:eastAsia="zh-CN"/>
        </w:rPr>
        <w:t>3</w:t>
      </w:r>
      <w:r>
        <w:rPr>
          <w:rFonts w:hint="eastAsia" w:ascii="宋体" w:hAnsi="宋体" w:cs="宋体"/>
          <w:color w:val="auto"/>
          <w:highlight w:val="none"/>
        </w:rPr>
        <w:t xml:space="preserve">.3  </w:t>
      </w:r>
      <w:r>
        <w:rPr>
          <w:rFonts w:hint="eastAsia" w:ascii="宋体" w:hAnsi="宋体" w:cs="宋体"/>
          <w:color w:val="auto"/>
          <w:highlight w:val="none"/>
          <w:lang w:eastAsia="zh-CN"/>
        </w:rPr>
        <w:t>投标人</w:t>
      </w:r>
      <w:r>
        <w:rPr>
          <w:rFonts w:hint="eastAsia" w:ascii="宋体" w:hAnsi="宋体" w:cs="宋体"/>
          <w:color w:val="auto"/>
          <w:highlight w:val="none"/>
        </w:rPr>
        <w:t>不得存在下列情形之一：</w:t>
      </w:r>
    </w:p>
    <w:p w14:paraId="44525A4E">
      <w:pPr>
        <w:keepNext w:val="0"/>
        <w:keepLines w:val="0"/>
        <w:pageBreakBefore w:val="0"/>
        <w:widowControl w:val="0"/>
        <w:kinsoku/>
        <w:wordWrap/>
        <w:overflowPunct/>
        <w:topLinePunct w:val="0"/>
        <w:autoSpaceDE w:val="0"/>
        <w:autoSpaceDN w:val="0"/>
        <w:bidi w:val="0"/>
        <w:adjustRightInd w:val="0"/>
        <w:snapToGrid w:val="0"/>
        <w:spacing w:line="360" w:lineRule="exact"/>
        <w:ind w:firstLine="359" w:firstLineChars="171"/>
        <w:textAlignment w:val="auto"/>
        <w:rPr>
          <w:rFonts w:ascii="宋体" w:hAnsi="宋体"/>
          <w:snapToGrid w:val="0"/>
          <w:color w:val="auto"/>
          <w:kern w:val="0"/>
          <w:szCs w:val="21"/>
          <w:highlight w:val="none"/>
        </w:rPr>
      </w:pPr>
      <w:bookmarkStart w:id="30" w:name="_Toc524612786"/>
      <w:bookmarkStart w:id="31" w:name="_Toc385238668"/>
      <w:bookmarkStart w:id="32" w:name="_Toc385239346"/>
      <w:bookmarkStart w:id="33" w:name="_Toc345836272"/>
      <w:bookmarkStart w:id="34" w:name="_Toc415643393"/>
      <w:r>
        <w:rPr>
          <w:rFonts w:ascii="宋体" w:hAnsi="宋体"/>
          <w:snapToGrid w:val="0"/>
          <w:color w:val="auto"/>
          <w:kern w:val="0"/>
          <w:position w:val="-2"/>
          <w:szCs w:val="21"/>
          <w:highlight w:val="none"/>
        </w:rPr>
        <w:t>（1）与</w:t>
      </w:r>
      <w:r>
        <w:rPr>
          <w:rFonts w:hint="eastAsia" w:ascii="宋体" w:hAnsi="宋体"/>
          <w:snapToGrid w:val="0"/>
          <w:color w:val="auto"/>
          <w:kern w:val="0"/>
          <w:position w:val="-2"/>
          <w:szCs w:val="21"/>
          <w:highlight w:val="none"/>
          <w:lang w:eastAsia="zh-CN"/>
        </w:rPr>
        <w:t>比选人</w:t>
      </w:r>
      <w:r>
        <w:rPr>
          <w:rFonts w:ascii="宋体" w:hAnsi="宋体"/>
          <w:snapToGrid w:val="0"/>
          <w:color w:val="auto"/>
          <w:kern w:val="0"/>
          <w:position w:val="-2"/>
          <w:szCs w:val="21"/>
          <w:highlight w:val="none"/>
        </w:rPr>
        <w:t>存在利害关系可能影响招标公正性的法人、其他组织或者个人；</w:t>
      </w:r>
    </w:p>
    <w:p w14:paraId="48558D5B">
      <w:pPr>
        <w:keepNext w:val="0"/>
        <w:keepLines w:val="0"/>
        <w:pageBreakBefore w:val="0"/>
        <w:widowControl w:val="0"/>
        <w:kinsoku/>
        <w:wordWrap/>
        <w:overflowPunct/>
        <w:topLinePunct w:val="0"/>
        <w:autoSpaceDE w:val="0"/>
        <w:autoSpaceDN w:val="0"/>
        <w:bidi w:val="0"/>
        <w:adjustRightInd w:val="0"/>
        <w:snapToGrid w:val="0"/>
        <w:spacing w:line="360" w:lineRule="exact"/>
        <w:ind w:firstLine="359" w:firstLineChars="171"/>
        <w:textAlignment w:val="auto"/>
        <w:rPr>
          <w:rFonts w:ascii="宋体" w:hAnsi="宋体"/>
          <w:snapToGrid w:val="0"/>
          <w:color w:val="auto"/>
          <w:kern w:val="0"/>
          <w:szCs w:val="21"/>
          <w:highlight w:val="none"/>
        </w:rPr>
      </w:pPr>
      <w:r>
        <w:rPr>
          <w:rFonts w:ascii="宋体" w:hAnsi="宋体"/>
          <w:snapToGrid w:val="0"/>
          <w:color w:val="auto"/>
          <w:kern w:val="0"/>
          <w:szCs w:val="21"/>
          <w:highlight w:val="none"/>
        </w:rPr>
        <w:t>（2）为本标段前期准备提供设计或咨询服务的，但设计施工总承包的除外；</w:t>
      </w:r>
    </w:p>
    <w:p w14:paraId="284F2373">
      <w:pPr>
        <w:keepNext w:val="0"/>
        <w:keepLines w:val="0"/>
        <w:pageBreakBefore w:val="0"/>
        <w:widowControl w:val="0"/>
        <w:kinsoku/>
        <w:wordWrap/>
        <w:overflowPunct/>
        <w:topLinePunct w:val="0"/>
        <w:autoSpaceDE w:val="0"/>
        <w:autoSpaceDN w:val="0"/>
        <w:bidi w:val="0"/>
        <w:adjustRightInd w:val="0"/>
        <w:snapToGrid w:val="0"/>
        <w:spacing w:line="360" w:lineRule="exact"/>
        <w:ind w:firstLine="359" w:firstLineChars="171"/>
        <w:textAlignment w:val="auto"/>
        <w:rPr>
          <w:rFonts w:ascii="宋体" w:hAnsi="宋体"/>
          <w:snapToGrid w:val="0"/>
          <w:color w:val="auto"/>
          <w:kern w:val="0"/>
          <w:szCs w:val="21"/>
          <w:highlight w:val="none"/>
        </w:rPr>
      </w:pPr>
      <w:r>
        <w:rPr>
          <w:rFonts w:ascii="宋体" w:hAnsi="宋体"/>
          <w:snapToGrid w:val="0"/>
          <w:color w:val="auto"/>
          <w:kern w:val="0"/>
          <w:szCs w:val="21"/>
          <w:highlight w:val="none"/>
        </w:rPr>
        <w:t>（3）为本标段的监理人；</w:t>
      </w:r>
    </w:p>
    <w:p w14:paraId="4F0C09AF">
      <w:pPr>
        <w:keepNext w:val="0"/>
        <w:keepLines w:val="0"/>
        <w:pageBreakBefore w:val="0"/>
        <w:widowControl w:val="0"/>
        <w:kinsoku/>
        <w:wordWrap/>
        <w:overflowPunct/>
        <w:topLinePunct w:val="0"/>
        <w:autoSpaceDE w:val="0"/>
        <w:autoSpaceDN w:val="0"/>
        <w:bidi w:val="0"/>
        <w:adjustRightInd w:val="0"/>
        <w:snapToGrid w:val="0"/>
        <w:spacing w:line="360" w:lineRule="exact"/>
        <w:ind w:firstLine="359" w:firstLineChars="171"/>
        <w:textAlignment w:val="auto"/>
        <w:rPr>
          <w:rFonts w:ascii="宋体" w:hAnsi="宋体"/>
          <w:snapToGrid w:val="0"/>
          <w:color w:val="auto"/>
          <w:kern w:val="0"/>
          <w:szCs w:val="21"/>
          <w:highlight w:val="none"/>
        </w:rPr>
      </w:pPr>
      <w:r>
        <w:rPr>
          <w:rFonts w:ascii="宋体" w:hAnsi="宋体"/>
          <w:snapToGrid w:val="0"/>
          <w:color w:val="auto"/>
          <w:kern w:val="0"/>
          <w:szCs w:val="21"/>
          <w:highlight w:val="none"/>
        </w:rPr>
        <w:t>（4）为本标段的代建人；</w:t>
      </w:r>
    </w:p>
    <w:p w14:paraId="24EC46E9">
      <w:pPr>
        <w:keepNext w:val="0"/>
        <w:keepLines w:val="0"/>
        <w:pageBreakBefore w:val="0"/>
        <w:widowControl w:val="0"/>
        <w:kinsoku/>
        <w:wordWrap/>
        <w:overflowPunct/>
        <w:topLinePunct w:val="0"/>
        <w:autoSpaceDE w:val="0"/>
        <w:autoSpaceDN w:val="0"/>
        <w:bidi w:val="0"/>
        <w:adjustRightInd w:val="0"/>
        <w:snapToGrid w:val="0"/>
        <w:spacing w:line="360" w:lineRule="exact"/>
        <w:ind w:firstLine="359" w:firstLineChars="171"/>
        <w:textAlignment w:val="auto"/>
        <w:rPr>
          <w:rFonts w:ascii="宋体" w:hAnsi="宋体"/>
          <w:snapToGrid w:val="0"/>
          <w:color w:val="auto"/>
          <w:kern w:val="0"/>
          <w:szCs w:val="21"/>
          <w:highlight w:val="none"/>
        </w:rPr>
      </w:pPr>
      <w:r>
        <w:rPr>
          <w:rFonts w:ascii="宋体" w:hAnsi="宋体"/>
          <w:snapToGrid w:val="0"/>
          <w:color w:val="auto"/>
          <w:kern w:val="0"/>
          <w:szCs w:val="21"/>
          <w:highlight w:val="none"/>
        </w:rPr>
        <w:t>（5）为本标段提供招标代理服务的；</w:t>
      </w:r>
    </w:p>
    <w:p w14:paraId="17B9C902">
      <w:pPr>
        <w:keepNext w:val="0"/>
        <w:keepLines w:val="0"/>
        <w:pageBreakBefore w:val="0"/>
        <w:widowControl w:val="0"/>
        <w:kinsoku/>
        <w:wordWrap/>
        <w:overflowPunct/>
        <w:topLinePunct w:val="0"/>
        <w:autoSpaceDE w:val="0"/>
        <w:autoSpaceDN w:val="0"/>
        <w:bidi w:val="0"/>
        <w:adjustRightInd w:val="0"/>
        <w:snapToGrid w:val="0"/>
        <w:spacing w:line="360" w:lineRule="exact"/>
        <w:ind w:firstLine="359" w:firstLineChars="171"/>
        <w:textAlignment w:val="auto"/>
        <w:rPr>
          <w:rFonts w:ascii="宋体" w:hAnsi="宋体"/>
          <w:snapToGrid w:val="0"/>
          <w:color w:val="auto"/>
          <w:kern w:val="0"/>
          <w:szCs w:val="21"/>
          <w:highlight w:val="none"/>
        </w:rPr>
      </w:pPr>
      <w:r>
        <w:rPr>
          <w:rFonts w:ascii="宋体" w:hAnsi="宋体"/>
          <w:snapToGrid w:val="0"/>
          <w:color w:val="auto"/>
          <w:kern w:val="0"/>
          <w:szCs w:val="21"/>
          <w:highlight w:val="none"/>
        </w:rPr>
        <w:t>（6）与本标段的监理人或代建人或招标代理机构同为一个法定代表人的；</w:t>
      </w:r>
    </w:p>
    <w:p w14:paraId="6C615290">
      <w:pPr>
        <w:keepNext w:val="0"/>
        <w:keepLines w:val="0"/>
        <w:pageBreakBefore w:val="0"/>
        <w:widowControl w:val="0"/>
        <w:kinsoku/>
        <w:wordWrap/>
        <w:overflowPunct/>
        <w:topLinePunct w:val="0"/>
        <w:autoSpaceDE w:val="0"/>
        <w:autoSpaceDN w:val="0"/>
        <w:bidi w:val="0"/>
        <w:adjustRightInd w:val="0"/>
        <w:snapToGrid w:val="0"/>
        <w:spacing w:line="360" w:lineRule="exact"/>
        <w:ind w:firstLine="359" w:firstLineChars="171"/>
        <w:textAlignment w:val="auto"/>
        <w:rPr>
          <w:rFonts w:ascii="宋体" w:hAnsi="宋体"/>
          <w:snapToGrid w:val="0"/>
          <w:color w:val="auto"/>
          <w:kern w:val="0"/>
          <w:szCs w:val="21"/>
          <w:highlight w:val="none"/>
        </w:rPr>
      </w:pPr>
      <w:r>
        <w:rPr>
          <w:rFonts w:ascii="宋体" w:hAnsi="宋体"/>
          <w:snapToGrid w:val="0"/>
          <w:color w:val="auto"/>
          <w:kern w:val="0"/>
          <w:szCs w:val="21"/>
          <w:highlight w:val="none"/>
        </w:rPr>
        <w:t>（7）与本标段的监理人或代建人或招标代理机构</w:t>
      </w:r>
      <w:r>
        <w:rPr>
          <w:rFonts w:hint="eastAsia" w:ascii="宋体" w:hAnsi="宋体"/>
          <w:snapToGrid w:val="0"/>
          <w:color w:val="auto"/>
          <w:kern w:val="0"/>
          <w:szCs w:val="21"/>
          <w:highlight w:val="none"/>
          <w:lang w:val="en-US" w:eastAsia="zh-CN"/>
        </w:rPr>
        <w:t>存在</w:t>
      </w:r>
      <w:r>
        <w:rPr>
          <w:rFonts w:ascii="宋体" w:hAnsi="宋体"/>
          <w:snapToGrid w:val="0"/>
          <w:color w:val="auto"/>
          <w:kern w:val="0"/>
          <w:szCs w:val="21"/>
          <w:highlight w:val="none"/>
        </w:rPr>
        <w:t>控股或参股的；</w:t>
      </w:r>
    </w:p>
    <w:p w14:paraId="25FF59E5">
      <w:pPr>
        <w:keepNext w:val="0"/>
        <w:keepLines w:val="0"/>
        <w:pageBreakBefore w:val="0"/>
        <w:widowControl w:val="0"/>
        <w:kinsoku/>
        <w:wordWrap/>
        <w:overflowPunct/>
        <w:topLinePunct w:val="0"/>
        <w:autoSpaceDE w:val="0"/>
        <w:autoSpaceDN w:val="0"/>
        <w:bidi w:val="0"/>
        <w:adjustRightInd w:val="0"/>
        <w:snapToGrid w:val="0"/>
        <w:spacing w:line="360" w:lineRule="exact"/>
        <w:ind w:firstLine="359" w:firstLineChars="171"/>
        <w:textAlignment w:val="auto"/>
        <w:rPr>
          <w:rFonts w:ascii="宋体" w:hAnsi="宋体"/>
          <w:snapToGrid w:val="0"/>
          <w:color w:val="auto"/>
          <w:kern w:val="0"/>
          <w:szCs w:val="21"/>
          <w:highlight w:val="none"/>
        </w:rPr>
      </w:pPr>
      <w:r>
        <w:rPr>
          <w:rFonts w:ascii="宋体" w:hAnsi="宋体"/>
          <w:snapToGrid w:val="0"/>
          <w:color w:val="auto"/>
          <w:kern w:val="0"/>
          <w:szCs w:val="21"/>
          <w:highlight w:val="none"/>
        </w:rPr>
        <w:t>（8）与本标段的监理人或代建人或招标代理机构</w:t>
      </w:r>
      <w:r>
        <w:rPr>
          <w:rFonts w:hint="default" w:ascii="宋体" w:hAnsi="宋体"/>
          <w:snapToGrid w:val="0"/>
          <w:color w:val="auto"/>
          <w:kern w:val="0"/>
          <w:szCs w:val="21"/>
          <w:highlight w:val="none"/>
          <w:lang w:val="en-US"/>
        </w:rPr>
        <w:t>相互</w:t>
      </w:r>
      <w:r>
        <w:rPr>
          <w:rFonts w:ascii="宋体" w:hAnsi="宋体"/>
          <w:snapToGrid w:val="0"/>
          <w:color w:val="auto"/>
          <w:kern w:val="0"/>
          <w:szCs w:val="21"/>
          <w:highlight w:val="none"/>
        </w:rPr>
        <w:t>任职或工作的；</w:t>
      </w:r>
    </w:p>
    <w:p w14:paraId="3F810C6A">
      <w:pPr>
        <w:keepNext w:val="0"/>
        <w:keepLines w:val="0"/>
        <w:pageBreakBefore w:val="0"/>
        <w:widowControl w:val="0"/>
        <w:kinsoku/>
        <w:wordWrap/>
        <w:overflowPunct/>
        <w:topLinePunct w:val="0"/>
        <w:autoSpaceDE w:val="0"/>
        <w:autoSpaceDN w:val="0"/>
        <w:bidi w:val="0"/>
        <w:adjustRightInd w:val="0"/>
        <w:snapToGrid w:val="0"/>
        <w:spacing w:line="360" w:lineRule="exact"/>
        <w:ind w:firstLine="359" w:firstLineChars="171"/>
        <w:textAlignment w:val="auto"/>
        <w:rPr>
          <w:rFonts w:ascii="宋体" w:hAnsi="宋体"/>
          <w:snapToGrid w:val="0"/>
          <w:color w:val="auto"/>
          <w:kern w:val="0"/>
          <w:szCs w:val="21"/>
          <w:highlight w:val="none"/>
        </w:rPr>
      </w:pPr>
      <w:r>
        <w:rPr>
          <w:rFonts w:ascii="宋体" w:hAnsi="宋体"/>
          <w:snapToGrid w:val="0"/>
          <w:color w:val="auto"/>
          <w:kern w:val="0"/>
          <w:szCs w:val="21"/>
          <w:highlight w:val="none"/>
        </w:rPr>
        <w:t>（9）</w:t>
      </w:r>
      <w:r>
        <w:rPr>
          <w:rFonts w:asciiTheme="minorEastAsia" w:hAnsiTheme="minorEastAsia" w:eastAsiaTheme="minorEastAsia"/>
          <w:color w:val="auto"/>
          <w:szCs w:val="21"/>
          <w:highlight w:val="none"/>
        </w:rPr>
        <w:t>被责令停产停业、暂扣或者吊销许可证、暂扣或者吊销执照</w:t>
      </w:r>
      <w:r>
        <w:rPr>
          <w:rFonts w:ascii="宋体" w:hAnsi="宋体"/>
          <w:snapToGrid w:val="0"/>
          <w:color w:val="auto"/>
          <w:kern w:val="0"/>
          <w:szCs w:val="21"/>
          <w:highlight w:val="none"/>
        </w:rPr>
        <w:t>；</w:t>
      </w:r>
    </w:p>
    <w:p w14:paraId="12CD7A1A">
      <w:pPr>
        <w:keepNext w:val="0"/>
        <w:keepLines w:val="0"/>
        <w:pageBreakBefore w:val="0"/>
        <w:widowControl w:val="0"/>
        <w:kinsoku/>
        <w:wordWrap/>
        <w:overflowPunct/>
        <w:topLinePunct w:val="0"/>
        <w:autoSpaceDE w:val="0"/>
        <w:autoSpaceDN w:val="0"/>
        <w:bidi w:val="0"/>
        <w:adjustRightInd w:val="0"/>
        <w:snapToGrid w:val="0"/>
        <w:spacing w:line="360" w:lineRule="exact"/>
        <w:ind w:firstLine="359" w:firstLineChars="171"/>
        <w:textAlignment w:val="auto"/>
        <w:rPr>
          <w:rFonts w:ascii="宋体" w:hAnsi="宋体"/>
          <w:snapToGrid w:val="0"/>
          <w:color w:val="auto"/>
          <w:kern w:val="0"/>
          <w:szCs w:val="21"/>
          <w:highlight w:val="none"/>
        </w:rPr>
      </w:pPr>
      <w:r>
        <w:rPr>
          <w:rFonts w:ascii="宋体" w:hAnsi="宋体"/>
          <w:snapToGrid w:val="0"/>
          <w:color w:val="auto"/>
          <w:kern w:val="0"/>
          <w:szCs w:val="21"/>
          <w:highlight w:val="none"/>
        </w:rPr>
        <w:t>（10）</w:t>
      </w:r>
      <w:r>
        <w:rPr>
          <w:rFonts w:hint="eastAsia" w:ascii="宋体" w:hAnsi="宋体"/>
          <w:snapToGrid w:val="0"/>
          <w:color w:val="auto"/>
          <w:kern w:val="0"/>
          <w:szCs w:val="21"/>
          <w:highlight w:val="none"/>
        </w:rPr>
        <w:t>被国家、重庆市（含市或任意区县）有关行政部门处以暂停投标资格行政处罚，且在处罚期限内的</w:t>
      </w:r>
      <w:r>
        <w:rPr>
          <w:rFonts w:ascii="宋体" w:hAnsi="宋体"/>
          <w:snapToGrid w:val="0"/>
          <w:color w:val="auto"/>
          <w:kern w:val="0"/>
          <w:szCs w:val="21"/>
          <w:highlight w:val="none"/>
        </w:rPr>
        <w:t>；</w:t>
      </w:r>
    </w:p>
    <w:p w14:paraId="4B2E5DFE">
      <w:pPr>
        <w:keepNext w:val="0"/>
        <w:keepLines w:val="0"/>
        <w:pageBreakBefore w:val="0"/>
        <w:widowControl w:val="0"/>
        <w:kinsoku/>
        <w:wordWrap/>
        <w:overflowPunct/>
        <w:topLinePunct w:val="0"/>
        <w:autoSpaceDE w:val="0"/>
        <w:autoSpaceDN w:val="0"/>
        <w:bidi w:val="0"/>
        <w:adjustRightInd w:val="0"/>
        <w:snapToGrid w:val="0"/>
        <w:spacing w:line="360" w:lineRule="exact"/>
        <w:ind w:firstLine="359" w:firstLineChars="171"/>
        <w:textAlignment w:val="auto"/>
        <w:rPr>
          <w:rFonts w:ascii="宋体" w:hAnsi="宋体"/>
          <w:snapToGrid w:val="0"/>
          <w:color w:val="auto"/>
          <w:kern w:val="0"/>
          <w:szCs w:val="21"/>
          <w:highlight w:val="none"/>
        </w:rPr>
      </w:pPr>
      <w:r>
        <w:rPr>
          <w:rFonts w:ascii="宋体" w:hAnsi="宋体"/>
          <w:snapToGrid w:val="0"/>
          <w:color w:val="auto"/>
          <w:kern w:val="0"/>
          <w:szCs w:val="21"/>
          <w:highlight w:val="none"/>
        </w:rPr>
        <w:t>（11）</w:t>
      </w:r>
      <w:r>
        <w:rPr>
          <w:rFonts w:asciiTheme="minorEastAsia" w:hAnsiTheme="minorEastAsia" w:eastAsiaTheme="minorEastAsia"/>
          <w:color w:val="auto"/>
          <w:szCs w:val="21"/>
          <w:highlight w:val="none"/>
        </w:rPr>
        <w:t>进入清算程序，或被宣告破产，或其他丧失履约能力的情形</w:t>
      </w:r>
      <w:r>
        <w:rPr>
          <w:rFonts w:ascii="宋体" w:hAnsi="宋体"/>
          <w:snapToGrid w:val="0"/>
          <w:color w:val="auto"/>
          <w:kern w:val="0"/>
          <w:szCs w:val="21"/>
          <w:highlight w:val="none"/>
        </w:rPr>
        <w:t>；</w:t>
      </w:r>
    </w:p>
    <w:p w14:paraId="1B7D6869">
      <w:pPr>
        <w:keepNext w:val="0"/>
        <w:keepLines w:val="0"/>
        <w:pageBreakBefore w:val="0"/>
        <w:widowControl w:val="0"/>
        <w:kinsoku/>
        <w:wordWrap/>
        <w:overflowPunct/>
        <w:topLinePunct w:val="0"/>
        <w:autoSpaceDE w:val="0"/>
        <w:autoSpaceDN w:val="0"/>
        <w:bidi w:val="0"/>
        <w:adjustRightInd w:val="0"/>
        <w:snapToGrid w:val="0"/>
        <w:spacing w:line="360" w:lineRule="exact"/>
        <w:ind w:left="459" w:leftChars="190" w:hanging="60" w:hangingChars="29"/>
        <w:textAlignment w:val="auto"/>
        <w:rPr>
          <w:rFonts w:ascii="宋体" w:hAnsi="宋体"/>
          <w:snapToGrid w:val="0"/>
          <w:color w:val="auto"/>
          <w:kern w:val="0"/>
          <w:szCs w:val="21"/>
          <w:highlight w:val="none"/>
        </w:rPr>
      </w:pPr>
      <w:r>
        <w:rPr>
          <w:rFonts w:ascii="宋体" w:hAnsi="宋体"/>
          <w:snapToGrid w:val="0"/>
          <w:color w:val="auto"/>
          <w:kern w:val="0"/>
          <w:szCs w:val="21"/>
          <w:highlight w:val="none"/>
        </w:rPr>
        <w:t>（12）</w:t>
      </w:r>
      <w:r>
        <w:rPr>
          <w:rFonts w:ascii="宋体" w:hAnsi="宋体"/>
          <w:color w:val="auto"/>
          <w:sz w:val="22"/>
          <w:szCs w:val="22"/>
          <w:highlight w:val="none"/>
        </w:rPr>
        <w:t>单位负责人为同一人或者存在控股、管理关系的不同单位，不得在同一标段中同时投</w:t>
      </w:r>
      <w:r>
        <w:rPr>
          <w:rFonts w:hint="eastAsia" w:ascii="宋体" w:hAnsi="宋体"/>
          <w:color w:val="auto"/>
          <w:sz w:val="22"/>
          <w:szCs w:val="22"/>
          <w:highlight w:val="none"/>
        </w:rPr>
        <w:t>标。</w:t>
      </w:r>
    </w:p>
    <w:p w14:paraId="2585AC95">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1.</w:t>
      </w:r>
      <w:r>
        <w:rPr>
          <w:rFonts w:hint="eastAsia" w:ascii="宋体" w:hAnsi="宋体" w:cs="宋体"/>
          <w:color w:val="auto"/>
          <w:highlight w:val="none"/>
          <w:lang w:val="en-US" w:eastAsia="zh-CN"/>
        </w:rPr>
        <w:t>4</w:t>
      </w:r>
      <w:r>
        <w:rPr>
          <w:rFonts w:hint="eastAsia" w:ascii="宋体" w:hAnsi="宋体" w:cs="宋体"/>
          <w:color w:val="auto"/>
          <w:highlight w:val="none"/>
        </w:rPr>
        <w:t xml:space="preserve">  费用承担</w:t>
      </w:r>
      <w:bookmarkEnd w:id="30"/>
    </w:p>
    <w:bookmarkEnd w:id="31"/>
    <w:bookmarkEnd w:id="32"/>
    <w:bookmarkEnd w:id="33"/>
    <w:bookmarkEnd w:id="34"/>
    <w:p w14:paraId="2BF4F0C5">
      <w:pPr>
        <w:keepNext w:val="0"/>
        <w:keepLines w:val="0"/>
        <w:pageBreakBefore w:val="0"/>
        <w:widowControl w:val="0"/>
        <w:kinsoku/>
        <w:wordWrap/>
        <w:overflowPunct/>
        <w:topLinePunct w:val="0"/>
        <w:bidi w:val="0"/>
        <w:spacing w:line="360" w:lineRule="exact"/>
        <w:ind w:firstLine="420" w:firstLineChars="200"/>
        <w:textAlignment w:val="auto"/>
        <w:rPr>
          <w:rFonts w:ascii="宋体" w:hAnsi="宋体" w:cs="宋体"/>
          <w:color w:val="auto"/>
          <w:highlight w:val="none"/>
        </w:rPr>
      </w:pPr>
      <w:r>
        <w:rPr>
          <w:rFonts w:hint="eastAsia" w:ascii="宋体" w:hAnsi="宋体" w:cs="宋体"/>
          <w:color w:val="auto"/>
          <w:highlight w:val="none"/>
          <w:lang w:eastAsia="zh-CN"/>
        </w:rPr>
        <w:t>投标人</w:t>
      </w:r>
      <w:r>
        <w:rPr>
          <w:rFonts w:hint="eastAsia" w:ascii="宋体" w:hAnsi="宋体" w:cs="宋体"/>
          <w:color w:val="auto"/>
          <w:highlight w:val="none"/>
        </w:rPr>
        <w:t>准备和参加</w:t>
      </w:r>
      <w:r>
        <w:rPr>
          <w:rFonts w:hint="eastAsia" w:ascii="宋体" w:hAnsi="宋体" w:cs="宋体"/>
          <w:color w:val="auto"/>
          <w:highlight w:val="none"/>
          <w:lang w:eastAsia="zh-CN"/>
        </w:rPr>
        <w:t>投标</w:t>
      </w:r>
      <w:r>
        <w:rPr>
          <w:rFonts w:hint="eastAsia" w:ascii="宋体" w:hAnsi="宋体" w:cs="宋体"/>
          <w:color w:val="auto"/>
          <w:highlight w:val="none"/>
        </w:rPr>
        <w:t>活动发生的费用自理。</w:t>
      </w:r>
    </w:p>
    <w:p w14:paraId="5D2E9EBA">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35" w:name="_Toc524612787"/>
      <w:bookmarkStart w:id="36" w:name="_Toc385239347"/>
      <w:bookmarkStart w:id="37" w:name="_Toc415643394"/>
      <w:bookmarkStart w:id="38" w:name="_Toc385238669"/>
      <w:bookmarkStart w:id="39" w:name="_Toc345836273"/>
      <w:r>
        <w:rPr>
          <w:rFonts w:hint="eastAsia" w:ascii="宋体" w:hAnsi="宋体" w:cs="宋体"/>
          <w:color w:val="auto"/>
          <w:highlight w:val="none"/>
        </w:rPr>
        <w:t>1.</w:t>
      </w:r>
      <w:r>
        <w:rPr>
          <w:rFonts w:hint="eastAsia" w:ascii="宋体" w:hAnsi="宋体" w:cs="宋体"/>
          <w:color w:val="auto"/>
          <w:highlight w:val="none"/>
          <w:lang w:val="en-US" w:eastAsia="zh-CN"/>
        </w:rPr>
        <w:t>6</w:t>
      </w:r>
      <w:r>
        <w:rPr>
          <w:rFonts w:hint="eastAsia" w:ascii="宋体" w:hAnsi="宋体" w:cs="宋体"/>
          <w:color w:val="auto"/>
          <w:highlight w:val="none"/>
        </w:rPr>
        <w:t xml:space="preserve">  保密</w:t>
      </w:r>
      <w:bookmarkEnd w:id="35"/>
    </w:p>
    <w:bookmarkEnd w:id="36"/>
    <w:bookmarkEnd w:id="37"/>
    <w:bookmarkEnd w:id="38"/>
    <w:bookmarkEnd w:id="39"/>
    <w:p w14:paraId="7833D2D7">
      <w:pPr>
        <w:keepNext w:val="0"/>
        <w:keepLines w:val="0"/>
        <w:pageBreakBefore w:val="0"/>
        <w:widowControl w:val="0"/>
        <w:kinsoku/>
        <w:wordWrap/>
        <w:overflowPunct/>
        <w:topLinePunct w:val="0"/>
        <w:bidi w:val="0"/>
        <w:spacing w:line="36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参与比选</w:t>
      </w:r>
      <w:r>
        <w:rPr>
          <w:rFonts w:hint="eastAsia" w:ascii="宋体" w:hAnsi="宋体" w:cs="宋体"/>
          <w:color w:val="auto"/>
          <w:highlight w:val="none"/>
          <w:lang w:eastAsia="zh-CN"/>
        </w:rPr>
        <w:t>投标</w:t>
      </w:r>
      <w:r>
        <w:rPr>
          <w:rFonts w:hint="eastAsia" w:ascii="宋体" w:hAnsi="宋体" w:cs="宋体"/>
          <w:color w:val="auto"/>
          <w:highlight w:val="none"/>
        </w:rPr>
        <w:t>活动的各方应对比选文件和</w:t>
      </w:r>
      <w:r>
        <w:rPr>
          <w:rFonts w:hint="eastAsia" w:ascii="宋体" w:hAnsi="宋体" w:cs="宋体"/>
          <w:color w:val="auto"/>
          <w:highlight w:val="none"/>
          <w:lang w:eastAsia="zh-CN"/>
        </w:rPr>
        <w:t>投标文件</w:t>
      </w:r>
      <w:r>
        <w:rPr>
          <w:rFonts w:hint="eastAsia" w:ascii="宋体" w:hAnsi="宋体" w:cs="宋体"/>
          <w:color w:val="auto"/>
          <w:highlight w:val="none"/>
        </w:rPr>
        <w:t>中的商业和技术等秘密保密，违者应对由此造成的后果承担法律责任。</w:t>
      </w:r>
    </w:p>
    <w:p w14:paraId="30735637">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40" w:name="_Toc524612788"/>
      <w:bookmarkStart w:id="41" w:name="_Toc385238670"/>
      <w:bookmarkStart w:id="42" w:name="_Toc415643395"/>
      <w:bookmarkStart w:id="43" w:name="_Toc385239348"/>
      <w:bookmarkStart w:id="44" w:name="_Toc345836274"/>
      <w:r>
        <w:rPr>
          <w:rFonts w:hint="eastAsia" w:ascii="宋体" w:hAnsi="宋体" w:cs="宋体"/>
          <w:color w:val="auto"/>
          <w:highlight w:val="none"/>
        </w:rPr>
        <w:t>1.</w:t>
      </w:r>
      <w:r>
        <w:rPr>
          <w:rFonts w:hint="eastAsia" w:ascii="宋体" w:hAnsi="宋体" w:cs="宋体"/>
          <w:color w:val="auto"/>
          <w:highlight w:val="none"/>
          <w:lang w:val="en-US" w:eastAsia="zh-CN"/>
        </w:rPr>
        <w:t>6</w:t>
      </w:r>
      <w:r>
        <w:rPr>
          <w:rFonts w:hint="eastAsia" w:ascii="宋体" w:hAnsi="宋体" w:cs="宋体"/>
          <w:color w:val="auto"/>
          <w:highlight w:val="none"/>
        </w:rPr>
        <w:t xml:space="preserve">  语言文字</w:t>
      </w:r>
      <w:bookmarkEnd w:id="40"/>
    </w:p>
    <w:bookmarkEnd w:id="41"/>
    <w:bookmarkEnd w:id="42"/>
    <w:bookmarkEnd w:id="43"/>
    <w:bookmarkEnd w:id="44"/>
    <w:p w14:paraId="574C5A42">
      <w:pPr>
        <w:keepNext w:val="0"/>
        <w:keepLines w:val="0"/>
        <w:pageBreakBefore w:val="0"/>
        <w:widowControl w:val="0"/>
        <w:kinsoku/>
        <w:wordWrap/>
        <w:overflowPunct/>
        <w:topLinePunct w:val="0"/>
        <w:bidi w:val="0"/>
        <w:spacing w:line="36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除专用术语外，与比选</w:t>
      </w:r>
      <w:r>
        <w:rPr>
          <w:rFonts w:hint="eastAsia" w:ascii="宋体" w:hAnsi="宋体" w:cs="宋体"/>
          <w:color w:val="auto"/>
          <w:highlight w:val="none"/>
          <w:lang w:eastAsia="zh-CN"/>
        </w:rPr>
        <w:t>投标</w:t>
      </w:r>
      <w:r>
        <w:rPr>
          <w:rFonts w:hint="eastAsia" w:ascii="宋体" w:hAnsi="宋体" w:cs="宋体"/>
          <w:color w:val="auto"/>
          <w:highlight w:val="none"/>
        </w:rPr>
        <w:t>有关的语言均使用中文。必要时专用术语应附有中文注释。</w:t>
      </w:r>
    </w:p>
    <w:p w14:paraId="4DA1FC13">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45" w:name="_Toc524612789"/>
      <w:bookmarkStart w:id="46" w:name="_Toc385238671"/>
      <w:bookmarkStart w:id="47" w:name="_Toc415643396"/>
      <w:bookmarkStart w:id="48" w:name="_Toc385239349"/>
      <w:bookmarkStart w:id="49" w:name="_Toc345836275"/>
      <w:r>
        <w:rPr>
          <w:rFonts w:hint="eastAsia" w:ascii="宋体" w:hAnsi="宋体" w:cs="宋体"/>
          <w:color w:val="auto"/>
          <w:highlight w:val="none"/>
        </w:rPr>
        <w:t>1.</w:t>
      </w:r>
      <w:r>
        <w:rPr>
          <w:rFonts w:hint="eastAsia" w:ascii="宋体" w:hAnsi="宋体" w:cs="宋体"/>
          <w:color w:val="auto"/>
          <w:highlight w:val="none"/>
          <w:lang w:val="en-US" w:eastAsia="zh-CN"/>
        </w:rPr>
        <w:t>7</w:t>
      </w:r>
      <w:r>
        <w:rPr>
          <w:rFonts w:hint="eastAsia" w:ascii="宋体" w:hAnsi="宋体" w:cs="宋体"/>
          <w:color w:val="auto"/>
          <w:highlight w:val="none"/>
        </w:rPr>
        <w:t xml:space="preserve">  计量单位</w:t>
      </w:r>
      <w:bookmarkEnd w:id="45"/>
    </w:p>
    <w:bookmarkEnd w:id="46"/>
    <w:bookmarkEnd w:id="47"/>
    <w:bookmarkEnd w:id="48"/>
    <w:bookmarkEnd w:id="49"/>
    <w:p w14:paraId="4D7B65AC">
      <w:pPr>
        <w:keepNext w:val="0"/>
        <w:keepLines w:val="0"/>
        <w:pageBreakBefore w:val="0"/>
        <w:widowControl w:val="0"/>
        <w:kinsoku/>
        <w:wordWrap/>
        <w:overflowPunct/>
        <w:topLinePunct w:val="0"/>
        <w:bidi w:val="0"/>
        <w:spacing w:line="36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所有计量均采用中华人民共和国法定计量单位。</w:t>
      </w:r>
    </w:p>
    <w:p w14:paraId="008F57D1">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50" w:name="_Toc524612790"/>
      <w:bookmarkStart w:id="51" w:name="_Toc345836276"/>
      <w:r>
        <w:rPr>
          <w:rFonts w:hint="eastAsia" w:ascii="宋体" w:hAnsi="宋体" w:cs="宋体"/>
          <w:color w:val="auto"/>
          <w:highlight w:val="none"/>
        </w:rPr>
        <w:t>1.</w:t>
      </w:r>
      <w:r>
        <w:rPr>
          <w:rFonts w:hint="eastAsia" w:ascii="宋体" w:hAnsi="宋体" w:cs="宋体"/>
          <w:color w:val="auto"/>
          <w:highlight w:val="none"/>
          <w:lang w:val="en-US" w:eastAsia="zh-CN"/>
        </w:rPr>
        <w:t>8</w:t>
      </w:r>
      <w:r>
        <w:rPr>
          <w:rFonts w:hint="eastAsia" w:ascii="宋体" w:hAnsi="宋体" w:cs="宋体"/>
          <w:color w:val="auto"/>
          <w:highlight w:val="none"/>
        </w:rPr>
        <w:t xml:space="preserve">  踏勘现场</w:t>
      </w:r>
      <w:bookmarkEnd w:id="50"/>
    </w:p>
    <w:bookmarkEnd w:id="51"/>
    <w:p w14:paraId="55CA12FE">
      <w:pPr>
        <w:keepNext w:val="0"/>
        <w:keepLines w:val="0"/>
        <w:pageBreakBefore w:val="0"/>
        <w:widowControl w:val="0"/>
        <w:kinsoku/>
        <w:wordWrap/>
        <w:overflowPunct/>
        <w:topLinePunct w:val="0"/>
        <w:bidi w:val="0"/>
        <w:spacing w:line="36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详见</w:t>
      </w:r>
      <w:r>
        <w:rPr>
          <w:rFonts w:hint="eastAsia" w:ascii="宋体" w:hAnsi="宋体" w:cs="宋体"/>
          <w:color w:val="auto"/>
          <w:highlight w:val="none"/>
          <w:lang w:eastAsia="zh-CN"/>
        </w:rPr>
        <w:t>投标人</w:t>
      </w:r>
      <w:r>
        <w:rPr>
          <w:rFonts w:hint="eastAsia" w:ascii="宋体" w:hAnsi="宋体" w:cs="宋体"/>
          <w:color w:val="auto"/>
          <w:highlight w:val="none"/>
        </w:rPr>
        <w:t>须知前附表</w:t>
      </w:r>
      <w:bookmarkStart w:id="52" w:name="_Toc524612791"/>
      <w:r>
        <w:rPr>
          <w:rFonts w:hint="eastAsia" w:ascii="宋体" w:hAnsi="宋体" w:cs="宋体"/>
          <w:color w:val="auto"/>
          <w:highlight w:val="none"/>
        </w:rPr>
        <w:t>。</w:t>
      </w:r>
    </w:p>
    <w:p w14:paraId="5C212126">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1.</w:t>
      </w:r>
      <w:r>
        <w:rPr>
          <w:rFonts w:hint="eastAsia" w:ascii="宋体" w:hAnsi="宋体" w:cs="宋体"/>
          <w:color w:val="auto"/>
          <w:highlight w:val="none"/>
          <w:lang w:val="en-US" w:eastAsia="zh-CN"/>
        </w:rPr>
        <w:t>9</w:t>
      </w:r>
      <w:r>
        <w:rPr>
          <w:rFonts w:hint="eastAsia" w:ascii="宋体" w:hAnsi="宋体" w:cs="宋体"/>
          <w:color w:val="auto"/>
          <w:highlight w:val="none"/>
        </w:rPr>
        <w:t xml:space="preserve">  </w:t>
      </w:r>
      <w:r>
        <w:rPr>
          <w:rFonts w:hint="eastAsia" w:ascii="宋体" w:hAnsi="宋体" w:cs="宋体"/>
          <w:color w:val="auto"/>
          <w:highlight w:val="none"/>
          <w:lang w:eastAsia="zh-CN"/>
        </w:rPr>
        <w:t>投标</w:t>
      </w:r>
      <w:r>
        <w:rPr>
          <w:rFonts w:hint="eastAsia" w:ascii="宋体" w:hAnsi="宋体" w:cs="宋体"/>
          <w:color w:val="auto"/>
          <w:highlight w:val="none"/>
        </w:rPr>
        <w:t>预备会</w:t>
      </w:r>
      <w:bookmarkEnd w:id="52"/>
    </w:p>
    <w:p w14:paraId="77DEC70D">
      <w:pPr>
        <w:keepNext w:val="0"/>
        <w:keepLines w:val="0"/>
        <w:pageBreakBefore w:val="0"/>
        <w:widowControl w:val="0"/>
        <w:kinsoku/>
        <w:wordWrap/>
        <w:overflowPunct/>
        <w:topLinePunct w:val="0"/>
        <w:bidi w:val="0"/>
        <w:spacing w:line="360" w:lineRule="exact"/>
        <w:ind w:firstLine="420" w:firstLineChars="200"/>
        <w:textAlignment w:val="auto"/>
        <w:rPr>
          <w:rFonts w:ascii="宋体" w:hAnsi="宋体" w:cs="宋体"/>
          <w:color w:val="auto"/>
          <w:highlight w:val="none"/>
        </w:rPr>
      </w:pPr>
      <w:bookmarkStart w:id="53" w:name="_Toc524612792"/>
      <w:r>
        <w:rPr>
          <w:rFonts w:hint="eastAsia" w:ascii="宋体" w:hAnsi="宋体" w:cs="宋体"/>
          <w:color w:val="auto"/>
          <w:highlight w:val="none"/>
        </w:rPr>
        <w:t>详见</w:t>
      </w:r>
      <w:r>
        <w:rPr>
          <w:rFonts w:hint="eastAsia" w:ascii="宋体" w:hAnsi="宋体" w:cs="宋体"/>
          <w:color w:val="auto"/>
          <w:highlight w:val="none"/>
          <w:lang w:eastAsia="zh-CN"/>
        </w:rPr>
        <w:t>投标人</w:t>
      </w:r>
      <w:r>
        <w:rPr>
          <w:rFonts w:hint="eastAsia" w:ascii="宋体" w:hAnsi="宋体" w:cs="宋体"/>
          <w:color w:val="auto"/>
          <w:highlight w:val="none"/>
        </w:rPr>
        <w:t>须知前附表。</w:t>
      </w:r>
    </w:p>
    <w:p w14:paraId="63D94877">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1.1</w:t>
      </w:r>
      <w:r>
        <w:rPr>
          <w:rFonts w:hint="eastAsia" w:ascii="宋体" w:hAnsi="宋体" w:cs="宋体"/>
          <w:color w:val="auto"/>
          <w:highlight w:val="none"/>
          <w:lang w:val="en-US" w:eastAsia="zh-CN"/>
        </w:rPr>
        <w:t>0</w:t>
      </w:r>
      <w:r>
        <w:rPr>
          <w:rFonts w:hint="eastAsia" w:ascii="宋体" w:hAnsi="宋体" w:cs="宋体"/>
          <w:color w:val="auto"/>
          <w:highlight w:val="none"/>
        </w:rPr>
        <w:t xml:space="preserve">  分包</w:t>
      </w:r>
      <w:bookmarkEnd w:id="53"/>
    </w:p>
    <w:p w14:paraId="7CA277DA">
      <w:pPr>
        <w:keepNext w:val="0"/>
        <w:keepLines w:val="0"/>
        <w:pageBreakBefore w:val="0"/>
        <w:widowControl w:val="0"/>
        <w:kinsoku/>
        <w:wordWrap/>
        <w:overflowPunct/>
        <w:topLinePunct w:val="0"/>
        <w:bidi w:val="0"/>
        <w:spacing w:line="360" w:lineRule="exact"/>
        <w:ind w:firstLine="420" w:firstLineChars="200"/>
        <w:textAlignment w:val="auto"/>
        <w:rPr>
          <w:rFonts w:ascii="宋体" w:hAnsi="宋体" w:cs="宋体"/>
          <w:color w:val="auto"/>
          <w:highlight w:val="none"/>
        </w:rPr>
      </w:pPr>
      <w:bookmarkStart w:id="54" w:name="_Toc524612793"/>
      <w:r>
        <w:rPr>
          <w:rFonts w:hint="eastAsia" w:ascii="宋体" w:hAnsi="宋体" w:cs="宋体"/>
          <w:color w:val="auto"/>
          <w:highlight w:val="none"/>
        </w:rPr>
        <w:t>详见</w:t>
      </w:r>
      <w:r>
        <w:rPr>
          <w:rFonts w:hint="eastAsia" w:ascii="宋体" w:hAnsi="宋体" w:cs="宋体"/>
          <w:color w:val="auto"/>
          <w:highlight w:val="none"/>
          <w:lang w:eastAsia="zh-CN"/>
        </w:rPr>
        <w:t>投标人</w:t>
      </w:r>
      <w:r>
        <w:rPr>
          <w:rFonts w:hint="eastAsia" w:ascii="宋体" w:hAnsi="宋体" w:cs="宋体"/>
          <w:color w:val="auto"/>
          <w:highlight w:val="none"/>
        </w:rPr>
        <w:t>须知前附表。</w:t>
      </w:r>
    </w:p>
    <w:p w14:paraId="27C113FE">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1.1</w:t>
      </w:r>
      <w:r>
        <w:rPr>
          <w:rFonts w:hint="eastAsia" w:ascii="宋体" w:hAnsi="宋体" w:cs="宋体"/>
          <w:color w:val="auto"/>
          <w:highlight w:val="none"/>
          <w:lang w:val="en-US" w:eastAsia="zh-CN"/>
        </w:rPr>
        <w:t>1</w:t>
      </w:r>
      <w:r>
        <w:rPr>
          <w:rFonts w:hint="eastAsia" w:ascii="宋体" w:hAnsi="宋体" w:cs="宋体"/>
          <w:color w:val="auto"/>
          <w:highlight w:val="none"/>
        </w:rPr>
        <w:t xml:space="preserve">  偏离</w:t>
      </w:r>
      <w:bookmarkEnd w:id="54"/>
    </w:p>
    <w:p w14:paraId="1B962A42">
      <w:pPr>
        <w:keepNext w:val="0"/>
        <w:keepLines w:val="0"/>
        <w:pageBreakBefore w:val="0"/>
        <w:widowControl w:val="0"/>
        <w:kinsoku/>
        <w:wordWrap/>
        <w:overflowPunct/>
        <w:topLinePunct w:val="0"/>
        <w:bidi w:val="0"/>
        <w:spacing w:line="360" w:lineRule="exact"/>
        <w:ind w:firstLine="420" w:firstLineChars="200"/>
        <w:textAlignment w:val="auto"/>
        <w:rPr>
          <w:rFonts w:ascii="宋体" w:hAnsi="宋体" w:cs="宋体"/>
          <w:color w:val="auto"/>
          <w:highlight w:val="none"/>
        </w:rPr>
      </w:pPr>
      <w:bookmarkStart w:id="55" w:name="_Toc524612794"/>
      <w:r>
        <w:rPr>
          <w:rFonts w:hint="eastAsia" w:ascii="宋体" w:hAnsi="宋体" w:cs="宋体"/>
          <w:color w:val="auto"/>
          <w:highlight w:val="none"/>
        </w:rPr>
        <w:t>详见</w:t>
      </w:r>
      <w:r>
        <w:rPr>
          <w:rFonts w:hint="eastAsia" w:ascii="宋体" w:hAnsi="宋体" w:cs="宋体"/>
          <w:color w:val="auto"/>
          <w:highlight w:val="none"/>
          <w:lang w:eastAsia="zh-CN"/>
        </w:rPr>
        <w:t>投标人</w:t>
      </w:r>
      <w:r>
        <w:rPr>
          <w:rFonts w:hint="eastAsia" w:ascii="宋体" w:hAnsi="宋体" w:cs="宋体"/>
          <w:color w:val="auto"/>
          <w:highlight w:val="none"/>
        </w:rPr>
        <w:t>须知前附表。</w:t>
      </w:r>
    </w:p>
    <w:p w14:paraId="49BAB015">
      <w:pPr>
        <w:keepNext w:val="0"/>
        <w:keepLines w:val="0"/>
        <w:pageBreakBefore w:val="0"/>
        <w:widowControl w:val="0"/>
        <w:kinsoku/>
        <w:wordWrap/>
        <w:overflowPunct/>
        <w:topLinePunct w:val="0"/>
        <w:bidi w:val="0"/>
        <w:spacing w:line="360" w:lineRule="exact"/>
        <w:textAlignment w:val="auto"/>
        <w:rPr>
          <w:rFonts w:ascii="宋体" w:hAnsi="宋体" w:cs="宋体"/>
          <w:b/>
          <w:bCs/>
          <w:color w:val="auto"/>
          <w:highlight w:val="none"/>
        </w:rPr>
      </w:pPr>
      <w:r>
        <w:rPr>
          <w:rFonts w:hint="eastAsia" w:ascii="宋体" w:hAnsi="宋体" w:cs="宋体"/>
          <w:b/>
          <w:bCs/>
          <w:color w:val="auto"/>
          <w:highlight w:val="none"/>
        </w:rPr>
        <w:t>2.  比选文件</w:t>
      </w:r>
      <w:bookmarkEnd w:id="55"/>
    </w:p>
    <w:p w14:paraId="671D7D6B">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56" w:name="_Toc524612795"/>
      <w:r>
        <w:rPr>
          <w:rFonts w:hint="eastAsia" w:ascii="宋体" w:hAnsi="宋体" w:cs="宋体"/>
          <w:color w:val="auto"/>
          <w:highlight w:val="none"/>
        </w:rPr>
        <w:t>2.1  比选文件的组成</w:t>
      </w:r>
      <w:bookmarkEnd w:id="56"/>
    </w:p>
    <w:p w14:paraId="4C233374">
      <w:pPr>
        <w:keepNext w:val="0"/>
        <w:keepLines w:val="0"/>
        <w:pageBreakBefore w:val="0"/>
        <w:widowControl w:val="0"/>
        <w:kinsoku/>
        <w:wordWrap/>
        <w:overflowPunct/>
        <w:topLinePunct w:val="0"/>
        <w:bidi w:val="0"/>
        <w:spacing w:line="36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本比选文件包括：</w:t>
      </w:r>
    </w:p>
    <w:p w14:paraId="6AE2F789">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（1）</w:t>
      </w:r>
      <w:r>
        <w:rPr>
          <w:rFonts w:hint="eastAsia" w:ascii="宋体" w:hAnsi="宋体" w:cs="宋体"/>
          <w:color w:val="auto"/>
          <w:highlight w:val="none"/>
          <w:lang w:val="en-US" w:eastAsia="zh-CN"/>
        </w:rPr>
        <w:t>竞争性比选公告</w:t>
      </w:r>
      <w:r>
        <w:rPr>
          <w:rFonts w:hint="eastAsia" w:ascii="宋体" w:hAnsi="宋体" w:cs="宋体"/>
          <w:color w:val="auto"/>
          <w:highlight w:val="none"/>
        </w:rPr>
        <w:t>；</w:t>
      </w:r>
    </w:p>
    <w:p w14:paraId="5B879FAA">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（2）</w:t>
      </w:r>
      <w:r>
        <w:rPr>
          <w:rFonts w:hint="eastAsia" w:ascii="宋体" w:hAnsi="宋体" w:cs="宋体"/>
          <w:color w:val="auto"/>
          <w:highlight w:val="none"/>
          <w:lang w:eastAsia="zh-CN"/>
        </w:rPr>
        <w:t>投标人</w:t>
      </w:r>
      <w:r>
        <w:rPr>
          <w:rFonts w:hint="eastAsia" w:ascii="宋体" w:hAnsi="宋体" w:cs="宋体"/>
          <w:color w:val="auto"/>
          <w:highlight w:val="none"/>
        </w:rPr>
        <w:t>须知；</w:t>
      </w:r>
    </w:p>
    <w:p w14:paraId="79BCB22A">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（3）评标办法；</w:t>
      </w:r>
    </w:p>
    <w:p w14:paraId="4BB7C4EF">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（4）合同条款及格式；</w:t>
      </w:r>
    </w:p>
    <w:p w14:paraId="35910637">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（5）</w:t>
      </w:r>
      <w:r>
        <w:rPr>
          <w:rFonts w:hint="eastAsia" w:ascii="宋体" w:hAnsi="宋体" w:cs="宋体"/>
          <w:color w:val="auto"/>
          <w:highlight w:val="none"/>
          <w:lang w:eastAsia="zh-CN"/>
        </w:rPr>
        <w:t>投标文件</w:t>
      </w:r>
      <w:r>
        <w:rPr>
          <w:rFonts w:hint="eastAsia" w:ascii="宋体" w:hAnsi="宋体" w:cs="宋体"/>
          <w:color w:val="auto"/>
          <w:highlight w:val="none"/>
        </w:rPr>
        <w:t>格式。</w:t>
      </w:r>
    </w:p>
    <w:p w14:paraId="0F65AED6">
      <w:pPr>
        <w:keepNext w:val="0"/>
        <w:keepLines w:val="0"/>
        <w:pageBreakBefore w:val="0"/>
        <w:widowControl w:val="0"/>
        <w:kinsoku/>
        <w:wordWrap/>
        <w:overflowPunct/>
        <w:topLinePunct w:val="0"/>
        <w:bidi w:val="0"/>
        <w:spacing w:line="36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比选文件所作的澄清、修改，构成比选文件的组成部分。</w:t>
      </w:r>
    </w:p>
    <w:p w14:paraId="13C4C1EC">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57" w:name="_Toc524612796"/>
      <w:r>
        <w:rPr>
          <w:rFonts w:hint="eastAsia" w:ascii="宋体" w:hAnsi="宋体" w:cs="宋体"/>
          <w:color w:val="auto"/>
          <w:highlight w:val="none"/>
        </w:rPr>
        <w:t>2.2  比选文件的澄清</w:t>
      </w:r>
      <w:bookmarkEnd w:id="57"/>
      <w:r>
        <w:rPr>
          <w:rFonts w:hint="eastAsia" w:ascii="宋体" w:hAnsi="宋体" w:cs="宋体"/>
          <w:color w:val="auto"/>
          <w:highlight w:val="none"/>
        </w:rPr>
        <w:t>及修改</w:t>
      </w:r>
    </w:p>
    <w:p w14:paraId="443EE460">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 xml:space="preserve">2.2.1  </w:t>
      </w:r>
      <w:r>
        <w:rPr>
          <w:rFonts w:hint="eastAsia" w:ascii="宋体" w:hAnsi="宋体" w:cs="宋体"/>
          <w:color w:val="auto"/>
          <w:highlight w:val="none"/>
          <w:lang w:eastAsia="zh-CN"/>
        </w:rPr>
        <w:t>投标人</w:t>
      </w:r>
      <w:r>
        <w:rPr>
          <w:rFonts w:hint="eastAsia" w:ascii="宋体" w:hAnsi="宋体" w:cs="宋体"/>
          <w:color w:val="auto"/>
          <w:highlight w:val="none"/>
        </w:rPr>
        <w:t>应仔细阅读和检查图纸及比选文件的全部内容。如发现缺页或附件不全，应及时向</w:t>
      </w:r>
      <w:r>
        <w:rPr>
          <w:rFonts w:hint="eastAsia" w:ascii="宋体" w:hAnsi="宋体" w:cs="宋体"/>
          <w:color w:val="auto"/>
          <w:highlight w:val="none"/>
          <w:lang w:eastAsia="zh-CN"/>
        </w:rPr>
        <w:t>比选人</w:t>
      </w:r>
      <w:r>
        <w:rPr>
          <w:rFonts w:hint="eastAsia" w:ascii="宋体" w:hAnsi="宋体" w:cs="宋体"/>
          <w:color w:val="auto"/>
          <w:highlight w:val="none"/>
        </w:rPr>
        <w:t>提出，以便补齐。如有疑问，应在</w:t>
      </w:r>
      <w:r>
        <w:rPr>
          <w:rFonts w:hint="eastAsia" w:ascii="宋体" w:hAnsi="宋体" w:cs="宋体"/>
          <w:color w:val="auto"/>
          <w:highlight w:val="none"/>
          <w:lang w:eastAsia="zh-CN"/>
        </w:rPr>
        <w:t>投标人</w:t>
      </w:r>
      <w:r>
        <w:rPr>
          <w:rFonts w:hint="eastAsia" w:ascii="宋体" w:hAnsi="宋体" w:cs="宋体"/>
          <w:color w:val="auto"/>
          <w:highlight w:val="none"/>
        </w:rPr>
        <w:t>须知前附表规定的时间前提出质疑，要求</w:t>
      </w:r>
      <w:r>
        <w:rPr>
          <w:rFonts w:hint="eastAsia" w:ascii="宋体" w:hAnsi="宋体" w:cs="宋体"/>
          <w:color w:val="auto"/>
          <w:highlight w:val="none"/>
          <w:lang w:eastAsia="zh-CN"/>
        </w:rPr>
        <w:t>比选人</w:t>
      </w:r>
      <w:r>
        <w:rPr>
          <w:rFonts w:hint="eastAsia" w:ascii="宋体" w:hAnsi="宋体" w:cs="宋体"/>
          <w:color w:val="auto"/>
          <w:highlight w:val="none"/>
        </w:rPr>
        <w:t>对比选文件予以澄清。</w:t>
      </w:r>
    </w:p>
    <w:p w14:paraId="723CB54A">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2.2.2  比选文件的澄清详见</w:t>
      </w:r>
      <w:r>
        <w:rPr>
          <w:rFonts w:hint="eastAsia" w:ascii="宋体" w:hAnsi="宋体" w:cs="宋体"/>
          <w:color w:val="auto"/>
          <w:highlight w:val="none"/>
          <w:lang w:eastAsia="zh-CN"/>
        </w:rPr>
        <w:t>投标人</w:t>
      </w:r>
      <w:r>
        <w:rPr>
          <w:rFonts w:hint="eastAsia" w:ascii="宋体" w:hAnsi="宋体" w:cs="宋体"/>
          <w:color w:val="auto"/>
          <w:highlight w:val="none"/>
        </w:rPr>
        <w:t>须知前附表。</w:t>
      </w:r>
    </w:p>
    <w:p w14:paraId="08B2FA3F">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2.2.3  无论</w:t>
      </w:r>
      <w:r>
        <w:rPr>
          <w:rFonts w:hint="eastAsia" w:ascii="宋体" w:hAnsi="宋体" w:cs="宋体"/>
          <w:color w:val="auto"/>
          <w:highlight w:val="none"/>
          <w:lang w:eastAsia="zh-CN"/>
        </w:rPr>
        <w:t>投标人</w:t>
      </w:r>
      <w:r>
        <w:rPr>
          <w:rFonts w:hint="eastAsia" w:ascii="宋体" w:hAnsi="宋体" w:cs="宋体"/>
          <w:color w:val="auto"/>
          <w:highlight w:val="none"/>
        </w:rPr>
        <w:t>在邮箱是否下载了比选文件的澄清，</w:t>
      </w:r>
      <w:r>
        <w:rPr>
          <w:rFonts w:hint="eastAsia" w:ascii="宋体" w:hAnsi="宋体" w:cs="宋体"/>
          <w:color w:val="auto"/>
          <w:highlight w:val="none"/>
          <w:lang w:eastAsia="zh-CN"/>
        </w:rPr>
        <w:t>比选人</w:t>
      </w:r>
      <w:r>
        <w:rPr>
          <w:rFonts w:hint="eastAsia" w:ascii="宋体" w:hAnsi="宋体" w:cs="宋体"/>
          <w:color w:val="auto"/>
          <w:highlight w:val="none"/>
        </w:rPr>
        <w:t>将视为在规定的时间内所有</w:t>
      </w:r>
      <w:r>
        <w:rPr>
          <w:rFonts w:hint="eastAsia" w:ascii="宋体" w:hAnsi="宋体" w:cs="宋体"/>
          <w:color w:val="auto"/>
          <w:highlight w:val="none"/>
          <w:lang w:eastAsia="zh-CN"/>
        </w:rPr>
        <w:t>投标人</w:t>
      </w:r>
      <w:r>
        <w:rPr>
          <w:rFonts w:hint="eastAsia" w:ascii="宋体" w:hAnsi="宋体" w:cs="宋体"/>
          <w:color w:val="auto"/>
          <w:highlight w:val="none"/>
        </w:rPr>
        <w:t>均已下载，由此产生的一切后果由</w:t>
      </w:r>
      <w:r>
        <w:rPr>
          <w:rFonts w:hint="eastAsia" w:ascii="宋体" w:hAnsi="宋体" w:cs="宋体"/>
          <w:color w:val="auto"/>
          <w:highlight w:val="none"/>
          <w:lang w:eastAsia="zh-CN"/>
        </w:rPr>
        <w:t>投标人</w:t>
      </w:r>
      <w:r>
        <w:rPr>
          <w:rFonts w:hint="eastAsia" w:ascii="宋体" w:hAnsi="宋体" w:cs="宋体"/>
          <w:color w:val="auto"/>
          <w:highlight w:val="none"/>
        </w:rPr>
        <w:t>自行承担。</w:t>
      </w:r>
    </w:p>
    <w:p w14:paraId="49184839">
      <w:pPr>
        <w:pStyle w:val="2"/>
        <w:keepNext w:val="0"/>
        <w:keepLines w:val="0"/>
        <w:pageBreakBefore w:val="0"/>
        <w:widowControl w:val="0"/>
        <w:kinsoku/>
        <w:wordWrap/>
        <w:overflowPunct/>
        <w:topLinePunct w:val="0"/>
        <w:bidi w:val="0"/>
        <w:spacing w:line="360" w:lineRule="exact"/>
        <w:textAlignment w:val="auto"/>
        <w:rPr>
          <w:rFonts w:cs="宋体"/>
          <w:color w:val="auto"/>
          <w:highlight w:val="none"/>
        </w:rPr>
      </w:pPr>
      <w:r>
        <w:rPr>
          <w:rFonts w:hint="eastAsia" w:cs="宋体"/>
          <w:color w:val="auto"/>
          <w:highlight w:val="none"/>
        </w:rPr>
        <w:t xml:space="preserve">2.3 </w:t>
      </w:r>
      <w:r>
        <w:rPr>
          <w:rFonts w:hint="eastAsia" w:cs="宋体"/>
          <w:color w:val="auto"/>
          <w:highlight w:val="none"/>
          <w:lang w:eastAsia="zh-CN"/>
        </w:rPr>
        <w:t>投标</w:t>
      </w:r>
      <w:r>
        <w:rPr>
          <w:rFonts w:hint="eastAsia" w:cs="宋体"/>
          <w:color w:val="auto"/>
          <w:highlight w:val="none"/>
        </w:rPr>
        <w:t>截止时间详见</w:t>
      </w:r>
      <w:r>
        <w:rPr>
          <w:rFonts w:hint="eastAsia" w:cs="宋体"/>
          <w:color w:val="auto"/>
          <w:highlight w:val="none"/>
          <w:lang w:eastAsia="zh-CN"/>
        </w:rPr>
        <w:t>投标人</w:t>
      </w:r>
      <w:r>
        <w:rPr>
          <w:rFonts w:hint="eastAsia" w:cs="宋体"/>
          <w:color w:val="auto"/>
          <w:highlight w:val="none"/>
        </w:rPr>
        <w:t>须知前附表。</w:t>
      </w:r>
    </w:p>
    <w:p w14:paraId="011E1F1C">
      <w:pPr>
        <w:keepNext w:val="0"/>
        <w:keepLines w:val="0"/>
        <w:pageBreakBefore w:val="0"/>
        <w:widowControl w:val="0"/>
        <w:kinsoku/>
        <w:wordWrap/>
        <w:overflowPunct/>
        <w:topLinePunct w:val="0"/>
        <w:bidi w:val="0"/>
        <w:spacing w:line="360" w:lineRule="exact"/>
        <w:textAlignment w:val="auto"/>
        <w:rPr>
          <w:rFonts w:hint="eastAsia" w:ascii="宋体" w:hAnsi="宋体" w:eastAsia="宋体" w:cs="宋体"/>
          <w:b/>
          <w:bCs/>
          <w:color w:val="auto"/>
          <w:highlight w:val="none"/>
          <w:lang w:eastAsia="zh-CN"/>
        </w:rPr>
      </w:pPr>
      <w:bookmarkStart w:id="58" w:name="_Toc524612798"/>
      <w:r>
        <w:rPr>
          <w:rFonts w:hint="eastAsia" w:ascii="宋体" w:hAnsi="宋体" w:cs="宋体"/>
          <w:b/>
          <w:bCs/>
          <w:color w:val="auto"/>
          <w:highlight w:val="none"/>
        </w:rPr>
        <w:t xml:space="preserve">3.  </w:t>
      </w:r>
      <w:bookmarkEnd w:id="58"/>
      <w:r>
        <w:rPr>
          <w:rFonts w:hint="eastAsia" w:ascii="宋体" w:hAnsi="宋体" w:cs="宋体"/>
          <w:b/>
          <w:bCs/>
          <w:color w:val="auto"/>
          <w:highlight w:val="none"/>
          <w:lang w:eastAsia="zh-CN"/>
        </w:rPr>
        <w:t>投标文件</w:t>
      </w:r>
    </w:p>
    <w:p w14:paraId="48B96460">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59" w:name="_Toc524612799"/>
      <w:r>
        <w:rPr>
          <w:rFonts w:hint="eastAsia" w:ascii="宋体" w:hAnsi="宋体" w:cs="宋体"/>
          <w:color w:val="auto"/>
          <w:highlight w:val="none"/>
        </w:rPr>
        <w:t xml:space="preserve">3.1  </w:t>
      </w:r>
      <w:r>
        <w:rPr>
          <w:rFonts w:hint="eastAsia" w:ascii="宋体" w:hAnsi="宋体" w:cs="宋体"/>
          <w:color w:val="auto"/>
          <w:highlight w:val="none"/>
          <w:lang w:eastAsia="zh-CN"/>
        </w:rPr>
        <w:t>投标文件</w:t>
      </w:r>
      <w:r>
        <w:rPr>
          <w:rFonts w:hint="eastAsia" w:ascii="宋体" w:hAnsi="宋体" w:cs="宋体"/>
          <w:color w:val="auto"/>
          <w:highlight w:val="none"/>
        </w:rPr>
        <w:t>的组成</w:t>
      </w:r>
      <w:bookmarkEnd w:id="59"/>
    </w:p>
    <w:p w14:paraId="3604FECE">
      <w:pPr>
        <w:keepNext w:val="0"/>
        <w:keepLines w:val="0"/>
        <w:pageBreakBefore w:val="0"/>
        <w:widowControl w:val="0"/>
        <w:kinsoku/>
        <w:wordWrap/>
        <w:overflowPunct/>
        <w:topLinePunct w:val="0"/>
        <w:bidi w:val="0"/>
        <w:spacing w:line="360" w:lineRule="exact"/>
        <w:ind w:firstLine="420" w:firstLineChars="200"/>
        <w:textAlignment w:val="auto"/>
        <w:rPr>
          <w:rFonts w:hint="eastAsia" w:ascii="宋体" w:hAnsi="宋体" w:cs="宋体"/>
          <w:color w:val="auto"/>
          <w:highlight w:val="none"/>
          <w:lang w:val="en-US" w:eastAsia="zh-CN"/>
        </w:rPr>
      </w:pPr>
      <w:bookmarkStart w:id="60" w:name="_Toc524612802"/>
      <w:r>
        <w:rPr>
          <w:rFonts w:hint="eastAsia" w:ascii="宋体" w:hAnsi="宋体" w:cs="宋体"/>
          <w:color w:val="auto"/>
          <w:highlight w:val="none"/>
          <w:lang w:val="en-US" w:eastAsia="zh-CN"/>
        </w:rPr>
        <w:t>详见第六章投标文件格式</w:t>
      </w:r>
    </w:p>
    <w:p w14:paraId="680BC3FD">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 xml:space="preserve">3.2  </w:t>
      </w:r>
      <w:bookmarkEnd w:id="60"/>
      <w:bookmarkStart w:id="61" w:name="_Toc524612803"/>
      <w:r>
        <w:rPr>
          <w:rFonts w:hint="eastAsia" w:ascii="宋体" w:hAnsi="宋体" w:cs="宋体"/>
          <w:color w:val="auto"/>
          <w:highlight w:val="none"/>
        </w:rPr>
        <w:t xml:space="preserve"> </w:t>
      </w:r>
      <w:r>
        <w:rPr>
          <w:rFonts w:hint="eastAsia" w:ascii="宋体" w:hAnsi="宋体" w:cs="宋体"/>
          <w:color w:val="auto"/>
          <w:highlight w:val="none"/>
          <w:lang w:eastAsia="zh-CN"/>
        </w:rPr>
        <w:t>投标</w:t>
      </w:r>
      <w:r>
        <w:rPr>
          <w:rFonts w:hint="eastAsia" w:ascii="宋体" w:hAnsi="宋体" w:cs="宋体"/>
          <w:color w:val="auto"/>
          <w:highlight w:val="none"/>
        </w:rPr>
        <w:t>有效期</w:t>
      </w:r>
      <w:bookmarkEnd w:id="61"/>
    </w:p>
    <w:p w14:paraId="6004DA71">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3.</w:t>
      </w:r>
      <w:r>
        <w:rPr>
          <w:rFonts w:hint="eastAsia" w:ascii="宋体" w:hAnsi="宋体" w:cs="宋体"/>
          <w:color w:val="auto"/>
          <w:highlight w:val="none"/>
          <w:lang w:val="en-US" w:eastAsia="zh-CN"/>
        </w:rPr>
        <w:t>2</w:t>
      </w:r>
      <w:r>
        <w:rPr>
          <w:rFonts w:hint="eastAsia" w:ascii="宋体" w:hAnsi="宋体" w:cs="宋体"/>
          <w:color w:val="auto"/>
          <w:highlight w:val="none"/>
        </w:rPr>
        <w:t>.1  在</w:t>
      </w:r>
      <w:r>
        <w:rPr>
          <w:rFonts w:hint="eastAsia" w:ascii="宋体" w:hAnsi="宋体" w:cs="宋体"/>
          <w:color w:val="auto"/>
          <w:highlight w:val="none"/>
          <w:lang w:eastAsia="zh-CN"/>
        </w:rPr>
        <w:t>投标人</w:t>
      </w:r>
      <w:r>
        <w:rPr>
          <w:rFonts w:hint="eastAsia" w:ascii="宋体" w:hAnsi="宋体" w:cs="宋体"/>
          <w:color w:val="auto"/>
          <w:highlight w:val="none"/>
        </w:rPr>
        <w:t>须知前附表规定的</w:t>
      </w:r>
      <w:r>
        <w:rPr>
          <w:rFonts w:hint="eastAsia" w:ascii="宋体" w:hAnsi="宋体" w:cs="宋体"/>
          <w:color w:val="auto"/>
          <w:highlight w:val="none"/>
          <w:lang w:eastAsia="zh-CN"/>
        </w:rPr>
        <w:t>投标</w:t>
      </w:r>
      <w:r>
        <w:rPr>
          <w:rFonts w:hint="eastAsia" w:ascii="宋体" w:hAnsi="宋体" w:cs="宋体"/>
          <w:color w:val="auto"/>
          <w:highlight w:val="none"/>
        </w:rPr>
        <w:t>有效期内，</w:t>
      </w:r>
      <w:r>
        <w:rPr>
          <w:rFonts w:hint="eastAsia" w:ascii="宋体" w:hAnsi="宋体" w:cs="宋体"/>
          <w:color w:val="auto"/>
          <w:highlight w:val="none"/>
          <w:lang w:eastAsia="zh-CN"/>
        </w:rPr>
        <w:t>投标人</w:t>
      </w:r>
      <w:r>
        <w:rPr>
          <w:rFonts w:hint="eastAsia" w:ascii="宋体" w:hAnsi="宋体" w:cs="宋体"/>
          <w:color w:val="auto"/>
          <w:highlight w:val="none"/>
        </w:rPr>
        <w:t>不得要求撤销或修改其</w:t>
      </w:r>
      <w:r>
        <w:rPr>
          <w:rFonts w:hint="eastAsia" w:ascii="宋体" w:hAnsi="宋体" w:cs="宋体"/>
          <w:color w:val="auto"/>
          <w:highlight w:val="none"/>
          <w:lang w:eastAsia="zh-CN"/>
        </w:rPr>
        <w:t>投标文件</w:t>
      </w:r>
      <w:r>
        <w:rPr>
          <w:rFonts w:hint="eastAsia" w:ascii="宋体" w:hAnsi="宋体" w:cs="宋体"/>
          <w:color w:val="auto"/>
          <w:highlight w:val="none"/>
        </w:rPr>
        <w:t>。</w:t>
      </w:r>
    </w:p>
    <w:p w14:paraId="15066629">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3.</w:t>
      </w:r>
      <w:r>
        <w:rPr>
          <w:rFonts w:hint="eastAsia" w:ascii="宋体" w:hAnsi="宋体" w:cs="宋体"/>
          <w:color w:val="auto"/>
          <w:highlight w:val="none"/>
          <w:lang w:val="en-US" w:eastAsia="zh-CN"/>
        </w:rPr>
        <w:t>2</w:t>
      </w:r>
      <w:r>
        <w:rPr>
          <w:rFonts w:hint="eastAsia" w:ascii="宋体" w:hAnsi="宋体" w:cs="宋体"/>
          <w:color w:val="auto"/>
          <w:highlight w:val="none"/>
        </w:rPr>
        <w:t>.2  出现特殊情况需要延长</w:t>
      </w:r>
      <w:r>
        <w:rPr>
          <w:rFonts w:hint="eastAsia" w:ascii="宋体" w:hAnsi="宋体" w:cs="宋体"/>
          <w:color w:val="auto"/>
          <w:highlight w:val="none"/>
          <w:lang w:eastAsia="zh-CN"/>
        </w:rPr>
        <w:t>投标</w:t>
      </w:r>
      <w:r>
        <w:rPr>
          <w:rFonts w:hint="eastAsia" w:ascii="宋体" w:hAnsi="宋体" w:cs="宋体"/>
          <w:color w:val="auto"/>
          <w:highlight w:val="none"/>
        </w:rPr>
        <w:t>有效期的，</w:t>
      </w:r>
      <w:r>
        <w:rPr>
          <w:rFonts w:hint="eastAsia" w:ascii="宋体" w:hAnsi="宋体" w:cs="宋体"/>
          <w:color w:val="auto"/>
          <w:highlight w:val="none"/>
          <w:lang w:eastAsia="zh-CN"/>
        </w:rPr>
        <w:t>比选人</w:t>
      </w:r>
      <w:r>
        <w:rPr>
          <w:rFonts w:hint="eastAsia" w:ascii="宋体" w:hAnsi="宋体" w:cs="宋体"/>
          <w:color w:val="auto"/>
          <w:highlight w:val="none"/>
        </w:rPr>
        <w:t>以书面形式通知所有</w:t>
      </w:r>
      <w:r>
        <w:rPr>
          <w:rFonts w:hint="eastAsia" w:ascii="宋体" w:hAnsi="宋体" w:cs="宋体"/>
          <w:color w:val="auto"/>
          <w:highlight w:val="none"/>
          <w:lang w:eastAsia="zh-CN"/>
        </w:rPr>
        <w:t>投标人</w:t>
      </w:r>
      <w:r>
        <w:rPr>
          <w:rFonts w:hint="eastAsia" w:ascii="宋体" w:hAnsi="宋体" w:cs="宋体"/>
          <w:color w:val="auto"/>
          <w:highlight w:val="none"/>
        </w:rPr>
        <w:t>延长</w:t>
      </w:r>
      <w:r>
        <w:rPr>
          <w:rFonts w:hint="eastAsia" w:ascii="宋体" w:hAnsi="宋体" w:cs="宋体"/>
          <w:color w:val="auto"/>
          <w:highlight w:val="none"/>
          <w:lang w:eastAsia="zh-CN"/>
        </w:rPr>
        <w:t>投标</w:t>
      </w:r>
      <w:r>
        <w:rPr>
          <w:rFonts w:hint="eastAsia" w:ascii="宋体" w:hAnsi="宋体" w:cs="宋体"/>
          <w:color w:val="auto"/>
          <w:highlight w:val="none"/>
        </w:rPr>
        <w:t>有效期。</w:t>
      </w:r>
      <w:r>
        <w:rPr>
          <w:rFonts w:hint="eastAsia" w:ascii="宋体" w:hAnsi="宋体" w:cs="宋体"/>
          <w:color w:val="auto"/>
          <w:highlight w:val="none"/>
          <w:lang w:eastAsia="zh-CN"/>
        </w:rPr>
        <w:t>投标人</w:t>
      </w:r>
      <w:r>
        <w:rPr>
          <w:rFonts w:hint="eastAsia" w:ascii="宋体" w:hAnsi="宋体" w:cs="宋体"/>
          <w:color w:val="auto"/>
          <w:highlight w:val="none"/>
        </w:rPr>
        <w:t>同意延长的，应相应延长其</w:t>
      </w:r>
      <w:r>
        <w:rPr>
          <w:rFonts w:hint="eastAsia" w:ascii="宋体" w:hAnsi="宋体" w:cs="宋体"/>
          <w:color w:val="auto"/>
          <w:highlight w:val="none"/>
          <w:lang w:eastAsia="zh-CN"/>
        </w:rPr>
        <w:t>投标</w:t>
      </w:r>
      <w:r>
        <w:rPr>
          <w:rFonts w:hint="eastAsia" w:ascii="宋体" w:hAnsi="宋体" w:cs="宋体"/>
          <w:color w:val="auto"/>
          <w:highlight w:val="none"/>
        </w:rPr>
        <w:t>的有效期，但不得要求或被允许修改或撤销其</w:t>
      </w:r>
      <w:r>
        <w:rPr>
          <w:rFonts w:hint="eastAsia" w:ascii="宋体" w:hAnsi="宋体" w:cs="宋体"/>
          <w:color w:val="auto"/>
          <w:highlight w:val="none"/>
          <w:lang w:eastAsia="zh-CN"/>
        </w:rPr>
        <w:t>投标文件</w:t>
      </w:r>
      <w:r>
        <w:rPr>
          <w:rFonts w:hint="eastAsia" w:ascii="宋体" w:hAnsi="宋体" w:cs="宋体"/>
          <w:color w:val="auto"/>
          <w:highlight w:val="none"/>
        </w:rPr>
        <w:t>；</w:t>
      </w:r>
      <w:r>
        <w:rPr>
          <w:rFonts w:hint="eastAsia" w:ascii="宋体" w:hAnsi="宋体" w:cs="宋体"/>
          <w:color w:val="auto"/>
          <w:highlight w:val="none"/>
          <w:lang w:eastAsia="zh-CN"/>
        </w:rPr>
        <w:t>投标人</w:t>
      </w:r>
      <w:r>
        <w:rPr>
          <w:rFonts w:hint="eastAsia" w:ascii="宋体" w:hAnsi="宋体" w:cs="宋体"/>
          <w:color w:val="auto"/>
          <w:highlight w:val="none"/>
        </w:rPr>
        <w:t>拒绝延长的，其</w:t>
      </w:r>
      <w:r>
        <w:rPr>
          <w:rFonts w:hint="eastAsia" w:ascii="宋体" w:hAnsi="宋体" w:cs="宋体"/>
          <w:color w:val="auto"/>
          <w:highlight w:val="none"/>
          <w:lang w:eastAsia="zh-CN"/>
        </w:rPr>
        <w:t>投标</w:t>
      </w:r>
      <w:r>
        <w:rPr>
          <w:rFonts w:hint="eastAsia" w:ascii="宋体" w:hAnsi="宋体" w:cs="宋体"/>
          <w:color w:val="auto"/>
          <w:highlight w:val="none"/>
        </w:rPr>
        <w:t>失效，但</w:t>
      </w:r>
      <w:r>
        <w:rPr>
          <w:rFonts w:hint="eastAsia" w:ascii="宋体" w:hAnsi="宋体" w:cs="宋体"/>
          <w:color w:val="auto"/>
          <w:highlight w:val="none"/>
          <w:lang w:eastAsia="zh-CN"/>
        </w:rPr>
        <w:t>投标人</w:t>
      </w:r>
      <w:r>
        <w:rPr>
          <w:rFonts w:hint="eastAsia" w:ascii="宋体" w:hAnsi="宋体" w:cs="宋体"/>
          <w:color w:val="auto"/>
          <w:highlight w:val="none"/>
        </w:rPr>
        <w:t>有权收回其</w:t>
      </w:r>
      <w:r>
        <w:rPr>
          <w:rFonts w:hint="eastAsia" w:ascii="宋体" w:hAnsi="宋体" w:cs="宋体"/>
          <w:color w:val="auto"/>
          <w:highlight w:val="none"/>
          <w:lang w:eastAsia="zh-CN"/>
        </w:rPr>
        <w:t>投标</w:t>
      </w:r>
      <w:r>
        <w:rPr>
          <w:rFonts w:hint="eastAsia" w:ascii="宋体" w:hAnsi="宋体" w:cs="宋体"/>
          <w:color w:val="auto"/>
          <w:highlight w:val="none"/>
        </w:rPr>
        <w:t>保证金。</w:t>
      </w:r>
    </w:p>
    <w:p w14:paraId="228DEB28">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62" w:name="_Toc524612804"/>
      <w:r>
        <w:rPr>
          <w:rFonts w:hint="eastAsia" w:ascii="宋体" w:hAnsi="宋体" w:cs="宋体"/>
          <w:color w:val="auto"/>
          <w:highlight w:val="none"/>
        </w:rPr>
        <w:t>3.</w:t>
      </w:r>
      <w:r>
        <w:rPr>
          <w:rFonts w:hint="eastAsia" w:ascii="宋体" w:hAnsi="宋体" w:cs="宋体"/>
          <w:color w:val="auto"/>
          <w:highlight w:val="none"/>
          <w:lang w:val="en-US" w:eastAsia="zh-CN"/>
        </w:rPr>
        <w:t>3</w:t>
      </w:r>
      <w:r>
        <w:rPr>
          <w:rFonts w:hint="eastAsia" w:ascii="宋体" w:hAnsi="宋体" w:cs="宋体"/>
          <w:color w:val="auto"/>
          <w:highlight w:val="none"/>
        </w:rPr>
        <w:t xml:space="preserve">  </w:t>
      </w:r>
      <w:r>
        <w:rPr>
          <w:rFonts w:hint="eastAsia" w:ascii="宋体" w:hAnsi="宋体" w:cs="宋体"/>
          <w:color w:val="auto"/>
          <w:highlight w:val="none"/>
          <w:lang w:eastAsia="zh-CN"/>
        </w:rPr>
        <w:t>投标</w:t>
      </w:r>
      <w:r>
        <w:rPr>
          <w:rFonts w:hint="eastAsia" w:ascii="宋体" w:hAnsi="宋体" w:cs="宋体"/>
          <w:color w:val="auto"/>
          <w:highlight w:val="none"/>
        </w:rPr>
        <w:t>保证金</w:t>
      </w:r>
      <w:bookmarkEnd w:id="62"/>
    </w:p>
    <w:p w14:paraId="7BBD9CCA">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3.</w:t>
      </w:r>
      <w:r>
        <w:rPr>
          <w:rFonts w:hint="eastAsia" w:ascii="宋体" w:hAnsi="宋体" w:cs="宋体"/>
          <w:color w:val="auto"/>
          <w:highlight w:val="none"/>
          <w:lang w:val="en-US" w:eastAsia="zh-CN"/>
        </w:rPr>
        <w:t>3</w:t>
      </w:r>
      <w:r>
        <w:rPr>
          <w:rFonts w:hint="eastAsia" w:ascii="宋体" w:hAnsi="宋体" w:cs="宋体"/>
          <w:color w:val="auto"/>
          <w:highlight w:val="none"/>
        </w:rPr>
        <w:t xml:space="preserve">.1  </w:t>
      </w:r>
      <w:r>
        <w:rPr>
          <w:rFonts w:hint="eastAsia" w:ascii="宋体" w:hAnsi="宋体" w:cs="宋体"/>
          <w:color w:val="auto"/>
          <w:highlight w:val="none"/>
          <w:lang w:eastAsia="zh-CN"/>
        </w:rPr>
        <w:t>投标人</w:t>
      </w:r>
      <w:r>
        <w:rPr>
          <w:rFonts w:hint="eastAsia" w:ascii="宋体" w:hAnsi="宋体" w:cs="宋体"/>
          <w:color w:val="auto"/>
          <w:highlight w:val="none"/>
        </w:rPr>
        <w:t>在递交</w:t>
      </w:r>
      <w:r>
        <w:rPr>
          <w:rFonts w:hint="eastAsia" w:ascii="宋体" w:hAnsi="宋体" w:cs="宋体"/>
          <w:color w:val="auto"/>
          <w:highlight w:val="none"/>
          <w:lang w:eastAsia="zh-CN"/>
        </w:rPr>
        <w:t>投标文件</w:t>
      </w:r>
      <w:r>
        <w:rPr>
          <w:rFonts w:hint="eastAsia" w:ascii="宋体" w:hAnsi="宋体" w:cs="宋体"/>
          <w:color w:val="auto"/>
          <w:highlight w:val="none"/>
        </w:rPr>
        <w:t>的同时，应按</w:t>
      </w:r>
      <w:r>
        <w:rPr>
          <w:rFonts w:hint="eastAsia" w:ascii="宋体" w:hAnsi="宋体" w:cs="宋体"/>
          <w:color w:val="auto"/>
          <w:highlight w:val="none"/>
          <w:lang w:eastAsia="zh-CN"/>
        </w:rPr>
        <w:t>投标人</w:t>
      </w:r>
      <w:r>
        <w:rPr>
          <w:rFonts w:hint="eastAsia" w:ascii="宋体" w:hAnsi="宋体" w:cs="宋体"/>
          <w:color w:val="auto"/>
          <w:highlight w:val="none"/>
        </w:rPr>
        <w:t>须知前附表规定的金额、缴纳形式递交</w:t>
      </w:r>
      <w:r>
        <w:rPr>
          <w:rFonts w:hint="eastAsia" w:ascii="宋体" w:hAnsi="宋体" w:cs="宋体"/>
          <w:color w:val="auto"/>
          <w:highlight w:val="none"/>
          <w:lang w:eastAsia="zh-CN"/>
        </w:rPr>
        <w:t>投标</w:t>
      </w:r>
      <w:r>
        <w:rPr>
          <w:rFonts w:hint="eastAsia" w:ascii="宋体" w:hAnsi="宋体" w:cs="宋体"/>
          <w:color w:val="auto"/>
          <w:highlight w:val="none"/>
        </w:rPr>
        <w:t>保证金。</w:t>
      </w:r>
    </w:p>
    <w:p w14:paraId="3F29FF7C">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3.</w:t>
      </w:r>
      <w:r>
        <w:rPr>
          <w:rFonts w:hint="eastAsia" w:ascii="宋体" w:hAnsi="宋体" w:cs="宋体"/>
          <w:color w:val="auto"/>
          <w:highlight w:val="none"/>
          <w:lang w:val="en-US" w:eastAsia="zh-CN"/>
        </w:rPr>
        <w:t>3</w:t>
      </w:r>
      <w:r>
        <w:rPr>
          <w:rFonts w:hint="eastAsia" w:ascii="宋体" w:hAnsi="宋体" w:cs="宋体"/>
          <w:color w:val="auto"/>
          <w:highlight w:val="none"/>
        </w:rPr>
        <w:t xml:space="preserve">.2  </w:t>
      </w:r>
      <w:r>
        <w:rPr>
          <w:rFonts w:hint="eastAsia" w:ascii="宋体" w:hAnsi="宋体" w:cs="宋体"/>
          <w:color w:val="auto"/>
          <w:highlight w:val="none"/>
          <w:lang w:eastAsia="zh-CN"/>
        </w:rPr>
        <w:t>投标人</w:t>
      </w:r>
      <w:r>
        <w:rPr>
          <w:rFonts w:hint="eastAsia" w:ascii="宋体" w:hAnsi="宋体" w:cs="宋体"/>
          <w:color w:val="auto"/>
          <w:highlight w:val="none"/>
          <w:lang w:val="en-US" w:eastAsia="zh-CN"/>
        </w:rPr>
        <w:t>未按</w:t>
      </w:r>
      <w:r>
        <w:rPr>
          <w:rFonts w:hint="eastAsia" w:ascii="宋体" w:hAnsi="宋体" w:cs="宋体"/>
          <w:color w:val="auto"/>
          <w:highlight w:val="none"/>
        </w:rPr>
        <w:t>要求提交</w:t>
      </w:r>
      <w:r>
        <w:rPr>
          <w:rFonts w:hint="eastAsia" w:ascii="宋体" w:hAnsi="宋体" w:cs="宋体"/>
          <w:color w:val="auto"/>
          <w:highlight w:val="none"/>
          <w:lang w:eastAsia="zh-CN"/>
        </w:rPr>
        <w:t>投标</w:t>
      </w:r>
      <w:r>
        <w:rPr>
          <w:rFonts w:hint="eastAsia" w:ascii="宋体" w:hAnsi="宋体" w:cs="宋体"/>
          <w:color w:val="auto"/>
          <w:highlight w:val="none"/>
        </w:rPr>
        <w:t>保证金的，其</w:t>
      </w:r>
      <w:r>
        <w:rPr>
          <w:rFonts w:hint="eastAsia" w:ascii="宋体" w:hAnsi="宋体" w:cs="宋体"/>
          <w:color w:val="auto"/>
          <w:highlight w:val="none"/>
          <w:lang w:eastAsia="zh-CN"/>
        </w:rPr>
        <w:t>投标文件</w:t>
      </w:r>
      <w:r>
        <w:rPr>
          <w:rFonts w:hint="eastAsia" w:ascii="宋体" w:hAnsi="宋体" w:cs="宋体"/>
          <w:color w:val="auto"/>
          <w:highlight w:val="none"/>
        </w:rPr>
        <w:t>作废标处理。</w:t>
      </w:r>
    </w:p>
    <w:p w14:paraId="05338248">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3.</w:t>
      </w:r>
      <w:r>
        <w:rPr>
          <w:rFonts w:hint="eastAsia" w:ascii="宋体" w:hAnsi="宋体" w:cs="宋体"/>
          <w:color w:val="auto"/>
          <w:highlight w:val="none"/>
          <w:lang w:val="en-US" w:eastAsia="zh-CN"/>
        </w:rPr>
        <w:t>3</w:t>
      </w:r>
      <w:r>
        <w:rPr>
          <w:rFonts w:hint="eastAsia" w:ascii="宋体" w:hAnsi="宋体" w:cs="宋体"/>
          <w:color w:val="auto"/>
          <w:highlight w:val="none"/>
        </w:rPr>
        <w:t xml:space="preserve">.3  </w:t>
      </w:r>
      <w:r>
        <w:rPr>
          <w:rFonts w:hint="eastAsia" w:ascii="宋体" w:hAnsi="宋体" w:cs="宋体"/>
          <w:color w:val="auto"/>
          <w:highlight w:val="none"/>
          <w:lang w:eastAsia="zh-CN"/>
        </w:rPr>
        <w:t>投标</w:t>
      </w:r>
      <w:r>
        <w:rPr>
          <w:rFonts w:hint="eastAsia" w:ascii="宋体" w:hAnsi="宋体" w:cs="宋体"/>
          <w:color w:val="auto"/>
          <w:highlight w:val="none"/>
        </w:rPr>
        <w:t>保证金的退还见</w:t>
      </w:r>
      <w:r>
        <w:rPr>
          <w:rFonts w:hint="eastAsia" w:ascii="宋体" w:hAnsi="宋体" w:cs="宋体"/>
          <w:color w:val="auto"/>
          <w:highlight w:val="none"/>
          <w:lang w:eastAsia="zh-CN"/>
        </w:rPr>
        <w:t>投标人</w:t>
      </w:r>
      <w:r>
        <w:rPr>
          <w:rFonts w:hint="eastAsia" w:ascii="宋体" w:hAnsi="宋体" w:cs="宋体"/>
          <w:color w:val="auto"/>
          <w:highlight w:val="none"/>
        </w:rPr>
        <w:t>须知前附表。</w:t>
      </w:r>
    </w:p>
    <w:p w14:paraId="674A058B">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3.</w:t>
      </w:r>
      <w:r>
        <w:rPr>
          <w:rFonts w:hint="eastAsia" w:ascii="宋体" w:hAnsi="宋体" w:cs="宋体"/>
          <w:color w:val="auto"/>
          <w:highlight w:val="none"/>
          <w:lang w:val="en-US" w:eastAsia="zh-CN"/>
        </w:rPr>
        <w:t>3</w:t>
      </w:r>
      <w:r>
        <w:rPr>
          <w:rFonts w:hint="eastAsia" w:ascii="宋体" w:hAnsi="宋体" w:cs="宋体"/>
          <w:color w:val="auto"/>
          <w:highlight w:val="none"/>
        </w:rPr>
        <w:t>.4  有下列情形之一的，</w:t>
      </w:r>
      <w:r>
        <w:rPr>
          <w:rFonts w:hint="eastAsia" w:ascii="宋体" w:hAnsi="宋体" w:cs="宋体"/>
          <w:color w:val="auto"/>
          <w:highlight w:val="none"/>
          <w:lang w:eastAsia="zh-CN"/>
        </w:rPr>
        <w:t>投标</w:t>
      </w:r>
      <w:r>
        <w:rPr>
          <w:rFonts w:hint="eastAsia" w:ascii="宋体" w:hAnsi="宋体" w:cs="宋体"/>
          <w:color w:val="auto"/>
          <w:highlight w:val="none"/>
        </w:rPr>
        <w:t>保证金将不予退还：</w:t>
      </w:r>
    </w:p>
    <w:p w14:paraId="4FDE81C0">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（1）</w:t>
      </w:r>
      <w:r>
        <w:rPr>
          <w:rFonts w:hint="eastAsia" w:ascii="宋体" w:hAnsi="宋体" w:cs="宋体"/>
          <w:color w:val="auto"/>
          <w:highlight w:val="none"/>
          <w:lang w:eastAsia="zh-CN"/>
        </w:rPr>
        <w:t>投标人</w:t>
      </w:r>
      <w:r>
        <w:rPr>
          <w:rFonts w:hint="eastAsia" w:ascii="宋体" w:hAnsi="宋体" w:cs="宋体"/>
          <w:color w:val="auto"/>
          <w:highlight w:val="none"/>
        </w:rPr>
        <w:t>在规定的</w:t>
      </w:r>
      <w:r>
        <w:rPr>
          <w:rFonts w:hint="eastAsia" w:ascii="宋体" w:hAnsi="宋体" w:cs="宋体"/>
          <w:color w:val="auto"/>
          <w:highlight w:val="none"/>
          <w:lang w:eastAsia="zh-CN"/>
        </w:rPr>
        <w:t>投标</w:t>
      </w:r>
      <w:r>
        <w:rPr>
          <w:rFonts w:hint="eastAsia" w:ascii="宋体" w:hAnsi="宋体" w:cs="宋体"/>
          <w:color w:val="auto"/>
          <w:highlight w:val="none"/>
        </w:rPr>
        <w:t>有效期内撤销或修改其</w:t>
      </w:r>
      <w:r>
        <w:rPr>
          <w:rFonts w:hint="eastAsia" w:ascii="宋体" w:hAnsi="宋体" w:cs="宋体"/>
          <w:color w:val="auto"/>
          <w:highlight w:val="none"/>
          <w:lang w:eastAsia="zh-CN"/>
        </w:rPr>
        <w:t>投标文件</w:t>
      </w:r>
      <w:r>
        <w:rPr>
          <w:rFonts w:hint="eastAsia" w:ascii="宋体" w:hAnsi="宋体" w:cs="宋体"/>
          <w:color w:val="auto"/>
          <w:highlight w:val="none"/>
        </w:rPr>
        <w:t>；</w:t>
      </w:r>
    </w:p>
    <w:p w14:paraId="62BEE41F">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（2）</w:t>
      </w:r>
      <w:r>
        <w:rPr>
          <w:rFonts w:hint="eastAsia" w:ascii="宋体" w:hAnsi="宋体" w:cs="宋体"/>
          <w:color w:val="auto"/>
          <w:highlight w:val="none"/>
          <w:lang w:eastAsia="zh-CN"/>
        </w:rPr>
        <w:t>中标人</w:t>
      </w:r>
      <w:r>
        <w:rPr>
          <w:rFonts w:hint="eastAsia" w:ascii="宋体" w:hAnsi="宋体" w:cs="宋体"/>
          <w:color w:val="auto"/>
          <w:highlight w:val="none"/>
        </w:rPr>
        <w:t>在收到中标通知书后，无正当理由拒签合同协议书或未按比选文件规定提交履约担保。</w:t>
      </w:r>
    </w:p>
    <w:p w14:paraId="655F5B34">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（3）</w:t>
      </w:r>
      <w:r>
        <w:rPr>
          <w:rFonts w:hint="eastAsia" w:ascii="宋体" w:hAnsi="宋体" w:cs="宋体"/>
          <w:snapToGrid w:val="0"/>
          <w:color w:val="auto"/>
          <w:kern w:val="0"/>
          <w:szCs w:val="21"/>
          <w:highlight w:val="none"/>
        </w:rPr>
        <w:t>违反本章9.2条对</w:t>
      </w:r>
      <w:r>
        <w:rPr>
          <w:rFonts w:hint="eastAsia" w:ascii="宋体" w:hAnsi="宋体" w:cs="宋体"/>
          <w:snapToGrid w:val="0"/>
          <w:color w:val="auto"/>
          <w:kern w:val="0"/>
          <w:szCs w:val="21"/>
          <w:highlight w:val="none"/>
          <w:lang w:eastAsia="zh-CN"/>
        </w:rPr>
        <w:t>投标人</w:t>
      </w:r>
      <w:r>
        <w:rPr>
          <w:rFonts w:hint="eastAsia" w:ascii="宋体" w:hAnsi="宋体" w:cs="宋体"/>
          <w:snapToGrid w:val="0"/>
          <w:color w:val="auto"/>
          <w:kern w:val="0"/>
          <w:szCs w:val="21"/>
          <w:highlight w:val="none"/>
        </w:rPr>
        <w:t>的纪律要求的</w:t>
      </w:r>
      <w:r>
        <w:rPr>
          <w:rFonts w:hint="eastAsia" w:ascii="宋体" w:hAnsi="宋体" w:cs="宋体"/>
          <w:color w:val="auto"/>
          <w:highlight w:val="none"/>
        </w:rPr>
        <w:t>。</w:t>
      </w:r>
    </w:p>
    <w:p w14:paraId="222E00FD">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（4）</w:t>
      </w:r>
      <w:r>
        <w:rPr>
          <w:rFonts w:hint="eastAsia" w:ascii="宋体" w:hAnsi="宋体" w:cs="宋体"/>
          <w:snapToGrid w:val="0"/>
          <w:color w:val="auto"/>
          <w:kern w:val="0"/>
          <w:szCs w:val="21"/>
          <w:highlight w:val="none"/>
        </w:rPr>
        <w:t>法律法规和本竞争性比选文件规定的其他情形</w:t>
      </w:r>
      <w:r>
        <w:rPr>
          <w:rFonts w:hint="eastAsia" w:ascii="宋体" w:hAnsi="宋体" w:cs="宋体"/>
          <w:color w:val="auto"/>
          <w:highlight w:val="none"/>
        </w:rPr>
        <w:t>。</w:t>
      </w:r>
    </w:p>
    <w:p w14:paraId="75C12ACA">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lang w:eastAsia="zh-CN"/>
        </w:rPr>
        <w:t>（</w:t>
      </w:r>
      <w:r>
        <w:rPr>
          <w:rFonts w:hint="eastAsia" w:ascii="宋体" w:hAnsi="宋体" w:cs="宋体"/>
          <w:color w:val="auto"/>
          <w:highlight w:val="none"/>
          <w:lang w:val="en-US" w:eastAsia="zh-CN"/>
        </w:rPr>
        <w:t>5</w:t>
      </w:r>
      <w:r>
        <w:rPr>
          <w:rFonts w:hint="eastAsia" w:ascii="宋体" w:hAnsi="宋体" w:cs="宋体"/>
          <w:color w:val="auto"/>
          <w:highlight w:val="none"/>
          <w:lang w:eastAsia="zh-CN"/>
        </w:rPr>
        <w:t>）投标</w:t>
      </w:r>
      <w:r>
        <w:rPr>
          <w:rFonts w:hint="eastAsia" w:ascii="宋体" w:hAnsi="宋体" w:cs="宋体"/>
          <w:color w:val="auto"/>
          <w:highlight w:val="none"/>
        </w:rPr>
        <w:t>保证金的受益人为</w:t>
      </w:r>
      <w:r>
        <w:rPr>
          <w:rFonts w:hint="eastAsia" w:ascii="宋体" w:hAnsi="宋体" w:cs="宋体"/>
          <w:color w:val="auto"/>
          <w:highlight w:val="none"/>
          <w:lang w:eastAsia="zh-CN"/>
        </w:rPr>
        <w:t>比选人</w:t>
      </w:r>
      <w:r>
        <w:rPr>
          <w:rFonts w:hint="eastAsia" w:ascii="宋体" w:hAnsi="宋体" w:cs="宋体"/>
          <w:color w:val="auto"/>
          <w:highlight w:val="none"/>
        </w:rPr>
        <w:t>。</w:t>
      </w:r>
    </w:p>
    <w:p w14:paraId="67F23FCC">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63" w:name="_Toc524612805"/>
      <w:r>
        <w:rPr>
          <w:rFonts w:hint="eastAsia" w:ascii="宋体" w:hAnsi="宋体" w:cs="宋体"/>
          <w:color w:val="auto"/>
          <w:highlight w:val="none"/>
        </w:rPr>
        <w:t>3.</w:t>
      </w:r>
      <w:r>
        <w:rPr>
          <w:rFonts w:hint="eastAsia" w:ascii="宋体" w:hAnsi="宋体" w:cs="宋体"/>
          <w:color w:val="auto"/>
          <w:highlight w:val="none"/>
          <w:lang w:val="en-US" w:eastAsia="zh-CN"/>
        </w:rPr>
        <w:t>4</w:t>
      </w:r>
      <w:r>
        <w:rPr>
          <w:rFonts w:hint="eastAsia" w:ascii="宋体" w:hAnsi="宋体" w:cs="宋体"/>
          <w:color w:val="auto"/>
          <w:highlight w:val="none"/>
        </w:rPr>
        <w:t xml:space="preserve">  资格审查资料</w:t>
      </w:r>
      <w:bookmarkEnd w:id="63"/>
    </w:p>
    <w:p w14:paraId="2C2003A5">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 xml:space="preserve"> </w:t>
      </w:r>
      <w:bookmarkStart w:id="64" w:name="_Toc524612806"/>
      <w:r>
        <w:rPr>
          <w:rFonts w:hint="eastAsia" w:ascii="宋体" w:hAnsi="宋体" w:cs="宋体"/>
          <w:color w:val="auto"/>
          <w:highlight w:val="none"/>
          <w:lang w:val="en-US" w:eastAsia="zh-CN"/>
        </w:rPr>
        <w:t xml:space="preserve">  </w:t>
      </w:r>
      <w:r>
        <w:rPr>
          <w:rFonts w:hint="eastAsia" w:ascii="宋体" w:hAnsi="宋体" w:cs="宋体"/>
          <w:color w:val="auto"/>
          <w:highlight w:val="none"/>
        </w:rPr>
        <w:t>详见</w:t>
      </w:r>
      <w:r>
        <w:rPr>
          <w:rFonts w:hint="eastAsia" w:ascii="宋体" w:hAnsi="宋体" w:cs="宋体"/>
          <w:color w:val="auto"/>
          <w:highlight w:val="none"/>
          <w:lang w:eastAsia="zh-CN"/>
        </w:rPr>
        <w:t>投标人</w:t>
      </w:r>
      <w:r>
        <w:rPr>
          <w:rFonts w:hint="eastAsia" w:ascii="宋体" w:hAnsi="宋体" w:cs="宋体"/>
          <w:color w:val="auto"/>
          <w:highlight w:val="none"/>
        </w:rPr>
        <w:t>须知前附表</w:t>
      </w:r>
    </w:p>
    <w:p w14:paraId="2E41A195">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3.</w:t>
      </w:r>
      <w:r>
        <w:rPr>
          <w:rFonts w:hint="eastAsia" w:ascii="宋体" w:hAnsi="宋体" w:cs="宋体"/>
          <w:color w:val="auto"/>
          <w:highlight w:val="none"/>
          <w:lang w:val="en-US" w:eastAsia="zh-CN"/>
        </w:rPr>
        <w:t>5</w:t>
      </w:r>
      <w:r>
        <w:rPr>
          <w:rFonts w:hint="eastAsia" w:ascii="宋体" w:hAnsi="宋体" w:cs="宋体"/>
          <w:color w:val="auto"/>
          <w:highlight w:val="none"/>
        </w:rPr>
        <w:t xml:space="preserve">  备选</w:t>
      </w:r>
      <w:r>
        <w:rPr>
          <w:rFonts w:hint="eastAsia" w:ascii="宋体" w:hAnsi="宋体" w:cs="宋体"/>
          <w:color w:val="auto"/>
          <w:highlight w:val="none"/>
          <w:lang w:eastAsia="zh-CN"/>
        </w:rPr>
        <w:t>投标</w:t>
      </w:r>
      <w:r>
        <w:rPr>
          <w:rFonts w:hint="eastAsia" w:ascii="宋体" w:hAnsi="宋体" w:cs="宋体"/>
          <w:color w:val="auto"/>
          <w:highlight w:val="none"/>
        </w:rPr>
        <w:t>方案</w:t>
      </w:r>
      <w:bookmarkEnd w:id="64"/>
    </w:p>
    <w:p w14:paraId="069BE7BC">
      <w:pPr>
        <w:keepNext w:val="0"/>
        <w:keepLines w:val="0"/>
        <w:pageBreakBefore w:val="0"/>
        <w:widowControl w:val="0"/>
        <w:kinsoku/>
        <w:wordWrap/>
        <w:overflowPunct/>
        <w:topLinePunct w:val="0"/>
        <w:bidi w:val="0"/>
        <w:spacing w:line="36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本工程不允许备选</w:t>
      </w:r>
      <w:r>
        <w:rPr>
          <w:rFonts w:hint="eastAsia" w:ascii="宋体" w:hAnsi="宋体" w:cs="宋体"/>
          <w:color w:val="auto"/>
          <w:highlight w:val="none"/>
          <w:lang w:eastAsia="zh-CN"/>
        </w:rPr>
        <w:t>投标</w:t>
      </w:r>
      <w:r>
        <w:rPr>
          <w:rFonts w:hint="eastAsia" w:ascii="宋体" w:hAnsi="宋体" w:cs="宋体"/>
          <w:color w:val="auto"/>
          <w:highlight w:val="none"/>
        </w:rPr>
        <w:t>方案。</w:t>
      </w:r>
    </w:p>
    <w:p w14:paraId="3F229978">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65" w:name="_Toc524612807"/>
      <w:r>
        <w:rPr>
          <w:rFonts w:hint="eastAsia" w:ascii="宋体" w:hAnsi="宋体" w:cs="宋体"/>
          <w:color w:val="auto"/>
          <w:highlight w:val="none"/>
        </w:rPr>
        <w:t>3.</w:t>
      </w:r>
      <w:r>
        <w:rPr>
          <w:rFonts w:hint="eastAsia" w:ascii="宋体" w:hAnsi="宋体" w:cs="宋体"/>
          <w:color w:val="auto"/>
          <w:highlight w:val="none"/>
          <w:lang w:val="en-US" w:eastAsia="zh-CN"/>
        </w:rPr>
        <w:t>6</w:t>
      </w:r>
      <w:r>
        <w:rPr>
          <w:rFonts w:hint="eastAsia" w:ascii="宋体" w:hAnsi="宋体" w:cs="宋体"/>
          <w:color w:val="auto"/>
          <w:highlight w:val="none"/>
        </w:rPr>
        <w:t xml:space="preserve">  </w:t>
      </w:r>
      <w:r>
        <w:rPr>
          <w:rFonts w:hint="eastAsia" w:ascii="宋体" w:hAnsi="宋体" w:cs="宋体"/>
          <w:color w:val="auto"/>
          <w:highlight w:val="none"/>
          <w:lang w:eastAsia="zh-CN"/>
        </w:rPr>
        <w:t>投标文件</w:t>
      </w:r>
      <w:r>
        <w:rPr>
          <w:rFonts w:hint="eastAsia" w:ascii="宋体" w:hAnsi="宋体" w:cs="宋体"/>
          <w:color w:val="auto"/>
          <w:highlight w:val="none"/>
        </w:rPr>
        <w:t>的编制</w:t>
      </w:r>
      <w:bookmarkEnd w:id="65"/>
    </w:p>
    <w:p w14:paraId="6B9E57A2">
      <w:pPr>
        <w:keepNext w:val="0"/>
        <w:keepLines w:val="0"/>
        <w:pageBreakBefore w:val="0"/>
        <w:widowControl w:val="0"/>
        <w:kinsoku/>
        <w:wordWrap/>
        <w:overflowPunct/>
        <w:topLinePunct w:val="0"/>
        <w:bidi w:val="0"/>
        <w:spacing w:line="360" w:lineRule="exact"/>
        <w:textAlignment w:val="auto"/>
        <w:rPr>
          <w:rFonts w:hint="eastAsia" w:ascii="宋体" w:hAnsi="宋体" w:cs="宋体"/>
          <w:color w:val="auto"/>
          <w:highlight w:val="none"/>
        </w:rPr>
      </w:pPr>
      <w:r>
        <w:rPr>
          <w:rFonts w:hint="eastAsia" w:ascii="宋体" w:hAnsi="宋体" w:cs="宋体"/>
          <w:color w:val="auto"/>
          <w:highlight w:val="none"/>
        </w:rPr>
        <w:t>3.</w:t>
      </w:r>
      <w:r>
        <w:rPr>
          <w:rFonts w:hint="eastAsia" w:ascii="宋体" w:hAnsi="宋体" w:cs="宋体"/>
          <w:color w:val="auto"/>
          <w:highlight w:val="none"/>
          <w:lang w:val="en-US" w:eastAsia="zh-CN"/>
        </w:rPr>
        <w:t>6</w:t>
      </w:r>
      <w:r>
        <w:rPr>
          <w:rFonts w:hint="eastAsia" w:ascii="宋体" w:hAnsi="宋体" w:cs="宋体"/>
          <w:color w:val="auto"/>
          <w:highlight w:val="none"/>
        </w:rPr>
        <w:t xml:space="preserve">.1  </w:t>
      </w:r>
      <w:r>
        <w:rPr>
          <w:rFonts w:hint="eastAsia" w:ascii="宋体" w:hAnsi="宋体" w:cs="宋体"/>
          <w:color w:val="auto"/>
          <w:highlight w:val="none"/>
          <w:lang w:eastAsia="zh-CN"/>
        </w:rPr>
        <w:t>投标文件</w:t>
      </w:r>
      <w:r>
        <w:rPr>
          <w:rFonts w:hint="eastAsia" w:ascii="宋体" w:hAnsi="宋体" w:cs="宋体"/>
          <w:color w:val="auto"/>
          <w:highlight w:val="none"/>
        </w:rPr>
        <w:t>应按</w:t>
      </w:r>
      <w:r>
        <w:rPr>
          <w:rFonts w:hint="eastAsia" w:ascii="宋体" w:hAnsi="宋体" w:cs="宋体"/>
          <w:color w:val="auto"/>
          <w:highlight w:val="none"/>
          <w:lang w:eastAsia="zh-CN"/>
        </w:rPr>
        <w:t>第六章</w:t>
      </w:r>
      <w:r>
        <w:rPr>
          <w:rFonts w:hint="eastAsia" w:ascii="宋体" w:hAnsi="宋体" w:cs="宋体"/>
          <w:color w:val="auto"/>
          <w:highlight w:val="none"/>
        </w:rPr>
        <w:t>“</w:t>
      </w:r>
      <w:r>
        <w:rPr>
          <w:rFonts w:hint="eastAsia" w:ascii="宋体" w:hAnsi="宋体" w:cs="宋体"/>
          <w:color w:val="auto"/>
          <w:highlight w:val="none"/>
          <w:lang w:eastAsia="zh-CN"/>
        </w:rPr>
        <w:t>投标文件</w:t>
      </w:r>
      <w:r>
        <w:rPr>
          <w:rFonts w:hint="eastAsia" w:ascii="宋体" w:hAnsi="宋体" w:cs="宋体"/>
          <w:color w:val="auto"/>
          <w:highlight w:val="none"/>
        </w:rPr>
        <w:t>格式”进行编写，如有必要，可以增加附页，作为</w:t>
      </w:r>
      <w:r>
        <w:rPr>
          <w:rFonts w:hint="eastAsia" w:ascii="宋体" w:hAnsi="宋体" w:cs="宋体"/>
          <w:color w:val="auto"/>
          <w:highlight w:val="none"/>
          <w:lang w:eastAsia="zh-CN"/>
        </w:rPr>
        <w:t>投标文件</w:t>
      </w:r>
      <w:r>
        <w:rPr>
          <w:rFonts w:hint="eastAsia" w:ascii="宋体" w:hAnsi="宋体" w:cs="宋体"/>
          <w:color w:val="auto"/>
          <w:highlight w:val="none"/>
        </w:rPr>
        <w:t>的组成部分。</w:t>
      </w:r>
    </w:p>
    <w:p w14:paraId="1E20B33D">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3.</w:t>
      </w:r>
      <w:r>
        <w:rPr>
          <w:rFonts w:hint="eastAsia" w:ascii="宋体" w:hAnsi="宋体" w:cs="宋体"/>
          <w:color w:val="auto"/>
          <w:highlight w:val="none"/>
          <w:lang w:val="en-US" w:eastAsia="zh-CN"/>
        </w:rPr>
        <w:t>6</w:t>
      </w:r>
      <w:r>
        <w:rPr>
          <w:rFonts w:hint="eastAsia" w:ascii="宋体" w:hAnsi="宋体" w:cs="宋体"/>
          <w:color w:val="auto"/>
          <w:highlight w:val="none"/>
        </w:rPr>
        <w:t xml:space="preserve">.2  </w:t>
      </w:r>
      <w:r>
        <w:rPr>
          <w:rFonts w:hint="eastAsia" w:ascii="宋体" w:hAnsi="宋体" w:cs="宋体"/>
          <w:color w:val="auto"/>
          <w:highlight w:val="none"/>
          <w:lang w:eastAsia="zh-CN"/>
        </w:rPr>
        <w:t>投标文件</w:t>
      </w:r>
      <w:r>
        <w:rPr>
          <w:rFonts w:hint="eastAsia" w:ascii="宋体" w:hAnsi="宋体" w:cs="宋体"/>
          <w:color w:val="auto"/>
          <w:highlight w:val="none"/>
        </w:rPr>
        <w:t>应用不褪色的材料书写或打印，并由</w:t>
      </w:r>
      <w:r>
        <w:rPr>
          <w:rFonts w:hint="eastAsia" w:ascii="宋体" w:hAnsi="宋体" w:cs="宋体"/>
          <w:color w:val="auto"/>
          <w:highlight w:val="none"/>
          <w:lang w:eastAsia="zh-CN"/>
        </w:rPr>
        <w:t>投标人</w:t>
      </w:r>
      <w:r>
        <w:rPr>
          <w:rFonts w:hint="eastAsia" w:ascii="宋体" w:hAnsi="宋体" w:cs="宋体"/>
          <w:color w:val="auto"/>
          <w:highlight w:val="none"/>
        </w:rPr>
        <w:t>的法定代表人或其委托代理人签字、盖单位章。委托代理人签字的，</w:t>
      </w:r>
      <w:r>
        <w:rPr>
          <w:rFonts w:hint="eastAsia" w:ascii="宋体" w:hAnsi="宋体" w:cs="宋体"/>
          <w:color w:val="auto"/>
          <w:highlight w:val="none"/>
          <w:lang w:eastAsia="zh-CN"/>
        </w:rPr>
        <w:t>投标文件</w:t>
      </w:r>
      <w:r>
        <w:rPr>
          <w:rFonts w:hint="eastAsia" w:ascii="宋体" w:hAnsi="宋体" w:cs="宋体"/>
          <w:color w:val="auto"/>
          <w:highlight w:val="none"/>
        </w:rPr>
        <w:t>应附法定代表人签署的授权委托书。</w:t>
      </w:r>
      <w:r>
        <w:rPr>
          <w:rFonts w:hint="eastAsia" w:ascii="宋体" w:hAnsi="宋体" w:cs="宋体"/>
          <w:color w:val="auto"/>
          <w:highlight w:val="none"/>
          <w:lang w:eastAsia="zh-CN"/>
        </w:rPr>
        <w:t>投标文件</w:t>
      </w:r>
      <w:r>
        <w:rPr>
          <w:rFonts w:hint="eastAsia" w:ascii="宋体" w:hAnsi="宋体" w:cs="宋体"/>
          <w:color w:val="auto"/>
          <w:highlight w:val="none"/>
        </w:rPr>
        <w:t>应尽量避免涂改、行间插字或删除。如果出现上述情况，改动之处应加盖单位公章鲜章或由</w:t>
      </w:r>
      <w:r>
        <w:rPr>
          <w:rFonts w:hint="eastAsia" w:ascii="宋体" w:hAnsi="宋体" w:cs="宋体"/>
          <w:color w:val="auto"/>
          <w:highlight w:val="none"/>
          <w:lang w:eastAsia="zh-CN"/>
        </w:rPr>
        <w:t>投标人</w:t>
      </w:r>
      <w:r>
        <w:rPr>
          <w:rFonts w:hint="eastAsia" w:ascii="宋体" w:hAnsi="宋体" w:cs="宋体"/>
          <w:color w:val="auto"/>
          <w:highlight w:val="none"/>
        </w:rPr>
        <w:t>的法定代表人或其授权的代理人签字确认。签字或盖章的具体要求见</w:t>
      </w:r>
      <w:r>
        <w:rPr>
          <w:rFonts w:hint="eastAsia" w:ascii="宋体" w:hAnsi="宋体" w:cs="宋体"/>
          <w:color w:val="auto"/>
          <w:highlight w:val="none"/>
          <w:lang w:eastAsia="zh-CN"/>
        </w:rPr>
        <w:t>投标人</w:t>
      </w:r>
      <w:r>
        <w:rPr>
          <w:rFonts w:hint="eastAsia" w:ascii="宋体" w:hAnsi="宋体" w:cs="宋体"/>
          <w:color w:val="auto"/>
          <w:highlight w:val="none"/>
        </w:rPr>
        <w:t>须知前附表。</w:t>
      </w:r>
    </w:p>
    <w:p w14:paraId="28BC34E9">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3.</w:t>
      </w:r>
      <w:r>
        <w:rPr>
          <w:rFonts w:hint="eastAsia" w:ascii="宋体" w:hAnsi="宋体" w:cs="宋体"/>
          <w:color w:val="auto"/>
          <w:highlight w:val="none"/>
          <w:lang w:val="en-US" w:eastAsia="zh-CN"/>
        </w:rPr>
        <w:t>6</w:t>
      </w:r>
      <w:r>
        <w:rPr>
          <w:rFonts w:hint="eastAsia" w:ascii="宋体" w:hAnsi="宋体" w:cs="宋体"/>
          <w:color w:val="auto"/>
          <w:highlight w:val="none"/>
        </w:rPr>
        <w:t>.</w:t>
      </w:r>
      <w:r>
        <w:rPr>
          <w:rFonts w:hint="eastAsia" w:ascii="宋体" w:hAnsi="宋体" w:cs="宋体"/>
          <w:color w:val="auto"/>
          <w:highlight w:val="none"/>
          <w:lang w:val="en-US" w:eastAsia="zh-CN"/>
        </w:rPr>
        <w:t>3</w:t>
      </w:r>
      <w:r>
        <w:rPr>
          <w:rFonts w:hint="eastAsia" w:ascii="宋体" w:hAnsi="宋体" w:cs="宋体"/>
          <w:color w:val="auto"/>
          <w:highlight w:val="none"/>
        </w:rPr>
        <w:t xml:space="preserve">  </w:t>
      </w:r>
      <w:r>
        <w:rPr>
          <w:rFonts w:hint="eastAsia" w:ascii="宋体" w:hAnsi="宋体" w:cs="宋体"/>
          <w:color w:val="auto"/>
          <w:highlight w:val="none"/>
          <w:lang w:eastAsia="zh-CN"/>
        </w:rPr>
        <w:t>投标文件</w:t>
      </w:r>
      <w:r>
        <w:rPr>
          <w:rFonts w:hint="eastAsia" w:ascii="宋体" w:hAnsi="宋体" w:cs="宋体"/>
          <w:color w:val="auto"/>
          <w:highlight w:val="none"/>
          <w:lang w:val="en-US" w:eastAsia="zh-CN"/>
        </w:rPr>
        <w:t>份数详见投标人须知前附表</w:t>
      </w:r>
      <w:r>
        <w:rPr>
          <w:rFonts w:hint="eastAsia" w:ascii="宋体" w:hAnsi="宋体" w:cs="宋体"/>
          <w:color w:val="auto"/>
          <w:highlight w:val="none"/>
        </w:rPr>
        <w:t>。</w:t>
      </w:r>
    </w:p>
    <w:p w14:paraId="3C87CF7B">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3.</w:t>
      </w:r>
      <w:r>
        <w:rPr>
          <w:rFonts w:hint="eastAsia" w:ascii="宋体" w:hAnsi="宋体" w:cs="宋体"/>
          <w:color w:val="auto"/>
          <w:highlight w:val="none"/>
          <w:lang w:val="en-US" w:eastAsia="zh-CN"/>
        </w:rPr>
        <w:t>6</w:t>
      </w:r>
      <w:r>
        <w:rPr>
          <w:rFonts w:hint="eastAsia" w:ascii="宋体" w:hAnsi="宋体" w:cs="宋体"/>
          <w:color w:val="auto"/>
          <w:highlight w:val="none"/>
        </w:rPr>
        <w:t>.</w:t>
      </w:r>
      <w:r>
        <w:rPr>
          <w:rFonts w:hint="eastAsia" w:ascii="宋体" w:hAnsi="宋体" w:cs="宋体"/>
          <w:color w:val="auto"/>
          <w:highlight w:val="none"/>
          <w:lang w:val="en-US" w:eastAsia="zh-CN"/>
        </w:rPr>
        <w:t>4</w:t>
      </w:r>
      <w:r>
        <w:rPr>
          <w:rFonts w:hint="eastAsia" w:ascii="宋体" w:hAnsi="宋体" w:cs="宋体"/>
          <w:color w:val="auto"/>
          <w:highlight w:val="none"/>
        </w:rPr>
        <w:t xml:space="preserve">  </w:t>
      </w:r>
      <w:r>
        <w:rPr>
          <w:rFonts w:hint="eastAsia" w:ascii="宋体" w:hAnsi="宋体" w:cs="宋体"/>
          <w:color w:val="auto"/>
          <w:highlight w:val="none"/>
          <w:lang w:eastAsia="zh-CN"/>
        </w:rPr>
        <w:t>投标文件</w:t>
      </w:r>
      <w:r>
        <w:rPr>
          <w:rFonts w:hint="eastAsia" w:ascii="宋体" w:hAnsi="宋体" w:cs="宋体"/>
          <w:color w:val="auto"/>
          <w:highlight w:val="none"/>
        </w:rPr>
        <w:t>的正本与副本应分别装订成册，并编制目录，具体装订要求见</w:t>
      </w:r>
      <w:r>
        <w:rPr>
          <w:rFonts w:hint="eastAsia" w:ascii="宋体" w:hAnsi="宋体" w:cs="宋体"/>
          <w:color w:val="auto"/>
          <w:highlight w:val="none"/>
          <w:lang w:eastAsia="zh-CN"/>
        </w:rPr>
        <w:t>投标人</w:t>
      </w:r>
      <w:r>
        <w:rPr>
          <w:rFonts w:hint="eastAsia" w:ascii="宋体" w:hAnsi="宋体" w:cs="宋体"/>
          <w:color w:val="auto"/>
          <w:highlight w:val="none"/>
        </w:rPr>
        <w:t>须知前附表规定。</w:t>
      </w:r>
    </w:p>
    <w:p w14:paraId="402E25D9">
      <w:pPr>
        <w:keepNext w:val="0"/>
        <w:keepLines w:val="0"/>
        <w:pageBreakBefore w:val="0"/>
        <w:widowControl w:val="0"/>
        <w:kinsoku/>
        <w:wordWrap/>
        <w:overflowPunct/>
        <w:topLinePunct w:val="0"/>
        <w:bidi w:val="0"/>
        <w:spacing w:line="360" w:lineRule="exact"/>
        <w:textAlignment w:val="auto"/>
        <w:rPr>
          <w:rFonts w:hint="eastAsia" w:ascii="宋体" w:hAnsi="宋体" w:eastAsia="宋体" w:cs="宋体"/>
          <w:b/>
          <w:bCs/>
          <w:color w:val="auto"/>
          <w:highlight w:val="none"/>
          <w:lang w:eastAsia="zh-CN"/>
        </w:rPr>
      </w:pPr>
      <w:bookmarkStart w:id="66" w:name="_Toc524612808"/>
      <w:r>
        <w:rPr>
          <w:rFonts w:hint="eastAsia" w:ascii="宋体" w:hAnsi="宋体" w:cs="宋体"/>
          <w:b/>
          <w:bCs/>
          <w:color w:val="auto"/>
          <w:highlight w:val="none"/>
        </w:rPr>
        <w:t xml:space="preserve">4.  </w:t>
      </w:r>
      <w:bookmarkEnd w:id="66"/>
      <w:r>
        <w:rPr>
          <w:rFonts w:hint="eastAsia" w:ascii="宋体" w:hAnsi="宋体" w:cs="宋体"/>
          <w:b/>
          <w:bCs/>
          <w:color w:val="auto"/>
          <w:highlight w:val="none"/>
          <w:lang w:eastAsia="zh-CN"/>
        </w:rPr>
        <w:t>投标</w:t>
      </w:r>
    </w:p>
    <w:p w14:paraId="027F8BA0">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67" w:name="_Toc524612809"/>
      <w:r>
        <w:rPr>
          <w:rFonts w:hint="eastAsia" w:ascii="宋体" w:hAnsi="宋体" w:cs="宋体"/>
          <w:color w:val="auto"/>
          <w:highlight w:val="none"/>
        </w:rPr>
        <w:t xml:space="preserve">4.1  </w:t>
      </w:r>
      <w:r>
        <w:rPr>
          <w:rFonts w:hint="eastAsia" w:ascii="宋体" w:hAnsi="宋体" w:cs="宋体"/>
          <w:color w:val="auto"/>
          <w:highlight w:val="none"/>
          <w:lang w:eastAsia="zh-CN"/>
        </w:rPr>
        <w:t>投标文件</w:t>
      </w:r>
      <w:r>
        <w:rPr>
          <w:rFonts w:hint="eastAsia" w:ascii="宋体" w:hAnsi="宋体" w:cs="宋体"/>
          <w:color w:val="auto"/>
          <w:highlight w:val="none"/>
        </w:rPr>
        <w:t>的密封和标记</w:t>
      </w:r>
      <w:bookmarkEnd w:id="67"/>
    </w:p>
    <w:p w14:paraId="75FA85E5">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 xml:space="preserve">4.1.1  </w:t>
      </w:r>
      <w:r>
        <w:rPr>
          <w:rFonts w:hint="eastAsia" w:ascii="宋体" w:hAnsi="宋体" w:cs="宋体"/>
          <w:color w:val="auto"/>
          <w:highlight w:val="none"/>
          <w:lang w:eastAsia="zh-CN"/>
        </w:rPr>
        <w:t>投标文件</w:t>
      </w:r>
      <w:r>
        <w:rPr>
          <w:rFonts w:hint="eastAsia" w:ascii="宋体" w:hAnsi="宋体" w:cs="宋体"/>
          <w:color w:val="auto"/>
          <w:highlight w:val="none"/>
        </w:rPr>
        <w:t>的密封见</w:t>
      </w:r>
      <w:r>
        <w:rPr>
          <w:rFonts w:hint="eastAsia" w:ascii="宋体" w:hAnsi="宋体" w:cs="宋体"/>
          <w:color w:val="auto"/>
          <w:highlight w:val="none"/>
          <w:lang w:eastAsia="zh-CN"/>
        </w:rPr>
        <w:t>投标人</w:t>
      </w:r>
      <w:r>
        <w:rPr>
          <w:rFonts w:hint="eastAsia" w:ascii="宋体" w:hAnsi="宋体" w:cs="宋体"/>
          <w:color w:val="auto"/>
          <w:highlight w:val="none"/>
        </w:rPr>
        <w:t>须知前附表。</w:t>
      </w:r>
    </w:p>
    <w:p w14:paraId="7DAAF402">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 xml:space="preserve">4.1.2  </w:t>
      </w:r>
      <w:r>
        <w:rPr>
          <w:rFonts w:hint="eastAsia" w:ascii="宋体" w:hAnsi="宋体" w:cs="宋体"/>
          <w:color w:val="auto"/>
          <w:highlight w:val="none"/>
          <w:lang w:eastAsia="zh-CN"/>
        </w:rPr>
        <w:t>投标文件</w:t>
      </w:r>
      <w:r>
        <w:rPr>
          <w:rFonts w:hint="eastAsia" w:ascii="宋体" w:hAnsi="宋体" w:cs="宋体"/>
          <w:color w:val="auto"/>
          <w:highlight w:val="none"/>
        </w:rPr>
        <w:t>的封套上应写明的内容见</w:t>
      </w:r>
      <w:r>
        <w:rPr>
          <w:rFonts w:hint="eastAsia" w:ascii="宋体" w:hAnsi="宋体" w:cs="宋体"/>
          <w:color w:val="auto"/>
          <w:highlight w:val="none"/>
          <w:lang w:eastAsia="zh-CN"/>
        </w:rPr>
        <w:t>投标人</w:t>
      </w:r>
      <w:r>
        <w:rPr>
          <w:rFonts w:hint="eastAsia" w:ascii="宋体" w:hAnsi="宋体" w:cs="宋体"/>
          <w:color w:val="auto"/>
          <w:highlight w:val="none"/>
        </w:rPr>
        <w:t>须知前附表。</w:t>
      </w:r>
    </w:p>
    <w:p w14:paraId="78957DE7">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4.1.3  未按要求密封和加写标记的</w:t>
      </w:r>
      <w:r>
        <w:rPr>
          <w:rFonts w:hint="eastAsia" w:ascii="宋体" w:hAnsi="宋体" w:cs="宋体"/>
          <w:color w:val="auto"/>
          <w:highlight w:val="none"/>
          <w:lang w:eastAsia="zh-CN"/>
        </w:rPr>
        <w:t>投标文件</w:t>
      </w:r>
      <w:r>
        <w:rPr>
          <w:rFonts w:hint="eastAsia" w:ascii="宋体" w:hAnsi="宋体" w:cs="宋体"/>
          <w:color w:val="auto"/>
          <w:highlight w:val="none"/>
        </w:rPr>
        <w:t>，</w:t>
      </w:r>
      <w:r>
        <w:rPr>
          <w:rFonts w:hint="eastAsia" w:ascii="宋体" w:hAnsi="宋体" w:cs="宋体"/>
          <w:color w:val="auto"/>
          <w:highlight w:val="none"/>
          <w:lang w:eastAsia="zh-CN"/>
        </w:rPr>
        <w:t>比选人</w:t>
      </w:r>
      <w:r>
        <w:rPr>
          <w:rFonts w:hint="eastAsia" w:ascii="宋体" w:hAnsi="宋体" w:cs="宋体"/>
          <w:color w:val="auto"/>
          <w:highlight w:val="none"/>
        </w:rPr>
        <w:t>不予受理。</w:t>
      </w:r>
      <w:bookmarkStart w:id="68" w:name="_Toc524612810"/>
    </w:p>
    <w:p w14:paraId="0E23FACC">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 xml:space="preserve">4.2  </w:t>
      </w:r>
      <w:r>
        <w:rPr>
          <w:rFonts w:hint="eastAsia" w:ascii="宋体" w:hAnsi="宋体" w:cs="宋体"/>
          <w:color w:val="auto"/>
          <w:highlight w:val="none"/>
          <w:lang w:eastAsia="zh-CN"/>
        </w:rPr>
        <w:t>投标文件</w:t>
      </w:r>
      <w:r>
        <w:rPr>
          <w:rFonts w:hint="eastAsia" w:ascii="宋体" w:hAnsi="宋体" w:cs="宋体"/>
          <w:color w:val="auto"/>
          <w:highlight w:val="none"/>
        </w:rPr>
        <w:t>的递交</w:t>
      </w:r>
      <w:bookmarkEnd w:id="68"/>
    </w:p>
    <w:p w14:paraId="2F5AC644">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4.2.1  递交</w:t>
      </w:r>
      <w:r>
        <w:rPr>
          <w:rFonts w:hint="eastAsia" w:ascii="宋体" w:hAnsi="宋体" w:cs="宋体"/>
          <w:color w:val="auto"/>
          <w:highlight w:val="none"/>
          <w:lang w:eastAsia="zh-CN"/>
        </w:rPr>
        <w:t>投标文件</w:t>
      </w:r>
      <w:r>
        <w:rPr>
          <w:rFonts w:hint="eastAsia" w:ascii="宋体" w:hAnsi="宋体" w:cs="宋体"/>
          <w:color w:val="auto"/>
          <w:highlight w:val="none"/>
        </w:rPr>
        <w:t>地点：详见</w:t>
      </w:r>
      <w:r>
        <w:rPr>
          <w:rFonts w:hint="eastAsia" w:ascii="宋体" w:hAnsi="宋体" w:cs="宋体"/>
          <w:color w:val="auto"/>
          <w:highlight w:val="none"/>
          <w:lang w:eastAsia="zh-CN"/>
        </w:rPr>
        <w:t>投标人</w:t>
      </w:r>
      <w:r>
        <w:rPr>
          <w:rFonts w:hint="eastAsia" w:ascii="宋体" w:hAnsi="宋体" w:cs="宋体"/>
          <w:color w:val="auto"/>
          <w:highlight w:val="none"/>
        </w:rPr>
        <w:t>须知前附表。</w:t>
      </w:r>
    </w:p>
    <w:p w14:paraId="36722F24">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4.2.2  除</w:t>
      </w:r>
      <w:r>
        <w:rPr>
          <w:rFonts w:hint="eastAsia" w:ascii="宋体" w:hAnsi="宋体" w:cs="宋体"/>
          <w:color w:val="auto"/>
          <w:highlight w:val="none"/>
          <w:lang w:eastAsia="zh-CN"/>
        </w:rPr>
        <w:t>投标人</w:t>
      </w:r>
      <w:r>
        <w:rPr>
          <w:rFonts w:hint="eastAsia" w:ascii="宋体" w:hAnsi="宋体" w:cs="宋体"/>
          <w:color w:val="auto"/>
          <w:highlight w:val="none"/>
        </w:rPr>
        <w:t>须知前附表另有规定外，</w:t>
      </w:r>
      <w:r>
        <w:rPr>
          <w:rFonts w:hint="eastAsia" w:ascii="宋体" w:hAnsi="宋体" w:cs="宋体"/>
          <w:color w:val="auto"/>
          <w:highlight w:val="none"/>
          <w:lang w:eastAsia="zh-CN"/>
        </w:rPr>
        <w:t>投标人</w:t>
      </w:r>
      <w:r>
        <w:rPr>
          <w:rFonts w:hint="eastAsia" w:ascii="宋体" w:hAnsi="宋体" w:cs="宋体"/>
          <w:color w:val="auto"/>
          <w:highlight w:val="none"/>
        </w:rPr>
        <w:t>所递交的</w:t>
      </w:r>
      <w:r>
        <w:rPr>
          <w:rFonts w:hint="eastAsia" w:ascii="宋体" w:hAnsi="宋体" w:cs="宋体"/>
          <w:color w:val="auto"/>
          <w:highlight w:val="none"/>
          <w:lang w:eastAsia="zh-CN"/>
        </w:rPr>
        <w:t>投标文件</w:t>
      </w:r>
      <w:r>
        <w:rPr>
          <w:rFonts w:hint="eastAsia" w:ascii="宋体" w:hAnsi="宋体" w:cs="宋体"/>
          <w:color w:val="auto"/>
          <w:highlight w:val="none"/>
        </w:rPr>
        <w:t>不予退还。</w:t>
      </w:r>
    </w:p>
    <w:p w14:paraId="09CC1AEA">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4.2.3  逾期送达的或者未送达指定地点的</w:t>
      </w:r>
      <w:r>
        <w:rPr>
          <w:rFonts w:hint="eastAsia" w:ascii="宋体" w:hAnsi="宋体" w:cs="宋体"/>
          <w:color w:val="auto"/>
          <w:highlight w:val="none"/>
          <w:lang w:eastAsia="zh-CN"/>
        </w:rPr>
        <w:t>投标文件</w:t>
      </w:r>
      <w:r>
        <w:rPr>
          <w:rFonts w:hint="eastAsia" w:ascii="宋体" w:hAnsi="宋体" w:cs="宋体"/>
          <w:color w:val="auto"/>
          <w:highlight w:val="none"/>
        </w:rPr>
        <w:t>，</w:t>
      </w:r>
      <w:r>
        <w:rPr>
          <w:rFonts w:hint="eastAsia" w:ascii="宋体" w:hAnsi="宋体" w:cs="宋体"/>
          <w:color w:val="auto"/>
          <w:highlight w:val="none"/>
          <w:lang w:eastAsia="zh-CN"/>
        </w:rPr>
        <w:t>比选人</w:t>
      </w:r>
      <w:r>
        <w:rPr>
          <w:rFonts w:hint="eastAsia" w:ascii="宋体" w:hAnsi="宋体" w:cs="宋体"/>
          <w:color w:val="auto"/>
          <w:highlight w:val="none"/>
        </w:rPr>
        <w:t>不予受理。</w:t>
      </w:r>
    </w:p>
    <w:p w14:paraId="6C276AC7">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69" w:name="_Toc524612811"/>
      <w:r>
        <w:rPr>
          <w:rFonts w:hint="eastAsia" w:ascii="宋体" w:hAnsi="宋体" w:cs="宋体"/>
          <w:color w:val="auto"/>
          <w:highlight w:val="none"/>
        </w:rPr>
        <w:t xml:space="preserve">4.3  </w:t>
      </w:r>
      <w:r>
        <w:rPr>
          <w:rFonts w:hint="eastAsia" w:ascii="宋体" w:hAnsi="宋体" w:cs="宋体"/>
          <w:color w:val="auto"/>
          <w:highlight w:val="none"/>
          <w:lang w:eastAsia="zh-CN"/>
        </w:rPr>
        <w:t>投标文件</w:t>
      </w:r>
      <w:r>
        <w:rPr>
          <w:rFonts w:hint="eastAsia" w:ascii="宋体" w:hAnsi="宋体" w:cs="宋体"/>
          <w:color w:val="auto"/>
          <w:highlight w:val="none"/>
        </w:rPr>
        <w:t>的修改与撤回</w:t>
      </w:r>
      <w:bookmarkEnd w:id="69"/>
    </w:p>
    <w:p w14:paraId="0E74C4B8">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4.3.1  在</w:t>
      </w:r>
      <w:r>
        <w:rPr>
          <w:rFonts w:hint="eastAsia" w:ascii="宋体" w:hAnsi="宋体" w:cs="宋体"/>
          <w:color w:val="auto"/>
          <w:highlight w:val="none"/>
          <w:lang w:val="en-US" w:eastAsia="zh-CN"/>
        </w:rPr>
        <w:t>比选文件</w:t>
      </w:r>
      <w:r>
        <w:rPr>
          <w:rFonts w:hint="eastAsia" w:ascii="宋体" w:hAnsi="宋体" w:cs="宋体"/>
          <w:color w:val="auto"/>
          <w:highlight w:val="none"/>
        </w:rPr>
        <w:t>规定的</w:t>
      </w:r>
      <w:r>
        <w:rPr>
          <w:rFonts w:hint="eastAsia" w:ascii="宋体" w:hAnsi="宋体" w:cs="宋体"/>
          <w:color w:val="auto"/>
          <w:highlight w:val="none"/>
          <w:lang w:eastAsia="zh-CN"/>
        </w:rPr>
        <w:t>投标</w:t>
      </w:r>
      <w:r>
        <w:rPr>
          <w:rFonts w:hint="eastAsia" w:ascii="宋体" w:hAnsi="宋体" w:cs="宋体"/>
          <w:color w:val="auto"/>
          <w:highlight w:val="none"/>
        </w:rPr>
        <w:t>截止时间前，</w:t>
      </w:r>
      <w:r>
        <w:rPr>
          <w:rFonts w:hint="eastAsia" w:ascii="宋体" w:hAnsi="宋体" w:cs="宋体"/>
          <w:color w:val="auto"/>
          <w:highlight w:val="none"/>
          <w:lang w:eastAsia="zh-CN"/>
        </w:rPr>
        <w:t>投标人</w:t>
      </w:r>
      <w:r>
        <w:rPr>
          <w:rFonts w:hint="eastAsia" w:ascii="宋体" w:hAnsi="宋体" w:cs="宋体"/>
          <w:color w:val="auto"/>
          <w:highlight w:val="none"/>
        </w:rPr>
        <w:t>可以修改或撤回已递交的</w:t>
      </w:r>
      <w:r>
        <w:rPr>
          <w:rFonts w:hint="eastAsia" w:ascii="宋体" w:hAnsi="宋体" w:cs="宋体"/>
          <w:color w:val="auto"/>
          <w:highlight w:val="none"/>
          <w:lang w:eastAsia="zh-CN"/>
        </w:rPr>
        <w:t>投标文件</w:t>
      </w:r>
      <w:r>
        <w:rPr>
          <w:rFonts w:hint="eastAsia" w:ascii="宋体" w:hAnsi="宋体" w:cs="宋体"/>
          <w:color w:val="auto"/>
          <w:highlight w:val="none"/>
        </w:rPr>
        <w:t>，但应以书面形式通知</w:t>
      </w:r>
      <w:r>
        <w:rPr>
          <w:rFonts w:hint="eastAsia" w:ascii="宋体" w:hAnsi="宋体" w:cs="宋体"/>
          <w:color w:val="auto"/>
          <w:highlight w:val="none"/>
          <w:lang w:eastAsia="zh-CN"/>
        </w:rPr>
        <w:t>比选人</w:t>
      </w:r>
      <w:r>
        <w:rPr>
          <w:rFonts w:hint="eastAsia" w:ascii="宋体" w:hAnsi="宋体" w:cs="宋体"/>
          <w:color w:val="auto"/>
          <w:highlight w:val="none"/>
        </w:rPr>
        <w:t>。</w:t>
      </w:r>
    </w:p>
    <w:p w14:paraId="7797024F">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 xml:space="preserve">4.3.2  </w:t>
      </w:r>
      <w:r>
        <w:rPr>
          <w:rFonts w:hint="eastAsia" w:ascii="宋体" w:hAnsi="宋体" w:cs="宋体"/>
          <w:color w:val="auto"/>
          <w:highlight w:val="none"/>
          <w:lang w:eastAsia="zh-CN"/>
        </w:rPr>
        <w:t>投标人</w:t>
      </w:r>
      <w:r>
        <w:rPr>
          <w:rFonts w:hint="eastAsia" w:ascii="宋体" w:hAnsi="宋体" w:cs="宋体"/>
          <w:color w:val="auto"/>
          <w:highlight w:val="none"/>
        </w:rPr>
        <w:t>修改或撤回已递交</w:t>
      </w:r>
      <w:r>
        <w:rPr>
          <w:rFonts w:hint="eastAsia" w:ascii="宋体" w:hAnsi="宋体" w:cs="宋体"/>
          <w:color w:val="auto"/>
          <w:highlight w:val="none"/>
          <w:lang w:eastAsia="zh-CN"/>
        </w:rPr>
        <w:t>投标文件</w:t>
      </w:r>
      <w:r>
        <w:rPr>
          <w:rFonts w:hint="eastAsia" w:ascii="宋体" w:hAnsi="宋体" w:cs="宋体"/>
          <w:color w:val="auto"/>
          <w:highlight w:val="none"/>
        </w:rPr>
        <w:t>的书面通知应签字和盖章。</w:t>
      </w:r>
      <w:r>
        <w:rPr>
          <w:rFonts w:hint="eastAsia" w:ascii="宋体" w:hAnsi="宋体" w:cs="宋体"/>
          <w:color w:val="auto"/>
          <w:highlight w:val="none"/>
          <w:lang w:eastAsia="zh-CN"/>
        </w:rPr>
        <w:t>比选人</w:t>
      </w:r>
      <w:r>
        <w:rPr>
          <w:rFonts w:hint="eastAsia" w:ascii="宋体" w:hAnsi="宋体" w:cs="宋体"/>
          <w:color w:val="auto"/>
          <w:highlight w:val="none"/>
        </w:rPr>
        <w:t>收到书面通知后，向</w:t>
      </w:r>
      <w:r>
        <w:rPr>
          <w:rFonts w:hint="eastAsia" w:ascii="宋体" w:hAnsi="宋体" w:cs="宋体"/>
          <w:color w:val="auto"/>
          <w:highlight w:val="none"/>
          <w:lang w:eastAsia="zh-CN"/>
        </w:rPr>
        <w:t>投标人</w:t>
      </w:r>
      <w:r>
        <w:rPr>
          <w:rFonts w:hint="eastAsia" w:ascii="宋体" w:hAnsi="宋体" w:cs="宋体"/>
          <w:color w:val="auto"/>
          <w:highlight w:val="none"/>
        </w:rPr>
        <w:t>出具签收凭证。</w:t>
      </w:r>
    </w:p>
    <w:p w14:paraId="3745A3D6">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4.3.3  修改的内容为</w:t>
      </w:r>
      <w:r>
        <w:rPr>
          <w:rFonts w:hint="eastAsia" w:ascii="宋体" w:hAnsi="宋体" w:cs="宋体"/>
          <w:color w:val="auto"/>
          <w:highlight w:val="none"/>
          <w:lang w:eastAsia="zh-CN"/>
        </w:rPr>
        <w:t>投标文件</w:t>
      </w:r>
      <w:r>
        <w:rPr>
          <w:rFonts w:hint="eastAsia" w:ascii="宋体" w:hAnsi="宋体" w:cs="宋体"/>
          <w:color w:val="auto"/>
          <w:highlight w:val="none"/>
        </w:rPr>
        <w:t>的组成部分。修改的</w:t>
      </w:r>
      <w:r>
        <w:rPr>
          <w:rFonts w:hint="eastAsia" w:ascii="宋体" w:hAnsi="宋体" w:cs="宋体"/>
          <w:color w:val="auto"/>
          <w:highlight w:val="none"/>
          <w:lang w:eastAsia="zh-CN"/>
        </w:rPr>
        <w:t>投标文件</w:t>
      </w:r>
      <w:r>
        <w:rPr>
          <w:rFonts w:hint="eastAsia" w:ascii="宋体" w:hAnsi="宋体" w:cs="宋体"/>
          <w:color w:val="auto"/>
          <w:highlight w:val="none"/>
        </w:rPr>
        <w:t>应按照本章第3条、第4条规定进行编制、密封、标记和递交，并标明“修改”字样。</w:t>
      </w:r>
    </w:p>
    <w:p w14:paraId="419805DE">
      <w:pPr>
        <w:keepNext w:val="0"/>
        <w:keepLines w:val="0"/>
        <w:pageBreakBefore w:val="0"/>
        <w:widowControl w:val="0"/>
        <w:kinsoku/>
        <w:wordWrap/>
        <w:overflowPunct/>
        <w:topLinePunct w:val="0"/>
        <w:bidi w:val="0"/>
        <w:spacing w:line="360" w:lineRule="exact"/>
        <w:textAlignment w:val="auto"/>
        <w:rPr>
          <w:rFonts w:ascii="宋体" w:hAnsi="宋体" w:cs="宋体"/>
          <w:b/>
          <w:bCs/>
          <w:color w:val="auto"/>
          <w:highlight w:val="none"/>
        </w:rPr>
      </w:pPr>
      <w:bookmarkStart w:id="70" w:name="_Toc524612812"/>
      <w:r>
        <w:rPr>
          <w:rFonts w:hint="eastAsia" w:ascii="宋体" w:hAnsi="宋体" w:cs="宋体"/>
          <w:b/>
          <w:bCs/>
          <w:color w:val="auto"/>
          <w:highlight w:val="none"/>
        </w:rPr>
        <w:t>5.  开标</w:t>
      </w:r>
      <w:bookmarkEnd w:id="70"/>
    </w:p>
    <w:p w14:paraId="1C5233E2">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71" w:name="_Toc524612813"/>
      <w:r>
        <w:rPr>
          <w:rFonts w:hint="eastAsia" w:ascii="宋体" w:hAnsi="宋体" w:cs="宋体"/>
          <w:color w:val="auto"/>
          <w:highlight w:val="none"/>
        </w:rPr>
        <w:t>5.1  开标时间和地点</w:t>
      </w:r>
      <w:bookmarkEnd w:id="71"/>
    </w:p>
    <w:p w14:paraId="4CDE4C5C">
      <w:pPr>
        <w:keepNext w:val="0"/>
        <w:keepLines w:val="0"/>
        <w:pageBreakBefore w:val="0"/>
        <w:widowControl w:val="0"/>
        <w:kinsoku/>
        <w:wordWrap/>
        <w:overflowPunct/>
        <w:topLinePunct w:val="0"/>
        <w:bidi w:val="0"/>
        <w:spacing w:line="360" w:lineRule="exact"/>
        <w:ind w:firstLine="420" w:firstLineChars="200"/>
        <w:textAlignment w:val="auto"/>
        <w:rPr>
          <w:rFonts w:ascii="宋体" w:hAnsi="宋体" w:cs="宋体"/>
          <w:color w:val="auto"/>
          <w:highlight w:val="none"/>
        </w:rPr>
      </w:pPr>
      <w:r>
        <w:rPr>
          <w:rFonts w:hint="eastAsia" w:ascii="宋体" w:hAnsi="宋体" w:cs="宋体"/>
          <w:color w:val="auto"/>
          <w:highlight w:val="none"/>
          <w:lang w:eastAsia="zh-CN"/>
        </w:rPr>
        <w:t>比选人</w:t>
      </w:r>
      <w:r>
        <w:rPr>
          <w:rFonts w:hint="eastAsia" w:ascii="宋体" w:hAnsi="宋体" w:cs="宋体"/>
          <w:color w:val="auto"/>
          <w:highlight w:val="none"/>
        </w:rPr>
        <w:t>在</w:t>
      </w:r>
      <w:r>
        <w:rPr>
          <w:rFonts w:hint="eastAsia" w:ascii="宋体" w:hAnsi="宋体" w:cs="宋体"/>
          <w:color w:val="auto"/>
          <w:highlight w:val="none"/>
          <w:lang w:val="en-US" w:eastAsia="zh-CN"/>
        </w:rPr>
        <w:t>比选文件</w:t>
      </w:r>
      <w:r>
        <w:rPr>
          <w:rFonts w:hint="eastAsia" w:ascii="宋体" w:hAnsi="宋体" w:cs="宋体"/>
          <w:color w:val="auto"/>
          <w:highlight w:val="none"/>
        </w:rPr>
        <w:t>规定的</w:t>
      </w:r>
      <w:r>
        <w:rPr>
          <w:rFonts w:hint="eastAsia" w:ascii="宋体" w:hAnsi="宋体" w:cs="宋体"/>
          <w:color w:val="auto"/>
          <w:highlight w:val="none"/>
          <w:lang w:eastAsia="zh-CN"/>
        </w:rPr>
        <w:t>投标</w:t>
      </w:r>
      <w:r>
        <w:rPr>
          <w:rFonts w:hint="eastAsia" w:ascii="宋体" w:hAnsi="宋体" w:cs="宋体"/>
          <w:color w:val="auto"/>
          <w:highlight w:val="none"/>
        </w:rPr>
        <w:t>截止时间（开标时间）和</w:t>
      </w:r>
      <w:r>
        <w:rPr>
          <w:rFonts w:hint="eastAsia" w:ascii="宋体" w:hAnsi="宋体" w:cs="宋体"/>
          <w:color w:val="auto"/>
          <w:highlight w:val="none"/>
          <w:lang w:eastAsia="zh-CN"/>
        </w:rPr>
        <w:t>投标人</w:t>
      </w:r>
      <w:r>
        <w:rPr>
          <w:rFonts w:hint="eastAsia" w:ascii="宋体" w:hAnsi="宋体" w:cs="宋体"/>
          <w:color w:val="auto"/>
          <w:highlight w:val="none"/>
        </w:rPr>
        <w:t>须知前附表规定的地点公开开标，并邀请所有</w:t>
      </w:r>
      <w:r>
        <w:rPr>
          <w:rFonts w:hint="eastAsia" w:ascii="宋体" w:hAnsi="宋体" w:cs="宋体"/>
          <w:color w:val="auto"/>
          <w:highlight w:val="none"/>
          <w:lang w:eastAsia="zh-CN"/>
        </w:rPr>
        <w:t>投标人</w:t>
      </w:r>
      <w:r>
        <w:rPr>
          <w:rFonts w:hint="eastAsia" w:ascii="宋体" w:hAnsi="宋体" w:cs="宋体"/>
          <w:color w:val="auto"/>
          <w:highlight w:val="none"/>
        </w:rPr>
        <w:t>的法定代表人或其委托代理人准时参加。</w:t>
      </w:r>
    </w:p>
    <w:p w14:paraId="029EC2B1">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72" w:name="_Toc524612814"/>
      <w:r>
        <w:rPr>
          <w:rFonts w:hint="eastAsia" w:ascii="宋体" w:hAnsi="宋体" w:cs="宋体"/>
          <w:color w:val="auto"/>
          <w:highlight w:val="none"/>
        </w:rPr>
        <w:t>5.2  开标程序</w:t>
      </w:r>
      <w:bookmarkEnd w:id="72"/>
    </w:p>
    <w:p w14:paraId="3B74CEB1">
      <w:pPr>
        <w:keepNext w:val="0"/>
        <w:keepLines w:val="0"/>
        <w:pageBreakBefore w:val="0"/>
        <w:widowControl w:val="0"/>
        <w:kinsoku/>
        <w:wordWrap/>
        <w:overflowPunct/>
        <w:topLinePunct w:val="0"/>
        <w:bidi w:val="0"/>
        <w:spacing w:line="36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详见</w:t>
      </w:r>
      <w:r>
        <w:rPr>
          <w:rFonts w:hint="eastAsia" w:ascii="宋体" w:hAnsi="宋体" w:cs="宋体"/>
          <w:color w:val="auto"/>
          <w:highlight w:val="none"/>
          <w:lang w:eastAsia="zh-CN"/>
        </w:rPr>
        <w:t>投标人</w:t>
      </w:r>
      <w:r>
        <w:rPr>
          <w:rFonts w:hint="eastAsia" w:ascii="宋体" w:hAnsi="宋体" w:cs="宋体"/>
          <w:color w:val="auto"/>
          <w:highlight w:val="none"/>
        </w:rPr>
        <w:t>须知前附表。</w:t>
      </w:r>
    </w:p>
    <w:p w14:paraId="504C456C">
      <w:pPr>
        <w:keepNext w:val="0"/>
        <w:keepLines w:val="0"/>
        <w:pageBreakBefore w:val="0"/>
        <w:widowControl w:val="0"/>
        <w:kinsoku/>
        <w:wordWrap/>
        <w:overflowPunct/>
        <w:topLinePunct w:val="0"/>
        <w:bidi w:val="0"/>
        <w:spacing w:line="360" w:lineRule="exact"/>
        <w:textAlignment w:val="auto"/>
        <w:rPr>
          <w:rFonts w:ascii="宋体" w:hAnsi="宋体" w:cs="宋体"/>
          <w:b/>
          <w:bCs/>
          <w:color w:val="auto"/>
          <w:highlight w:val="none"/>
        </w:rPr>
      </w:pPr>
      <w:bookmarkStart w:id="73" w:name="_Toc524612815"/>
      <w:r>
        <w:rPr>
          <w:rFonts w:hint="eastAsia" w:ascii="宋体" w:hAnsi="宋体" w:cs="宋体"/>
          <w:b/>
          <w:bCs/>
          <w:color w:val="auto"/>
          <w:highlight w:val="none"/>
        </w:rPr>
        <w:t>6.  评标</w:t>
      </w:r>
      <w:bookmarkEnd w:id="73"/>
    </w:p>
    <w:p w14:paraId="3E0F971C">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74" w:name="_Toc524612816"/>
      <w:r>
        <w:rPr>
          <w:rFonts w:hint="eastAsia" w:ascii="宋体" w:hAnsi="宋体" w:cs="宋体"/>
          <w:color w:val="auto"/>
          <w:highlight w:val="none"/>
        </w:rPr>
        <w:t>6.1  评标委员会</w:t>
      </w:r>
      <w:bookmarkEnd w:id="74"/>
    </w:p>
    <w:p w14:paraId="505C271E">
      <w:pPr>
        <w:keepNext w:val="0"/>
        <w:keepLines w:val="0"/>
        <w:pageBreakBefore w:val="0"/>
        <w:widowControl w:val="0"/>
        <w:kinsoku/>
        <w:wordWrap/>
        <w:overflowPunct/>
        <w:topLinePunct w:val="0"/>
        <w:bidi w:val="0"/>
        <w:spacing w:line="360" w:lineRule="exact"/>
        <w:textAlignment w:val="auto"/>
        <w:rPr>
          <w:rFonts w:hint="eastAsia" w:ascii="宋体" w:hAnsi="宋体" w:cs="宋体"/>
          <w:color w:val="auto"/>
          <w:highlight w:val="none"/>
        </w:rPr>
      </w:pPr>
      <w:r>
        <w:rPr>
          <w:rFonts w:hint="eastAsia" w:ascii="宋体" w:hAnsi="宋体" w:cs="宋体"/>
          <w:color w:val="auto"/>
          <w:highlight w:val="none"/>
        </w:rPr>
        <w:t>6.1.1  评标由</w:t>
      </w:r>
      <w:r>
        <w:rPr>
          <w:rFonts w:hint="eastAsia" w:ascii="宋体" w:hAnsi="宋体" w:cs="宋体"/>
          <w:color w:val="auto"/>
          <w:highlight w:val="none"/>
          <w:lang w:eastAsia="zh-CN"/>
        </w:rPr>
        <w:t>比选人</w:t>
      </w:r>
      <w:r>
        <w:rPr>
          <w:rFonts w:hint="eastAsia" w:ascii="宋体" w:hAnsi="宋体" w:cs="宋体"/>
          <w:color w:val="auto"/>
          <w:highlight w:val="none"/>
        </w:rPr>
        <w:t>依法组建的评标委员会负责。</w:t>
      </w:r>
    </w:p>
    <w:p w14:paraId="57BF2A6F">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6.1.2  评标委员会成员有下列情形之一的，应当回避：</w:t>
      </w:r>
    </w:p>
    <w:p w14:paraId="63305FB0">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（1）</w:t>
      </w:r>
      <w:r>
        <w:rPr>
          <w:rFonts w:hint="eastAsia" w:ascii="宋体" w:hAnsi="宋体" w:cs="宋体"/>
          <w:color w:val="auto"/>
          <w:highlight w:val="none"/>
          <w:lang w:eastAsia="zh-CN"/>
        </w:rPr>
        <w:t>比选人</w:t>
      </w:r>
      <w:r>
        <w:rPr>
          <w:rFonts w:hint="eastAsia" w:ascii="宋体" w:hAnsi="宋体" w:cs="宋体"/>
          <w:color w:val="auto"/>
          <w:highlight w:val="none"/>
        </w:rPr>
        <w:t>或</w:t>
      </w:r>
      <w:r>
        <w:rPr>
          <w:rFonts w:hint="eastAsia" w:ascii="宋体" w:hAnsi="宋体" w:cs="宋体"/>
          <w:color w:val="auto"/>
          <w:highlight w:val="none"/>
          <w:lang w:eastAsia="zh-CN"/>
        </w:rPr>
        <w:t>投标人</w:t>
      </w:r>
      <w:r>
        <w:rPr>
          <w:rFonts w:hint="eastAsia" w:ascii="宋体" w:hAnsi="宋体" w:cs="宋体"/>
          <w:color w:val="auto"/>
          <w:highlight w:val="none"/>
        </w:rPr>
        <w:t>的主要负责人的近亲属；</w:t>
      </w:r>
    </w:p>
    <w:p w14:paraId="7FF5CFCB">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（2）项目主管部门或者行政监督部门的人员；</w:t>
      </w:r>
    </w:p>
    <w:p w14:paraId="3467B4C3">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（3）与</w:t>
      </w:r>
      <w:r>
        <w:rPr>
          <w:rFonts w:hint="eastAsia" w:ascii="宋体" w:hAnsi="宋体" w:cs="宋体"/>
          <w:color w:val="auto"/>
          <w:highlight w:val="none"/>
          <w:lang w:eastAsia="zh-CN"/>
        </w:rPr>
        <w:t>投标人</w:t>
      </w:r>
      <w:r>
        <w:rPr>
          <w:rFonts w:hint="eastAsia" w:ascii="宋体" w:hAnsi="宋体" w:cs="宋体"/>
          <w:color w:val="auto"/>
          <w:highlight w:val="none"/>
        </w:rPr>
        <w:t>有利害关系，可能影响对</w:t>
      </w:r>
      <w:r>
        <w:rPr>
          <w:rFonts w:hint="eastAsia" w:ascii="宋体" w:hAnsi="宋体" w:cs="宋体"/>
          <w:color w:val="auto"/>
          <w:highlight w:val="none"/>
          <w:lang w:eastAsia="zh-CN"/>
        </w:rPr>
        <w:t>投标</w:t>
      </w:r>
      <w:r>
        <w:rPr>
          <w:rFonts w:hint="eastAsia" w:ascii="宋体" w:hAnsi="宋体" w:cs="宋体"/>
          <w:color w:val="auto"/>
          <w:highlight w:val="none"/>
        </w:rPr>
        <w:t>公正评审的；</w:t>
      </w:r>
    </w:p>
    <w:p w14:paraId="131FB662">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（4）曾因在比选、评标以及其他与比选</w:t>
      </w:r>
      <w:r>
        <w:rPr>
          <w:rFonts w:hint="eastAsia" w:ascii="宋体" w:hAnsi="宋体" w:cs="宋体"/>
          <w:color w:val="auto"/>
          <w:highlight w:val="none"/>
          <w:lang w:eastAsia="zh-CN"/>
        </w:rPr>
        <w:t>投标</w:t>
      </w:r>
      <w:r>
        <w:rPr>
          <w:rFonts w:hint="eastAsia" w:ascii="宋体" w:hAnsi="宋体" w:cs="宋体"/>
          <w:color w:val="auto"/>
          <w:highlight w:val="none"/>
        </w:rPr>
        <w:t>有关活动中从事违法行为而受过行政处罚或刑事处罚的。</w:t>
      </w:r>
    </w:p>
    <w:p w14:paraId="175CF0CF">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75" w:name="_Toc524612817"/>
      <w:r>
        <w:rPr>
          <w:rFonts w:hint="eastAsia" w:ascii="宋体" w:hAnsi="宋体" w:cs="宋体"/>
          <w:color w:val="auto"/>
          <w:highlight w:val="none"/>
        </w:rPr>
        <w:t>6.2  评标原则</w:t>
      </w:r>
      <w:bookmarkEnd w:id="75"/>
    </w:p>
    <w:p w14:paraId="0FCB276F">
      <w:pPr>
        <w:keepNext w:val="0"/>
        <w:keepLines w:val="0"/>
        <w:pageBreakBefore w:val="0"/>
        <w:widowControl w:val="0"/>
        <w:kinsoku/>
        <w:wordWrap/>
        <w:overflowPunct/>
        <w:topLinePunct w:val="0"/>
        <w:bidi w:val="0"/>
        <w:spacing w:line="36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评标活动遵循公平、公正、科学和择优的原则。</w:t>
      </w:r>
    </w:p>
    <w:p w14:paraId="489C99E7">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6.3  评标</w:t>
      </w:r>
    </w:p>
    <w:p w14:paraId="5623624C">
      <w:pPr>
        <w:keepNext w:val="0"/>
        <w:keepLines w:val="0"/>
        <w:pageBreakBefore w:val="0"/>
        <w:widowControl w:val="0"/>
        <w:kinsoku/>
        <w:wordWrap/>
        <w:overflowPunct/>
        <w:topLinePunct w:val="0"/>
        <w:bidi w:val="0"/>
        <w:spacing w:line="36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评标委员会按照第三章“评标办法”规定的方法、评审因素、标准和程序对</w:t>
      </w:r>
      <w:r>
        <w:rPr>
          <w:rFonts w:hint="eastAsia" w:ascii="宋体" w:hAnsi="宋体" w:cs="宋体"/>
          <w:color w:val="auto"/>
          <w:highlight w:val="none"/>
          <w:lang w:eastAsia="zh-CN"/>
        </w:rPr>
        <w:t>投标文件</w:t>
      </w:r>
      <w:r>
        <w:rPr>
          <w:rFonts w:hint="eastAsia" w:ascii="宋体" w:hAnsi="宋体" w:cs="宋体"/>
          <w:color w:val="auto"/>
          <w:highlight w:val="none"/>
        </w:rPr>
        <w:t>进行评审；第三章“评标办法”没有规定的方法、评审因素和标准，不得作为评标依据。</w:t>
      </w:r>
    </w:p>
    <w:p w14:paraId="1B38C7DA">
      <w:pPr>
        <w:keepNext w:val="0"/>
        <w:keepLines w:val="0"/>
        <w:pageBreakBefore w:val="0"/>
        <w:widowControl w:val="0"/>
        <w:kinsoku/>
        <w:wordWrap/>
        <w:overflowPunct/>
        <w:topLinePunct w:val="0"/>
        <w:bidi w:val="0"/>
        <w:spacing w:line="360" w:lineRule="exact"/>
        <w:textAlignment w:val="auto"/>
        <w:rPr>
          <w:rFonts w:ascii="宋体" w:hAnsi="宋体" w:cs="宋体"/>
          <w:b/>
          <w:bCs/>
          <w:color w:val="auto"/>
          <w:highlight w:val="none"/>
        </w:rPr>
      </w:pPr>
      <w:bookmarkStart w:id="76" w:name="_Toc524612818"/>
      <w:r>
        <w:rPr>
          <w:rFonts w:hint="eastAsia" w:ascii="宋体" w:hAnsi="宋体" w:cs="宋体"/>
          <w:b/>
          <w:bCs/>
          <w:color w:val="auto"/>
          <w:highlight w:val="none"/>
        </w:rPr>
        <w:t>7.  合同授予</w:t>
      </w:r>
      <w:bookmarkEnd w:id="76"/>
    </w:p>
    <w:p w14:paraId="5E0012C4">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77" w:name="_Toc524612819"/>
      <w:r>
        <w:rPr>
          <w:rFonts w:hint="eastAsia" w:ascii="宋体" w:hAnsi="宋体" w:cs="宋体"/>
          <w:color w:val="auto"/>
          <w:highlight w:val="none"/>
        </w:rPr>
        <w:t>7.1  定标方式</w:t>
      </w:r>
      <w:bookmarkEnd w:id="77"/>
    </w:p>
    <w:p w14:paraId="34AF408E">
      <w:pPr>
        <w:keepNext w:val="0"/>
        <w:keepLines w:val="0"/>
        <w:pageBreakBefore w:val="0"/>
        <w:widowControl w:val="0"/>
        <w:kinsoku/>
        <w:wordWrap/>
        <w:overflowPunct/>
        <w:topLinePunct w:val="0"/>
        <w:bidi w:val="0"/>
        <w:spacing w:line="36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除</w:t>
      </w:r>
      <w:r>
        <w:rPr>
          <w:rFonts w:hint="eastAsia" w:ascii="宋体" w:hAnsi="宋体" w:cs="宋体"/>
          <w:color w:val="auto"/>
          <w:highlight w:val="none"/>
          <w:lang w:eastAsia="zh-CN"/>
        </w:rPr>
        <w:t>投标人</w:t>
      </w:r>
      <w:r>
        <w:rPr>
          <w:rFonts w:hint="eastAsia" w:ascii="宋体" w:hAnsi="宋体" w:cs="宋体"/>
          <w:color w:val="auto"/>
          <w:highlight w:val="none"/>
        </w:rPr>
        <w:t>须知前附表规定评标委员会直接确定</w:t>
      </w:r>
      <w:r>
        <w:rPr>
          <w:rFonts w:hint="eastAsia" w:ascii="宋体" w:hAnsi="宋体" w:cs="宋体"/>
          <w:color w:val="auto"/>
          <w:highlight w:val="none"/>
          <w:lang w:eastAsia="zh-CN"/>
        </w:rPr>
        <w:t>中标人</w:t>
      </w:r>
      <w:r>
        <w:rPr>
          <w:rFonts w:hint="eastAsia" w:ascii="宋体" w:hAnsi="宋体" w:cs="宋体"/>
          <w:color w:val="auto"/>
          <w:highlight w:val="none"/>
        </w:rPr>
        <w:t>外，</w:t>
      </w:r>
      <w:r>
        <w:rPr>
          <w:rFonts w:hint="eastAsia" w:ascii="宋体" w:hAnsi="宋体" w:cs="宋体"/>
          <w:color w:val="auto"/>
          <w:highlight w:val="none"/>
          <w:lang w:eastAsia="zh-CN"/>
        </w:rPr>
        <w:t>比选人</w:t>
      </w:r>
      <w:r>
        <w:rPr>
          <w:rFonts w:hint="eastAsia" w:ascii="宋体" w:hAnsi="宋体" w:cs="宋体"/>
          <w:color w:val="auto"/>
          <w:highlight w:val="none"/>
        </w:rPr>
        <w:t>依据评标委员会推荐的</w:t>
      </w:r>
      <w:r>
        <w:rPr>
          <w:rFonts w:hint="eastAsia" w:ascii="宋体" w:hAnsi="宋体" w:cs="宋体"/>
          <w:color w:val="auto"/>
          <w:highlight w:val="none"/>
          <w:lang w:eastAsia="zh-CN"/>
        </w:rPr>
        <w:t>中标</w:t>
      </w:r>
      <w:r>
        <w:rPr>
          <w:rFonts w:hint="eastAsia" w:ascii="宋体" w:hAnsi="宋体" w:cs="宋体"/>
          <w:color w:val="auto"/>
          <w:highlight w:val="none"/>
        </w:rPr>
        <w:t>候选人确定</w:t>
      </w:r>
      <w:r>
        <w:rPr>
          <w:rFonts w:hint="eastAsia" w:ascii="宋体" w:hAnsi="宋体" w:cs="宋体"/>
          <w:color w:val="auto"/>
          <w:highlight w:val="none"/>
          <w:lang w:eastAsia="zh-CN"/>
        </w:rPr>
        <w:t>中标人</w:t>
      </w:r>
      <w:r>
        <w:rPr>
          <w:rFonts w:hint="eastAsia" w:ascii="宋体" w:hAnsi="宋体" w:cs="宋体"/>
          <w:color w:val="auto"/>
          <w:highlight w:val="none"/>
        </w:rPr>
        <w:t>，评标委员会推荐</w:t>
      </w:r>
      <w:r>
        <w:rPr>
          <w:rFonts w:hint="eastAsia" w:ascii="宋体" w:hAnsi="宋体" w:cs="宋体"/>
          <w:color w:val="auto"/>
          <w:highlight w:val="none"/>
          <w:lang w:eastAsia="zh-CN"/>
        </w:rPr>
        <w:t>中标</w:t>
      </w:r>
      <w:r>
        <w:rPr>
          <w:rFonts w:hint="eastAsia" w:ascii="宋体" w:hAnsi="宋体" w:cs="宋体"/>
          <w:color w:val="auto"/>
          <w:highlight w:val="none"/>
        </w:rPr>
        <w:t>候选人的人数见</w:t>
      </w:r>
      <w:r>
        <w:rPr>
          <w:rFonts w:hint="eastAsia" w:ascii="宋体" w:hAnsi="宋体" w:cs="宋体"/>
          <w:color w:val="auto"/>
          <w:highlight w:val="none"/>
          <w:lang w:eastAsia="zh-CN"/>
        </w:rPr>
        <w:t>投标人</w:t>
      </w:r>
      <w:r>
        <w:rPr>
          <w:rFonts w:hint="eastAsia" w:ascii="宋体" w:hAnsi="宋体" w:cs="宋体"/>
          <w:color w:val="auto"/>
          <w:highlight w:val="none"/>
        </w:rPr>
        <w:t>须知前附表。</w:t>
      </w:r>
    </w:p>
    <w:p w14:paraId="29B8D630">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78" w:name="_Toc524612820"/>
      <w:r>
        <w:rPr>
          <w:rFonts w:hint="eastAsia" w:ascii="宋体" w:hAnsi="宋体" w:cs="宋体"/>
          <w:color w:val="auto"/>
          <w:highlight w:val="none"/>
        </w:rPr>
        <w:t>7.2  中标通知</w:t>
      </w:r>
      <w:bookmarkEnd w:id="78"/>
    </w:p>
    <w:p w14:paraId="74189B7B">
      <w:pPr>
        <w:keepNext w:val="0"/>
        <w:keepLines w:val="0"/>
        <w:pageBreakBefore w:val="0"/>
        <w:widowControl w:val="0"/>
        <w:kinsoku/>
        <w:wordWrap/>
        <w:overflowPunct/>
        <w:topLinePunct w:val="0"/>
        <w:bidi w:val="0"/>
        <w:spacing w:line="360" w:lineRule="exact"/>
        <w:ind w:firstLine="210" w:firstLineChars="100"/>
        <w:textAlignment w:val="auto"/>
        <w:rPr>
          <w:rFonts w:ascii="宋体" w:hAnsi="宋体" w:cs="宋体"/>
          <w:color w:val="auto"/>
          <w:highlight w:val="none"/>
        </w:rPr>
      </w:pPr>
      <w:r>
        <w:rPr>
          <w:rFonts w:hint="eastAsia" w:ascii="宋体" w:hAnsi="宋体" w:cs="宋体"/>
          <w:color w:val="auto"/>
          <w:highlight w:val="none"/>
        </w:rPr>
        <w:t>在</w:t>
      </w:r>
      <w:r>
        <w:rPr>
          <w:rFonts w:hint="eastAsia" w:ascii="宋体" w:hAnsi="宋体" w:cs="宋体"/>
          <w:color w:val="auto"/>
          <w:highlight w:val="none"/>
          <w:lang w:val="en-US" w:eastAsia="zh-CN"/>
        </w:rPr>
        <w:t>比选文件</w:t>
      </w:r>
      <w:r>
        <w:rPr>
          <w:rFonts w:hint="eastAsia" w:ascii="宋体" w:hAnsi="宋体" w:cs="宋体"/>
          <w:color w:val="auto"/>
          <w:highlight w:val="none"/>
        </w:rPr>
        <w:t>规定的</w:t>
      </w:r>
      <w:r>
        <w:rPr>
          <w:rFonts w:hint="eastAsia" w:ascii="宋体" w:hAnsi="宋体" w:cs="宋体"/>
          <w:color w:val="auto"/>
          <w:highlight w:val="none"/>
          <w:lang w:eastAsia="zh-CN"/>
        </w:rPr>
        <w:t>投标</w:t>
      </w:r>
      <w:r>
        <w:rPr>
          <w:rFonts w:hint="eastAsia" w:ascii="宋体" w:hAnsi="宋体" w:cs="宋体"/>
          <w:color w:val="auto"/>
          <w:highlight w:val="none"/>
        </w:rPr>
        <w:t>有效期内，</w:t>
      </w:r>
      <w:r>
        <w:rPr>
          <w:rFonts w:hint="eastAsia" w:ascii="宋体" w:hAnsi="宋体" w:cs="宋体"/>
          <w:color w:val="auto"/>
          <w:highlight w:val="none"/>
          <w:lang w:eastAsia="zh-CN"/>
        </w:rPr>
        <w:t>比选人</w:t>
      </w:r>
      <w:r>
        <w:rPr>
          <w:rFonts w:hint="eastAsia" w:ascii="宋体" w:hAnsi="宋体" w:cs="宋体"/>
          <w:color w:val="auto"/>
          <w:highlight w:val="none"/>
        </w:rPr>
        <w:t>以书面形式向</w:t>
      </w:r>
      <w:r>
        <w:rPr>
          <w:rFonts w:hint="eastAsia" w:ascii="宋体" w:hAnsi="宋体" w:cs="宋体"/>
          <w:color w:val="auto"/>
          <w:highlight w:val="none"/>
          <w:lang w:eastAsia="zh-CN"/>
        </w:rPr>
        <w:t>中标人</w:t>
      </w:r>
      <w:r>
        <w:rPr>
          <w:rFonts w:hint="eastAsia" w:ascii="宋体" w:hAnsi="宋体" w:cs="宋体"/>
          <w:color w:val="auto"/>
          <w:highlight w:val="none"/>
        </w:rPr>
        <w:t>发出中标通知书。</w:t>
      </w:r>
    </w:p>
    <w:p w14:paraId="147344AA">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79" w:name="_Toc524612821"/>
      <w:r>
        <w:rPr>
          <w:rFonts w:hint="eastAsia" w:ascii="宋体" w:hAnsi="宋体" w:cs="宋体"/>
          <w:color w:val="auto"/>
          <w:highlight w:val="none"/>
        </w:rPr>
        <w:t>7.3  履约担保</w:t>
      </w:r>
      <w:bookmarkEnd w:id="79"/>
    </w:p>
    <w:p w14:paraId="5945DFC6">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7.3.1  在签订合同前，</w:t>
      </w:r>
      <w:r>
        <w:rPr>
          <w:rFonts w:hint="eastAsia" w:ascii="宋体" w:hAnsi="宋体" w:cs="宋体"/>
          <w:color w:val="auto"/>
          <w:highlight w:val="none"/>
          <w:lang w:eastAsia="zh-CN"/>
        </w:rPr>
        <w:t>中标人</w:t>
      </w:r>
      <w:r>
        <w:rPr>
          <w:rFonts w:hint="eastAsia" w:ascii="宋体" w:hAnsi="宋体" w:cs="宋体"/>
          <w:color w:val="auto"/>
          <w:highlight w:val="none"/>
        </w:rPr>
        <w:t>应按</w:t>
      </w:r>
      <w:r>
        <w:rPr>
          <w:rFonts w:hint="eastAsia" w:ascii="宋体" w:hAnsi="宋体" w:cs="宋体"/>
          <w:color w:val="auto"/>
          <w:highlight w:val="none"/>
          <w:lang w:eastAsia="zh-CN"/>
        </w:rPr>
        <w:t>投标人</w:t>
      </w:r>
      <w:r>
        <w:rPr>
          <w:rFonts w:hint="eastAsia" w:ascii="宋体" w:hAnsi="宋体" w:cs="宋体"/>
          <w:color w:val="auto"/>
          <w:highlight w:val="none"/>
        </w:rPr>
        <w:t>须知前附表规定的金额、担保形式和比选文件第四章“合同条款及格式”规定的履约保证金格式向</w:t>
      </w:r>
      <w:r>
        <w:rPr>
          <w:rFonts w:hint="eastAsia" w:ascii="宋体" w:hAnsi="宋体" w:cs="宋体"/>
          <w:color w:val="auto"/>
          <w:highlight w:val="none"/>
          <w:lang w:eastAsia="zh-CN"/>
        </w:rPr>
        <w:t>比选人</w:t>
      </w:r>
      <w:r>
        <w:rPr>
          <w:rFonts w:hint="eastAsia" w:ascii="宋体" w:hAnsi="宋体" w:cs="宋体"/>
          <w:color w:val="auto"/>
          <w:highlight w:val="none"/>
        </w:rPr>
        <w:t>提交担保。</w:t>
      </w:r>
    </w:p>
    <w:p w14:paraId="3A0DDC17">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 xml:space="preserve">7.3.2  </w:t>
      </w:r>
      <w:r>
        <w:rPr>
          <w:rFonts w:hint="eastAsia" w:ascii="宋体" w:hAnsi="宋体" w:cs="宋体"/>
          <w:color w:val="auto"/>
          <w:highlight w:val="none"/>
          <w:lang w:eastAsia="zh-CN"/>
        </w:rPr>
        <w:t>中标人</w:t>
      </w:r>
      <w:r>
        <w:rPr>
          <w:rFonts w:hint="eastAsia" w:ascii="宋体" w:hAnsi="宋体" w:cs="宋体"/>
          <w:color w:val="auto"/>
          <w:highlight w:val="none"/>
        </w:rPr>
        <w:t>不能按本章第 7.3.1 项要求提交担保的，视为放弃中标，其</w:t>
      </w:r>
      <w:r>
        <w:rPr>
          <w:rFonts w:hint="eastAsia" w:ascii="宋体" w:hAnsi="宋体" w:cs="宋体"/>
          <w:color w:val="auto"/>
          <w:highlight w:val="none"/>
          <w:lang w:eastAsia="zh-CN"/>
        </w:rPr>
        <w:t>投标</w:t>
      </w:r>
      <w:r>
        <w:rPr>
          <w:rFonts w:hint="eastAsia" w:ascii="宋体" w:hAnsi="宋体" w:cs="宋体"/>
          <w:color w:val="auto"/>
          <w:highlight w:val="none"/>
        </w:rPr>
        <w:t>保证金不予退还，给</w:t>
      </w:r>
      <w:r>
        <w:rPr>
          <w:rFonts w:hint="eastAsia" w:ascii="宋体" w:hAnsi="宋体" w:cs="宋体"/>
          <w:color w:val="auto"/>
          <w:highlight w:val="none"/>
          <w:lang w:eastAsia="zh-CN"/>
        </w:rPr>
        <w:t>比选人</w:t>
      </w:r>
      <w:r>
        <w:rPr>
          <w:rFonts w:hint="eastAsia" w:ascii="宋体" w:hAnsi="宋体" w:cs="宋体"/>
          <w:color w:val="auto"/>
          <w:highlight w:val="none"/>
        </w:rPr>
        <w:t>造成的损失超过</w:t>
      </w:r>
      <w:r>
        <w:rPr>
          <w:rFonts w:hint="eastAsia" w:ascii="宋体" w:hAnsi="宋体" w:cs="宋体"/>
          <w:color w:val="auto"/>
          <w:highlight w:val="none"/>
          <w:lang w:eastAsia="zh-CN"/>
        </w:rPr>
        <w:t>投标</w:t>
      </w:r>
      <w:r>
        <w:rPr>
          <w:rFonts w:hint="eastAsia" w:ascii="宋体" w:hAnsi="宋体" w:cs="宋体"/>
          <w:color w:val="auto"/>
          <w:highlight w:val="none"/>
        </w:rPr>
        <w:t>保证金数额的，</w:t>
      </w:r>
      <w:r>
        <w:rPr>
          <w:rFonts w:hint="eastAsia" w:ascii="宋体" w:hAnsi="宋体" w:cs="宋体"/>
          <w:color w:val="auto"/>
          <w:highlight w:val="none"/>
          <w:lang w:eastAsia="zh-CN"/>
        </w:rPr>
        <w:t>中标人</w:t>
      </w:r>
      <w:r>
        <w:rPr>
          <w:rFonts w:hint="eastAsia" w:ascii="宋体" w:hAnsi="宋体" w:cs="宋体"/>
          <w:color w:val="auto"/>
          <w:highlight w:val="none"/>
        </w:rPr>
        <w:t>还应当对超过部分予以赔偿。</w:t>
      </w:r>
    </w:p>
    <w:p w14:paraId="7E211FE7">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80" w:name="_Toc524612822"/>
      <w:r>
        <w:rPr>
          <w:rFonts w:hint="eastAsia" w:ascii="宋体" w:hAnsi="宋体" w:cs="宋体"/>
          <w:color w:val="auto"/>
          <w:highlight w:val="none"/>
        </w:rPr>
        <w:t>7.4  签订合同</w:t>
      </w:r>
      <w:bookmarkEnd w:id="80"/>
    </w:p>
    <w:p w14:paraId="5C2A1C4E">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 xml:space="preserve">7.4.1 </w:t>
      </w:r>
      <w:r>
        <w:rPr>
          <w:rFonts w:hint="eastAsia" w:ascii="宋体" w:hAnsi="宋体" w:cs="宋体"/>
          <w:color w:val="auto"/>
          <w:highlight w:val="none"/>
          <w:lang w:eastAsia="zh-CN"/>
        </w:rPr>
        <w:t>比选人</w:t>
      </w:r>
      <w:r>
        <w:rPr>
          <w:rFonts w:hint="eastAsia" w:ascii="宋体" w:hAnsi="宋体" w:cs="宋体"/>
          <w:color w:val="auto"/>
          <w:highlight w:val="none"/>
        </w:rPr>
        <w:t>和</w:t>
      </w:r>
      <w:r>
        <w:rPr>
          <w:rFonts w:hint="eastAsia" w:ascii="宋体" w:hAnsi="宋体" w:cs="宋体"/>
          <w:color w:val="auto"/>
          <w:highlight w:val="none"/>
          <w:lang w:eastAsia="zh-CN"/>
        </w:rPr>
        <w:t>中标人</w:t>
      </w:r>
      <w:r>
        <w:rPr>
          <w:rFonts w:hint="eastAsia" w:ascii="宋体" w:hAnsi="宋体" w:cs="宋体"/>
          <w:color w:val="auto"/>
          <w:highlight w:val="none"/>
        </w:rPr>
        <w:t>应当自中标通知书发出之日起</w:t>
      </w:r>
      <w:r>
        <w:rPr>
          <w:rFonts w:hint="eastAsia" w:ascii="宋体" w:hAnsi="宋体" w:cs="宋体"/>
          <w:color w:val="auto"/>
          <w:highlight w:val="none"/>
          <w:lang w:val="en-US" w:eastAsia="zh-CN"/>
        </w:rPr>
        <w:t>10</w:t>
      </w:r>
      <w:r>
        <w:rPr>
          <w:rFonts w:hint="eastAsia" w:ascii="宋体" w:hAnsi="宋体" w:cs="宋体"/>
          <w:color w:val="auto"/>
          <w:highlight w:val="none"/>
        </w:rPr>
        <w:t xml:space="preserve"> 天内，根据比选文件和</w:t>
      </w:r>
      <w:r>
        <w:rPr>
          <w:rFonts w:hint="eastAsia" w:ascii="宋体" w:hAnsi="宋体" w:cs="宋体"/>
          <w:color w:val="auto"/>
          <w:highlight w:val="none"/>
          <w:lang w:eastAsia="zh-CN"/>
        </w:rPr>
        <w:t>中标人</w:t>
      </w:r>
      <w:r>
        <w:rPr>
          <w:rFonts w:hint="eastAsia" w:ascii="宋体" w:hAnsi="宋体" w:cs="宋体"/>
          <w:color w:val="auto"/>
          <w:highlight w:val="none"/>
        </w:rPr>
        <w:t>的</w:t>
      </w:r>
      <w:r>
        <w:rPr>
          <w:rFonts w:hint="eastAsia" w:ascii="宋体" w:hAnsi="宋体" w:cs="宋体"/>
          <w:color w:val="auto"/>
          <w:highlight w:val="none"/>
          <w:lang w:eastAsia="zh-CN"/>
        </w:rPr>
        <w:t>投标文件</w:t>
      </w:r>
      <w:r>
        <w:rPr>
          <w:rFonts w:hint="eastAsia" w:ascii="宋体" w:hAnsi="宋体" w:cs="宋体"/>
          <w:color w:val="auto"/>
          <w:highlight w:val="none"/>
        </w:rPr>
        <w:t>订立书面合同。</w:t>
      </w:r>
      <w:r>
        <w:rPr>
          <w:rFonts w:hint="eastAsia" w:ascii="宋体" w:hAnsi="宋体" w:cs="宋体"/>
          <w:color w:val="auto"/>
          <w:highlight w:val="none"/>
          <w:lang w:eastAsia="zh-CN"/>
        </w:rPr>
        <w:t>中标人</w:t>
      </w:r>
      <w:r>
        <w:rPr>
          <w:rFonts w:hint="eastAsia" w:ascii="宋体" w:hAnsi="宋体" w:cs="宋体"/>
          <w:color w:val="auto"/>
          <w:highlight w:val="none"/>
        </w:rPr>
        <w:t>无正当理由拒签合同的，</w:t>
      </w:r>
      <w:r>
        <w:rPr>
          <w:rFonts w:hint="eastAsia" w:ascii="宋体" w:hAnsi="宋体" w:cs="宋体"/>
          <w:color w:val="auto"/>
          <w:highlight w:val="none"/>
          <w:lang w:eastAsia="zh-CN"/>
        </w:rPr>
        <w:t>比选人</w:t>
      </w:r>
      <w:r>
        <w:rPr>
          <w:rFonts w:hint="eastAsia" w:ascii="宋体" w:hAnsi="宋体" w:cs="宋体"/>
          <w:color w:val="auto"/>
          <w:highlight w:val="none"/>
        </w:rPr>
        <w:t>取消其中标资格，其</w:t>
      </w:r>
      <w:r>
        <w:rPr>
          <w:rFonts w:hint="eastAsia" w:ascii="宋体" w:hAnsi="宋体" w:cs="宋体"/>
          <w:color w:val="auto"/>
          <w:highlight w:val="none"/>
          <w:lang w:eastAsia="zh-CN"/>
        </w:rPr>
        <w:t>投标</w:t>
      </w:r>
      <w:r>
        <w:rPr>
          <w:rFonts w:hint="eastAsia" w:ascii="宋体" w:hAnsi="宋体" w:cs="宋体"/>
          <w:color w:val="auto"/>
          <w:highlight w:val="none"/>
        </w:rPr>
        <w:t>保证金不予退还；给</w:t>
      </w:r>
      <w:r>
        <w:rPr>
          <w:rFonts w:hint="eastAsia" w:ascii="宋体" w:hAnsi="宋体" w:cs="宋体"/>
          <w:color w:val="auto"/>
          <w:highlight w:val="none"/>
          <w:lang w:eastAsia="zh-CN"/>
        </w:rPr>
        <w:t>比选人</w:t>
      </w:r>
      <w:r>
        <w:rPr>
          <w:rFonts w:hint="eastAsia" w:ascii="宋体" w:hAnsi="宋体" w:cs="宋体"/>
          <w:color w:val="auto"/>
          <w:highlight w:val="none"/>
        </w:rPr>
        <w:t>造成的损失超过</w:t>
      </w:r>
      <w:r>
        <w:rPr>
          <w:rFonts w:hint="eastAsia" w:ascii="宋体" w:hAnsi="宋体" w:cs="宋体"/>
          <w:color w:val="auto"/>
          <w:highlight w:val="none"/>
          <w:lang w:eastAsia="zh-CN"/>
        </w:rPr>
        <w:t>投标</w:t>
      </w:r>
      <w:r>
        <w:rPr>
          <w:rFonts w:hint="eastAsia" w:ascii="宋体" w:hAnsi="宋体" w:cs="宋体"/>
          <w:color w:val="auto"/>
          <w:highlight w:val="none"/>
        </w:rPr>
        <w:t>保证金数额的，</w:t>
      </w:r>
      <w:r>
        <w:rPr>
          <w:rFonts w:hint="eastAsia" w:ascii="宋体" w:hAnsi="宋体" w:cs="宋体"/>
          <w:color w:val="auto"/>
          <w:highlight w:val="none"/>
          <w:lang w:eastAsia="zh-CN"/>
        </w:rPr>
        <w:t>中标人</w:t>
      </w:r>
      <w:r>
        <w:rPr>
          <w:rFonts w:hint="eastAsia" w:ascii="宋体" w:hAnsi="宋体" w:cs="宋体"/>
          <w:color w:val="auto"/>
          <w:highlight w:val="none"/>
        </w:rPr>
        <w:t>还应当对超过部分予以赔偿。</w:t>
      </w:r>
    </w:p>
    <w:p w14:paraId="3A334DCD">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7.4.2  发出中标通知书后，</w:t>
      </w:r>
      <w:r>
        <w:rPr>
          <w:rFonts w:hint="eastAsia" w:ascii="宋体" w:hAnsi="宋体" w:cs="宋体"/>
          <w:color w:val="auto"/>
          <w:highlight w:val="none"/>
          <w:lang w:eastAsia="zh-CN"/>
        </w:rPr>
        <w:t>比选人</w:t>
      </w:r>
      <w:r>
        <w:rPr>
          <w:rFonts w:hint="eastAsia" w:ascii="宋体" w:hAnsi="宋体" w:cs="宋体"/>
          <w:color w:val="auto"/>
          <w:highlight w:val="none"/>
        </w:rPr>
        <w:t>无正当理由拒签合同的，</w:t>
      </w:r>
      <w:r>
        <w:rPr>
          <w:rFonts w:hint="eastAsia" w:ascii="宋体" w:hAnsi="宋体" w:cs="宋体"/>
          <w:color w:val="auto"/>
          <w:highlight w:val="none"/>
          <w:lang w:eastAsia="zh-CN"/>
        </w:rPr>
        <w:t>比选人</w:t>
      </w:r>
      <w:r>
        <w:rPr>
          <w:rFonts w:hint="eastAsia" w:ascii="宋体" w:hAnsi="宋体" w:cs="宋体"/>
          <w:color w:val="auto"/>
          <w:highlight w:val="none"/>
        </w:rPr>
        <w:t>向</w:t>
      </w:r>
      <w:r>
        <w:rPr>
          <w:rFonts w:hint="eastAsia" w:ascii="宋体" w:hAnsi="宋体" w:cs="宋体"/>
          <w:color w:val="auto"/>
          <w:highlight w:val="none"/>
          <w:lang w:eastAsia="zh-CN"/>
        </w:rPr>
        <w:t>中标人</w:t>
      </w:r>
      <w:r>
        <w:rPr>
          <w:rFonts w:hint="eastAsia" w:ascii="宋体" w:hAnsi="宋体" w:cs="宋体"/>
          <w:color w:val="auto"/>
          <w:highlight w:val="none"/>
        </w:rPr>
        <w:t>退还</w:t>
      </w:r>
      <w:r>
        <w:rPr>
          <w:rFonts w:hint="eastAsia" w:ascii="宋体" w:hAnsi="宋体" w:cs="宋体"/>
          <w:color w:val="auto"/>
          <w:highlight w:val="none"/>
          <w:lang w:eastAsia="zh-CN"/>
        </w:rPr>
        <w:t>投标</w:t>
      </w:r>
      <w:r>
        <w:rPr>
          <w:rFonts w:hint="eastAsia" w:ascii="宋体" w:hAnsi="宋体" w:cs="宋体"/>
          <w:color w:val="auto"/>
          <w:highlight w:val="none"/>
        </w:rPr>
        <w:t>保证金；给</w:t>
      </w:r>
      <w:r>
        <w:rPr>
          <w:rFonts w:hint="eastAsia" w:ascii="宋体" w:hAnsi="宋体" w:cs="宋体"/>
          <w:color w:val="auto"/>
          <w:highlight w:val="none"/>
          <w:lang w:eastAsia="zh-CN"/>
        </w:rPr>
        <w:t>中标人</w:t>
      </w:r>
      <w:r>
        <w:rPr>
          <w:rFonts w:hint="eastAsia" w:ascii="宋体" w:hAnsi="宋体" w:cs="宋体"/>
          <w:color w:val="auto"/>
          <w:highlight w:val="none"/>
        </w:rPr>
        <w:t>造成损失的，还应当赔偿损失。</w:t>
      </w:r>
    </w:p>
    <w:p w14:paraId="212A40D1">
      <w:pPr>
        <w:keepNext w:val="0"/>
        <w:keepLines w:val="0"/>
        <w:pageBreakBefore w:val="0"/>
        <w:widowControl w:val="0"/>
        <w:kinsoku/>
        <w:wordWrap/>
        <w:overflowPunct/>
        <w:topLinePunct w:val="0"/>
        <w:bidi w:val="0"/>
        <w:spacing w:line="360" w:lineRule="exact"/>
        <w:textAlignment w:val="auto"/>
        <w:rPr>
          <w:rFonts w:ascii="宋体" w:hAnsi="宋体" w:cs="宋体"/>
          <w:b/>
          <w:bCs/>
          <w:color w:val="auto"/>
          <w:highlight w:val="none"/>
        </w:rPr>
      </w:pPr>
      <w:bookmarkStart w:id="81" w:name="_Toc524612823"/>
      <w:r>
        <w:rPr>
          <w:rFonts w:hint="eastAsia" w:ascii="宋体" w:hAnsi="宋体" w:cs="宋体"/>
          <w:b/>
          <w:bCs/>
          <w:color w:val="auto"/>
          <w:highlight w:val="none"/>
        </w:rPr>
        <w:t>8.  重新比选和不再</w:t>
      </w:r>
      <w:bookmarkEnd w:id="81"/>
      <w:r>
        <w:rPr>
          <w:rFonts w:hint="eastAsia" w:ascii="宋体" w:hAnsi="宋体" w:cs="宋体"/>
          <w:b/>
          <w:bCs/>
          <w:color w:val="auto"/>
          <w:highlight w:val="none"/>
        </w:rPr>
        <w:t>比选</w:t>
      </w:r>
    </w:p>
    <w:p w14:paraId="5294A290">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82" w:name="_Toc524612824"/>
      <w:r>
        <w:rPr>
          <w:rFonts w:hint="eastAsia" w:ascii="宋体" w:hAnsi="宋体" w:cs="宋体"/>
          <w:color w:val="auto"/>
          <w:highlight w:val="none"/>
        </w:rPr>
        <w:t>8.1  重新</w:t>
      </w:r>
      <w:bookmarkEnd w:id="82"/>
      <w:r>
        <w:rPr>
          <w:rFonts w:hint="eastAsia" w:ascii="宋体" w:hAnsi="宋体" w:cs="宋体"/>
          <w:color w:val="auto"/>
          <w:highlight w:val="none"/>
        </w:rPr>
        <w:t>比选</w:t>
      </w:r>
    </w:p>
    <w:p w14:paraId="2834BFD4">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83" w:name="_Toc524612825"/>
      <w:r>
        <w:rPr>
          <w:rFonts w:hint="eastAsia" w:ascii="宋体" w:hAnsi="宋体" w:cs="宋体"/>
          <w:color w:val="auto"/>
          <w:highlight w:val="none"/>
        </w:rPr>
        <w:t>有下列情形之一的，</w:t>
      </w:r>
      <w:r>
        <w:rPr>
          <w:rFonts w:hint="eastAsia" w:ascii="宋体" w:hAnsi="宋体" w:cs="宋体"/>
          <w:color w:val="auto"/>
          <w:highlight w:val="none"/>
          <w:lang w:eastAsia="zh-CN"/>
        </w:rPr>
        <w:t>比选人</w:t>
      </w:r>
      <w:r>
        <w:rPr>
          <w:rFonts w:hint="eastAsia" w:ascii="宋体" w:hAnsi="宋体" w:cs="宋体"/>
          <w:color w:val="auto"/>
          <w:highlight w:val="none"/>
        </w:rPr>
        <w:t>将重新比选：</w:t>
      </w:r>
      <w:bookmarkEnd w:id="83"/>
    </w:p>
    <w:p w14:paraId="30104577">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84" w:name="_Toc524612831"/>
      <w:r>
        <w:rPr>
          <w:rFonts w:hint="eastAsia" w:ascii="宋体" w:hAnsi="宋体" w:cs="宋体"/>
          <w:color w:val="auto"/>
          <w:highlight w:val="none"/>
        </w:rPr>
        <w:t>（1）</w:t>
      </w:r>
      <w:r>
        <w:rPr>
          <w:rFonts w:hint="eastAsia" w:ascii="宋体" w:hAnsi="宋体" w:cs="宋体"/>
          <w:color w:val="auto"/>
          <w:highlight w:val="none"/>
          <w:lang w:eastAsia="zh-CN"/>
        </w:rPr>
        <w:t>投标</w:t>
      </w:r>
      <w:r>
        <w:rPr>
          <w:rFonts w:hint="eastAsia" w:ascii="宋体" w:hAnsi="宋体" w:cs="宋体"/>
          <w:color w:val="auto"/>
          <w:highlight w:val="none"/>
        </w:rPr>
        <w:t>截止时间止，</w:t>
      </w:r>
      <w:r>
        <w:rPr>
          <w:rFonts w:hint="eastAsia" w:ascii="宋体" w:hAnsi="宋体" w:cs="宋体"/>
          <w:color w:val="auto"/>
          <w:highlight w:val="none"/>
          <w:lang w:eastAsia="zh-CN"/>
        </w:rPr>
        <w:t>投标人</w:t>
      </w:r>
      <w:r>
        <w:rPr>
          <w:rFonts w:hint="eastAsia" w:ascii="宋体" w:hAnsi="宋体" w:cs="宋体"/>
          <w:color w:val="auto"/>
          <w:highlight w:val="none"/>
        </w:rPr>
        <w:t>少于3个的；</w:t>
      </w:r>
    </w:p>
    <w:p w14:paraId="543A1D52">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（2）经评标委员会评审后否决所有</w:t>
      </w:r>
      <w:r>
        <w:rPr>
          <w:rFonts w:hint="eastAsia" w:ascii="宋体" w:hAnsi="宋体" w:cs="宋体"/>
          <w:color w:val="auto"/>
          <w:highlight w:val="none"/>
          <w:lang w:eastAsia="zh-CN"/>
        </w:rPr>
        <w:t>投标</w:t>
      </w:r>
      <w:r>
        <w:rPr>
          <w:rFonts w:hint="eastAsia" w:ascii="宋体" w:hAnsi="宋体" w:cs="宋体"/>
          <w:color w:val="auto"/>
          <w:highlight w:val="none"/>
        </w:rPr>
        <w:t>的；</w:t>
      </w:r>
    </w:p>
    <w:p w14:paraId="0F2540BC">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（3）依法必须进行比选的项目的部分</w:t>
      </w:r>
      <w:r>
        <w:rPr>
          <w:rFonts w:hint="eastAsia" w:ascii="宋体" w:hAnsi="宋体" w:cs="宋体"/>
          <w:color w:val="auto"/>
          <w:highlight w:val="none"/>
          <w:lang w:eastAsia="zh-CN"/>
        </w:rPr>
        <w:t>投标</w:t>
      </w:r>
      <w:r>
        <w:rPr>
          <w:rFonts w:hint="eastAsia" w:ascii="宋体" w:hAnsi="宋体" w:cs="宋体"/>
          <w:color w:val="auto"/>
          <w:highlight w:val="none"/>
        </w:rPr>
        <w:t>被否决，导致有效</w:t>
      </w:r>
      <w:r>
        <w:rPr>
          <w:rFonts w:hint="eastAsia" w:ascii="宋体" w:hAnsi="宋体" w:cs="宋体"/>
          <w:color w:val="auto"/>
          <w:highlight w:val="none"/>
          <w:lang w:eastAsia="zh-CN"/>
        </w:rPr>
        <w:t>投标人</w:t>
      </w:r>
      <w:r>
        <w:rPr>
          <w:rFonts w:hint="eastAsia" w:ascii="宋体" w:hAnsi="宋体" w:cs="宋体"/>
          <w:color w:val="auto"/>
          <w:highlight w:val="none"/>
        </w:rPr>
        <w:t>不足三个的，评标委员会应当否决所有</w:t>
      </w:r>
      <w:r>
        <w:rPr>
          <w:rFonts w:hint="eastAsia" w:ascii="宋体" w:hAnsi="宋体" w:cs="宋体"/>
          <w:color w:val="auto"/>
          <w:highlight w:val="none"/>
          <w:lang w:eastAsia="zh-CN"/>
        </w:rPr>
        <w:t>投标</w:t>
      </w:r>
      <w:r>
        <w:rPr>
          <w:rFonts w:hint="eastAsia" w:ascii="宋体" w:hAnsi="宋体" w:cs="宋体"/>
          <w:color w:val="auto"/>
          <w:highlight w:val="none"/>
        </w:rPr>
        <w:t>。但是有效</w:t>
      </w:r>
      <w:r>
        <w:rPr>
          <w:rFonts w:hint="eastAsia" w:ascii="宋体" w:hAnsi="宋体" w:cs="宋体"/>
          <w:color w:val="auto"/>
          <w:highlight w:val="none"/>
          <w:lang w:eastAsia="zh-CN"/>
        </w:rPr>
        <w:t>投标人</w:t>
      </w:r>
      <w:r>
        <w:rPr>
          <w:rFonts w:hint="eastAsia" w:ascii="宋体" w:hAnsi="宋体" w:cs="宋体"/>
          <w:color w:val="auto"/>
          <w:highlight w:val="none"/>
        </w:rPr>
        <w:t>的经济、技术等指标仍然具有市场竞争力，能够满足比选文件要求的，评标委员会可以继续评标并确定</w:t>
      </w:r>
      <w:r>
        <w:rPr>
          <w:rFonts w:hint="eastAsia" w:ascii="宋体" w:hAnsi="宋体" w:cs="宋体"/>
          <w:color w:val="auto"/>
          <w:highlight w:val="none"/>
          <w:lang w:eastAsia="zh-CN"/>
        </w:rPr>
        <w:t>中标</w:t>
      </w:r>
      <w:r>
        <w:rPr>
          <w:rFonts w:hint="eastAsia" w:ascii="宋体" w:hAnsi="宋体" w:cs="宋体"/>
          <w:color w:val="auto"/>
          <w:highlight w:val="none"/>
        </w:rPr>
        <w:t>候选人。</w:t>
      </w:r>
    </w:p>
    <w:p w14:paraId="3EE90F5C">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（4）法律法规规定的其他情形。</w:t>
      </w:r>
    </w:p>
    <w:bookmarkEnd w:id="84"/>
    <w:p w14:paraId="649CAB86">
      <w:pPr>
        <w:keepNext w:val="0"/>
        <w:keepLines w:val="0"/>
        <w:pageBreakBefore w:val="0"/>
        <w:widowControl w:val="0"/>
        <w:kinsoku/>
        <w:wordWrap/>
        <w:overflowPunct/>
        <w:topLinePunct w:val="0"/>
        <w:bidi w:val="0"/>
        <w:spacing w:line="360" w:lineRule="exact"/>
        <w:textAlignment w:val="auto"/>
        <w:rPr>
          <w:rFonts w:ascii="宋体" w:hAnsi="宋体" w:cs="宋体"/>
          <w:b/>
          <w:bCs/>
          <w:color w:val="auto"/>
          <w:highlight w:val="none"/>
        </w:rPr>
      </w:pPr>
      <w:bookmarkStart w:id="85" w:name="_Toc524612832"/>
      <w:r>
        <w:rPr>
          <w:rFonts w:hint="eastAsia" w:ascii="宋体" w:hAnsi="宋体" w:cs="宋体"/>
          <w:b/>
          <w:bCs/>
          <w:color w:val="auto"/>
          <w:highlight w:val="none"/>
        </w:rPr>
        <w:t>9.  纪律和监督</w:t>
      </w:r>
      <w:bookmarkEnd w:id="85"/>
    </w:p>
    <w:p w14:paraId="360FA486">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86" w:name="_Toc524612833"/>
      <w:r>
        <w:rPr>
          <w:rFonts w:hint="eastAsia" w:ascii="宋体" w:hAnsi="宋体" w:cs="宋体"/>
          <w:color w:val="auto"/>
          <w:highlight w:val="none"/>
        </w:rPr>
        <w:t>9.1  对</w:t>
      </w:r>
      <w:r>
        <w:rPr>
          <w:rFonts w:hint="eastAsia" w:ascii="宋体" w:hAnsi="宋体" w:cs="宋体"/>
          <w:color w:val="auto"/>
          <w:highlight w:val="none"/>
          <w:lang w:eastAsia="zh-CN"/>
        </w:rPr>
        <w:t>比选人</w:t>
      </w:r>
      <w:r>
        <w:rPr>
          <w:rFonts w:hint="eastAsia" w:ascii="宋体" w:hAnsi="宋体" w:cs="宋体"/>
          <w:color w:val="auto"/>
          <w:highlight w:val="none"/>
        </w:rPr>
        <w:t>的纪律要求</w:t>
      </w:r>
      <w:bookmarkEnd w:id="86"/>
    </w:p>
    <w:p w14:paraId="19581DD2">
      <w:pPr>
        <w:keepNext w:val="0"/>
        <w:keepLines w:val="0"/>
        <w:pageBreakBefore w:val="0"/>
        <w:widowControl w:val="0"/>
        <w:kinsoku/>
        <w:wordWrap/>
        <w:overflowPunct/>
        <w:topLinePunct w:val="0"/>
        <w:bidi w:val="0"/>
        <w:spacing w:line="360" w:lineRule="exact"/>
        <w:ind w:firstLine="420" w:firstLineChars="200"/>
        <w:textAlignment w:val="auto"/>
        <w:rPr>
          <w:rFonts w:hint="eastAsia" w:ascii="宋体" w:hAnsi="宋体" w:eastAsia="宋体" w:cs="宋体"/>
          <w:color w:val="auto"/>
          <w:highlight w:val="none"/>
          <w:lang w:eastAsia="zh-CN"/>
        </w:rPr>
      </w:pPr>
      <w:r>
        <w:rPr>
          <w:rFonts w:hint="eastAsia" w:ascii="宋体" w:hAnsi="宋体" w:cs="宋体"/>
          <w:color w:val="auto"/>
          <w:highlight w:val="none"/>
          <w:lang w:eastAsia="zh-CN"/>
        </w:rPr>
        <w:t>比选人</w:t>
      </w:r>
      <w:r>
        <w:rPr>
          <w:rFonts w:hint="eastAsia" w:ascii="宋体" w:hAnsi="宋体" w:cs="宋体"/>
          <w:color w:val="auto"/>
          <w:highlight w:val="none"/>
        </w:rPr>
        <w:t>不得泄漏比选</w:t>
      </w:r>
      <w:r>
        <w:rPr>
          <w:rFonts w:hint="eastAsia" w:ascii="宋体" w:hAnsi="宋体" w:cs="宋体"/>
          <w:color w:val="auto"/>
          <w:highlight w:val="none"/>
          <w:lang w:eastAsia="zh-CN"/>
        </w:rPr>
        <w:t>投标</w:t>
      </w:r>
      <w:r>
        <w:rPr>
          <w:rFonts w:hint="eastAsia" w:ascii="宋体" w:hAnsi="宋体" w:cs="宋体"/>
          <w:color w:val="auto"/>
          <w:highlight w:val="none"/>
        </w:rPr>
        <w:t>活动中应当保密的情况和资料，不得与</w:t>
      </w:r>
      <w:r>
        <w:rPr>
          <w:rFonts w:hint="eastAsia" w:ascii="宋体" w:hAnsi="宋体" w:cs="宋体"/>
          <w:color w:val="auto"/>
          <w:highlight w:val="none"/>
          <w:lang w:eastAsia="zh-CN"/>
        </w:rPr>
        <w:t>投标人</w:t>
      </w:r>
      <w:r>
        <w:rPr>
          <w:rFonts w:hint="eastAsia" w:ascii="宋体" w:hAnsi="宋体" w:cs="宋体"/>
          <w:color w:val="auto"/>
          <w:highlight w:val="none"/>
        </w:rPr>
        <w:t>串通损害国家利益、社会公共利益或者他人合法权益，禁止</w:t>
      </w:r>
      <w:r>
        <w:rPr>
          <w:rFonts w:hint="eastAsia" w:ascii="宋体" w:hAnsi="宋体" w:cs="宋体"/>
          <w:color w:val="auto"/>
          <w:highlight w:val="none"/>
          <w:lang w:eastAsia="zh-CN"/>
        </w:rPr>
        <w:t>比选人</w:t>
      </w:r>
      <w:r>
        <w:rPr>
          <w:rFonts w:hint="eastAsia" w:ascii="宋体" w:hAnsi="宋体" w:cs="宋体"/>
          <w:color w:val="auto"/>
          <w:highlight w:val="none"/>
        </w:rPr>
        <w:t>与</w:t>
      </w:r>
      <w:r>
        <w:rPr>
          <w:rFonts w:hint="eastAsia" w:ascii="宋体" w:hAnsi="宋体" w:cs="宋体"/>
          <w:color w:val="auto"/>
          <w:highlight w:val="none"/>
          <w:lang w:eastAsia="zh-CN"/>
        </w:rPr>
        <w:t>投标人</w:t>
      </w:r>
      <w:r>
        <w:rPr>
          <w:rFonts w:hint="eastAsia" w:ascii="宋体" w:hAnsi="宋体" w:cs="宋体"/>
          <w:color w:val="auto"/>
          <w:highlight w:val="none"/>
        </w:rPr>
        <w:t>串通</w:t>
      </w:r>
      <w:r>
        <w:rPr>
          <w:rFonts w:hint="eastAsia" w:ascii="宋体" w:hAnsi="宋体" w:cs="宋体"/>
          <w:color w:val="auto"/>
          <w:highlight w:val="none"/>
          <w:lang w:eastAsia="zh-CN"/>
        </w:rPr>
        <w:t>投标</w:t>
      </w:r>
      <w:r>
        <w:rPr>
          <w:rFonts w:hint="eastAsia" w:ascii="宋体" w:hAnsi="宋体" w:cs="宋体"/>
          <w:color w:val="auto"/>
          <w:highlight w:val="none"/>
        </w:rPr>
        <w:t>。</w:t>
      </w:r>
    </w:p>
    <w:p w14:paraId="739EEFA5">
      <w:pPr>
        <w:keepNext w:val="0"/>
        <w:keepLines w:val="0"/>
        <w:pageBreakBefore w:val="0"/>
        <w:widowControl w:val="0"/>
        <w:kinsoku/>
        <w:wordWrap/>
        <w:overflowPunct/>
        <w:topLinePunct w:val="0"/>
        <w:bidi w:val="0"/>
        <w:spacing w:line="360" w:lineRule="exact"/>
        <w:ind w:firstLine="420" w:firstLineChars="200"/>
        <w:textAlignment w:val="auto"/>
        <w:rPr>
          <w:rFonts w:hint="eastAsia" w:ascii="宋体" w:hAnsi="宋体" w:eastAsia="宋体" w:cs="宋体"/>
          <w:color w:val="auto"/>
          <w:highlight w:val="none"/>
          <w:lang w:eastAsia="zh-CN"/>
        </w:rPr>
      </w:pPr>
      <w:r>
        <w:rPr>
          <w:rFonts w:hint="eastAsia" w:ascii="宋体" w:hAnsi="宋体" w:cs="宋体"/>
          <w:color w:val="auto"/>
          <w:highlight w:val="none"/>
        </w:rPr>
        <w:t>有下列情形之一的，属于</w:t>
      </w:r>
      <w:r>
        <w:rPr>
          <w:rFonts w:hint="eastAsia" w:ascii="宋体" w:hAnsi="宋体" w:cs="宋体"/>
          <w:color w:val="auto"/>
          <w:highlight w:val="none"/>
          <w:lang w:eastAsia="zh-CN"/>
        </w:rPr>
        <w:t>比选人</w:t>
      </w:r>
      <w:r>
        <w:rPr>
          <w:rFonts w:hint="eastAsia" w:ascii="宋体" w:hAnsi="宋体" w:cs="宋体"/>
          <w:color w:val="auto"/>
          <w:highlight w:val="none"/>
        </w:rPr>
        <w:t>与</w:t>
      </w:r>
      <w:r>
        <w:rPr>
          <w:rFonts w:hint="eastAsia" w:ascii="宋体" w:hAnsi="宋体" w:cs="宋体"/>
          <w:color w:val="auto"/>
          <w:highlight w:val="none"/>
          <w:lang w:eastAsia="zh-CN"/>
        </w:rPr>
        <w:t>投标人</w:t>
      </w:r>
      <w:r>
        <w:rPr>
          <w:rFonts w:hint="eastAsia" w:ascii="宋体" w:hAnsi="宋体" w:cs="宋体"/>
          <w:color w:val="auto"/>
          <w:highlight w:val="none"/>
        </w:rPr>
        <w:t>串通</w:t>
      </w:r>
      <w:r>
        <w:rPr>
          <w:rFonts w:hint="eastAsia" w:ascii="宋体" w:hAnsi="宋体" w:cs="宋体"/>
          <w:color w:val="auto"/>
          <w:highlight w:val="none"/>
          <w:lang w:eastAsia="zh-CN"/>
        </w:rPr>
        <w:t>投标</w:t>
      </w:r>
      <w:r>
        <w:rPr>
          <w:rFonts w:hint="eastAsia" w:ascii="宋体" w:hAnsi="宋体" w:cs="宋体"/>
          <w:color w:val="auto"/>
          <w:highlight w:val="none"/>
        </w:rPr>
        <w:t>：</w:t>
      </w:r>
    </w:p>
    <w:p w14:paraId="19E45A48">
      <w:pPr>
        <w:keepNext w:val="0"/>
        <w:keepLines w:val="0"/>
        <w:pageBreakBefore w:val="0"/>
        <w:widowControl w:val="0"/>
        <w:kinsoku/>
        <w:wordWrap/>
        <w:overflowPunct/>
        <w:topLinePunct w:val="0"/>
        <w:bidi w:val="0"/>
        <w:spacing w:line="360" w:lineRule="exact"/>
        <w:ind w:firstLine="420" w:firstLineChars="200"/>
        <w:textAlignment w:val="auto"/>
        <w:rPr>
          <w:rFonts w:hint="eastAsia" w:ascii="宋体" w:hAnsi="宋体" w:eastAsia="宋体" w:cs="宋体"/>
          <w:color w:val="auto"/>
          <w:highlight w:val="none"/>
          <w:lang w:eastAsia="zh-CN"/>
        </w:rPr>
      </w:pPr>
      <w:r>
        <w:rPr>
          <w:rFonts w:hint="eastAsia" w:ascii="宋体" w:hAnsi="宋体" w:cs="宋体"/>
          <w:color w:val="auto"/>
          <w:highlight w:val="none"/>
        </w:rPr>
        <w:t>（1）</w:t>
      </w:r>
      <w:r>
        <w:rPr>
          <w:rFonts w:hint="eastAsia" w:ascii="宋体" w:hAnsi="宋体" w:cs="宋体"/>
          <w:color w:val="auto"/>
          <w:highlight w:val="none"/>
          <w:lang w:eastAsia="zh-CN"/>
        </w:rPr>
        <w:t>比选人</w:t>
      </w:r>
      <w:r>
        <w:rPr>
          <w:rFonts w:hint="eastAsia" w:ascii="宋体" w:hAnsi="宋体" w:cs="宋体"/>
          <w:color w:val="auto"/>
          <w:highlight w:val="none"/>
        </w:rPr>
        <w:t>在开标前开启</w:t>
      </w:r>
      <w:r>
        <w:rPr>
          <w:rFonts w:hint="eastAsia" w:ascii="宋体" w:hAnsi="宋体" w:cs="宋体"/>
          <w:color w:val="auto"/>
          <w:highlight w:val="none"/>
          <w:lang w:eastAsia="zh-CN"/>
        </w:rPr>
        <w:t>投标文件</w:t>
      </w:r>
      <w:r>
        <w:rPr>
          <w:rFonts w:hint="eastAsia" w:ascii="宋体" w:hAnsi="宋体" w:cs="宋体"/>
          <w:color w:val="auto"/>
          <w:highlight w:val="none"/>
        </w:rPr>
        <w:t>并将有关信息泄露给其他</w:t>
      </w:r>
      <w:r>
        <w:rPr>
          <w:rFonts w:hint="eastAsia" w:ascii="宋体" w:hAnsi="宋体" w:cs="宋体"/>
          <w:color w:val="auto"/>
          <w:highlight w:val="none"/>
          <w:lang w:eastAsia="zh-CN"/>
        </w:rPr>
        <w:t>投标人</w:t>
      </w:r>
      <w:r>
        <w:rPr>
          <w:rFonts w:hint="eastAsia" w:ascii="宋体" w:hAnsi="宋体" w:cs="宋体"/>
          <w:color w:val="auto"/>
          <w:highlight w:val="none"/>
        </w:rPr>
        <w:t>;</w:t>
      </w:r>
    </w:p>
    <w:p w14:paraId="74139775">
      <w:pPr>
        <w:keepNext w:val="0"/>
        <w:keepLines w:val="0"/>
        <w:pageBreakBefore w:val="0"/>
        <w:widowControl w:val="0"/>
        <w:kinsoku/>
        <w:wordWrap/>
        <w:overflowPunct/>
        <w:topLinePunct w:val="0"/>
        <w:bidi w:val="0"/>
        <w:spacing w:line="360" w:lineRule="exact"/>
        <w:ind w:firstLine="420" w:firstLineChars="200"/>
        <w:textAlignment w:val="auto"/>
        <w:rPr>
          <w:rFonts w:hint="eastAsia" w:ascii="宋体" w:hAnsi="宋体" w:eastAsia="宋体" w:cs="宋体"/>
          <w:color w:val="auto"/>
          <w:highlight w:val="none"/>
          <w:lang w:eastAsia="zh-CN"/>
        </w:rPr>
      </w:pPr>
      <w:r>
        <w:rPr>
          <w:rFonts w:hint="eastAsia" w:ascii="宋体" w:hAnsi="宋体" w:cs="宋体"/>
          <w:color w:val="auto"/>
          <w:highlight w:val="none"/>
        </w:rPr>
        <w:t>（2）</w:t>
      </w:r>
      <w:r>
        <w:rPr>
          <w:rFonts w:hint="eastAsia" w:ascii="宋体" w:hAnsi="宋体" w:cs="宋体"/>
          <w:color w:val="auto"/>
          <w:highlight w:val="none"/>
          <w:lang w:eastAsia="zh-CN"/>
        </w:rPr>
        <w:t>比选人</w:t>
      </w:r>
      <w:r>
        <w:rPr>
          <w:rFonts w:hint="eastAsia" w:ascii="宋体" w:hAnsi="宋体" w:cs="宋体"/>
          <w:color w:val="auto"/>
          <w:highlight w:val="none"/>
        </w:rPr>
        <w:t>直接或者间接向</w:t>
      </w:r>
      <w:r>
        <w:rPr>
          <w:rFonts w:hint="eastAsia" w:ascii="宋体" w:hAnsi="宋体" w:cs="宋体"/>
          <w:color w:val="auto"/>
          <w:highlight w:val="none"/>
          <w:lang w:eastAsia="zh-CN"/>
        </w:rPr>
        <w:t>投标人</w:t>
      </w:r>
      <w:r>
        <w:rPr>
          <w:rFonts w:hint="eastAsia" w:ascii="宋体" w:hAnsi="宋体" w:cs="宋体"/>
          <w:color w:val="auto"/>
          <w:highlight w:val="none"/>
        </w:rPr>
        <w:t>泄露标底、评标委员会成员等信息；</w:t>
      </w:r>
    </w:p>
    <w:p w14:paraId="2A85CB0D">
      <w:pPr>
        <w:keepNext w:val="0"/>
        <w:keepLines w:val="0"/>
        <w:pageBreakBefore w:val="0"/>
        <w:widowControl w:val="0"/>
        <w:kinsoku/>
        <w:wordWrap/>
        <w:overflowPunct/>
        <w:topLinePunct w:val="0"/>
        <w:bidi w:val="0"/>
        <w:spacing w:line="360" w:lineRule="exact"/>
        <w:ind w:firstLine="420" w:firstLineChars="200"/>
        <w:textAlignment w:val="auto"/>
        <w:rPr>
          <w:rFonts w:hint="eastAsia" w:ascii="宋体" w:hAnsi="宋体" w:eastAsia="宋体" w:cs="宋体"/>
          <w:color w:val="auto"/>
          <w:highlight w:val="none"/>
          <w:lang w:eastAsia="zh-CN"/>
        </w:rPr>
      </w:pPr>
      <w:r>
        <w:rPr>
          <w:rFonts w:hint="eastAsia" w:ascii="宋体" w:hAnsi="宋体" w:cs="宋体"/>
          <w:color w:val="auto"/>
          <w:highlight w:val="none"/>
        </w:rPr>
        <w:t>（3）</w:t>
      </w:r>
      <w:r>
        <w:rPr>
          <w:rFonts w:hint="eastAsia" w:ascii="宋体" w:hAnsi="宋体" w:cs="宋体"/>
          <w:color w:val="auto"/>
          <w:highlight w:val="none"/>
          <w:lang w:eastAsia="zh-CN"/>
        </w:rPr>
        <w:t>比选人</w:t>
      </w:r>
      <w:r>
        <w:rPr>
          <w:rFonts w:hint="eastAsia" w:ascii="宋体" w:hAnsi="宋体" w:cs="宋体"/>
          <w:color w:val="auto"/>
          <w:highlight w:val="none"/>
        </w:rPr>
        <w:t>明示或者暗示</w:t>
      </w:r>
      <w:r>
        <w:rPr>
          <w:rFonts w:hint="eastAsia" w:ascii="宋体" w:hAnsi="宋体" w:cs="宋体"/>
          <w:color w:val="auto"/>
          <w:highlight w:val="none"/>
          <w:lang w:eastAsia="zh-CN"/>
        </w:rPr>
        <w:t>投标人</w:t>
      </w:r>
      <w:r>
        <w:rPr>
          <w:rFonts w:hint="eastAsia" w:ascii="宋体" w:hAnsi="宋体" w:cs="宋体"/>
          <w:color w:val="auto"/>
          <w:highlight w:val="none"/>
        </w:rPr>
        <w:t>压低或者抬高</w:t>
      </w:r>
      <w:r>
        <w:rPr>
          <w:rFonts w:hint="eastAsia" w:ascii="宋体" w:hAnsi="宋体" w:cs="宋体"/>
          <w:color w:val="auto"/>
          <w:highlight w:val="none"/>
          <w:lang w:eastAsia="zh-CN"/>
        </w:rPr>
        <w:t>投标</w:t>
      </w:r>
      <w:r>
        <w:rPr>
          <w:rFonts w:hint="eastAsia" w:ascii="宋体" w:hAnsi="宋体" w:cs="宋体"/>
          <w:color w:val="auto"/>
          <w:highlight w:val="none"/>
        </w:rPr>
        <w:t>报价；</w:t>
      </w:r>
    </w:p>
    <w:p w14:paraId="26A49CB6">
      <w:pPr>
        <w:keepNext w:val="0"/>
        <w:keepLines w:val="0"/>
        <w:pageBreakBefore w:val="0"/>
        <w:widowControl w:val="0"/>
        <w:kinsoku/>
        <w:wordWrap/>
        <w:overflowPunct/>
        <w:topLinePunct w:val="0"/>
        <w:bidi w:val="0"/>
        <w:spacing w:line="360" w:lineRule="exact"/>
        <w:ind w:firstLine="420" w:firstLineChars="200"/>
        <w:textAlignment w:val="auto"/>
        <w:rPr>
          <w:rFonts w:hint="eastAsia" w:ascii="宋体" w:hAnsi="宋体" w:eastAsia="宋体" w:cs="宋体"/>
          <w:color w:val="auto"/>
          <w:highlight w:val="none"/>
          <w:lang w:eastAsia="zh-CN"/>
        </w:rPr>
      </w:pPr>
      <w:r>
        <w:rPr>
          <w:rFonts w:hint="eastAsia" w:ascii="宋体" w:hAnsi="宋体" w:cs="宋体"/>
          <w:color w:val="auto"/>
          <w:highlight w:val="none"/>
        </w:rPr>
        <w:t>（4）</w:t>
      </w:r>
      <w:r>
        <w:rPr>
          <w:rFonts w:hint="eastAsia" w:ascii="宋体" w:hAnsi="宋体" w:cs="宋体"/>
          <w:color w:val="auto"/>
          <w:highlight w:val="none"/>
          <w:lang w:eastAsia="zh-CN"/>
        </w:rPr>
        <w:t>比选人</w:t>
      </w:r>
      <w:r>
        <w:rPr>
          <w:rFonts w:hint="eastAsia" w:ascii="宋体" w:hAnsi="宋体" w:cs="宋体"/>
          <w:color w:val="auto"/>
          <w:highlight w:val="none"/>
        </w:rPr>
        <w:t>授意</w:t>
      </w:r>
      <w:r>
        <w:rPr>
          <w:rFonts w:hint="eastAsia" w:ascii="宋体" w:hAnsi="宋体" w:cs="宋体"/>
          <w:color w:val="auto"/>
          <w:highlight w:val="none"/>
          <w:lang w:eastAsia="zh-CN"/>
        </w:rPr>
        <w:t>投标人</w:t>
      </w:r>
      <w:r>
        <w:rPr>
          <w:rFonts w:hint="eastAsia" w:ascii="宋体" w:hAnsi="宋体" w:cs="宋体"/>
          <w:color w:val="auto"/>
          <w:highlight w:val="none"/>
        </w:rPr>
        <w:t>撤换、修改</w:t>
      </w:r>
      <w:r>
        <w:rPr>
          <w:rFonts w:hint="eastAsia" w:ascii="宋体" w:hAnsi="宋体" w:cs="宋体"/>
          <w:color w:val="auto"/>
          <w:highlight w:val="none"/>
          <w:lang w:eastAsia="zh-CN"/>
        </w:rPr>
        <w:t>投标文件</w:t>
      </w:r>
      <w:r>
        <w:rPr>
          <w:rFonts w:hint="eastAsia" w:ascii="宋体" w:hAnsi="宋体" w:cs="宋体"/>
          <w:color w:val="auto"/>
          <w:highlight w:val="none"/>
        </w:rPr>
        <w:t>；</w:t>
      </w:r>
    </w:p>
    <w:p w14:paraId="1EFD7395">
      <w:pPr>
        <w:keepNext w:val="0"/>
        <w:keepLines w:val="0"/>
        <w:pageBreakBefore w:val="0"/>
        <w:widowControl w:val="0"/>
        <w:kinsoku/>
        <w:wordWrap/>
        <w:overflowPunct/>
        <w:topLinePunct w:val="0"/>
        <w:bidi w:val="0"/>
        <w:spacing w:line="360" w:lineRule="exact"/>
        <w:ind w:firstLine="420" w:firstLineChars="200"/>
        <w:textAlignment w:val="auto"/>
        <w:rPr>
          <w:rFonts w:hint="eastAsia" w:ascii="宋体" w:hAnsi="宋体" w:eastAsia="宋体" w:cs="宋体"/>
          <w:color w:val="auto"/>
          <w:highlight w:val="none"/>
          <w:lang w:eastAsia="zh-CN"/>
        </w:rPr>
      </w:pPr>
      <w:r>
        <w:rPr>
          <w:rFonts w:hint="eastAsia" w:ascii="宋体" w:hAnsi="宋体" w:cs="宋体"/>
          <w:color w:val="auto"/>
          <w:highlight w:val="none"/>
        </w:rPr>
        <w:t>（5）</w:t>
      </w:r>
      <w:r>
        <w:rPr>
          <w:rFonts w:hint="eastAsia" w:ascii="宋体" w:hAnsi="宋体" w:cs="宋体"/>
          <w:color w:val="auto"/>
          <w:highlight w:val="none"/>
          <w:lang w:eastAsia="zh-CN"/>
        </w:rPr>
        <w:t>比选人</w:t>
      </w:r>
      <w:r>
        <w:rPr>
          <w:rFonts w:hint="eastAsia" w:ascii="宋体" w:hAnsi="宋体" w:cs="宋体"/>
          <w:color w:val="auto"/>
          <w:highlight w:val="none"/>
        </w:rPr>
        <w:t>明示或者暗示</w:t>
      </w:r>
      <w:r>
        <w:rPr>
          <w:rFonts w:hint="eastAsia" w:ascii="宋体" w:hAnsi="宋体" w:cs="宋体"/>
          <w:color w:val="auto"/>
          <w:highlight w:val="none"/>
          <w:lang w:eastAsia="zh-CN"/>
        </w:rPr>
        <w:t>投标人</w:t>
      </w:r>
      <w:r>
        <w:rPr>
          <w:rFonts w:hint="eastAsia" w:ascii="宋体" w:hAnsi="宋体" w:cs="宋体"/>
          <w:color w:val="auto"/>
          <w:highlight w:val="none"/>
        </w:rPr>
        <w:t>为特定</w:t>
      </w:r>
      <w:r>
        <w:rPr>
          <w:rFonts w:hint="eastAsia" w:ascii="宋体" w:hAnsi="宋体" w:cs="宋体"/>
          <w:color w:val="auto"/>
          <w:highlight w:val="none"/>
          <w:lang w:eastAsia="zh-CN"/>
        </w:rPr>
        <w:t>投标人</w:t>
      </w:r>
      <w:r>
        <w:rPr>
          <w:rFonts w:hint="eastAsia" w:ascii="宋体" w:hAnsi="宋体" w:cs="宋体"/>
          <w:color w:val="auto"/>
          <w:highlight w:val="none"/>
        </w:rPr>
        <w:t>中标提供方便；</w:t>
      </w:r>
    </w:p>
    <w:p w14:paraId="20656824">
      <w:pPr>
        <w:keepNext w:val="0"/>
        <w:keepLines w:val="0"/>
        <w:pageBreakBefore w:val="0"/>
        <w:widowControl w:val="0"/>
        <w:kinsoku/>
        <w:wordWrap/>
        <w:overflowPunct/>
        <w:topLinePunct w:val="0"/>
        <w:bidi w:val="0"/>
        <w:spacing w:line="36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（6）</w:t>
      </w:r>
      <w:r>
        <w:rPr>
          <w:rFonts w:hint="eastAsia" w:ascii="宋体" w:hAnsi="宋体" w:cs="宋体"/>
          <w:color w:val="auto"/>
          <w:highlight w:val="none"/>
          <w:lang w:eastAsia="zh-CN"/>
        </w:rPr>
        <w:t>比选人</w:t>
      </w:r>
      <w:r>
        <w:rPr>
          <w:rFonts w:hint="eastAsia" w:ascii="宋体" w:hAnsi="宋体" w:cs="宋体"/>
          <w:color w:val="auto"/>
          <w:highlight w:val="none"/>
        </w:rPr>
        <w:t>与</w:t>
      </w:r>
      <w:r>
        <w:rPr>
          <w:rFonts w:hint="eastAsia" w:ascii="宋体" w:hAnsi="宋体" w:cs="宋体"/>
          <w:color w:val="auto"/>
          <w:highlight w:val="none"/>
          <w:lang w:eastAsia="zh-CN"/>
        </w:rPr>
        <w:t>投标人</w:t>
      </w:r>
      <w:r>
        <w:rPr>
          <w:rFonts w:hint="eastAsia" w:ascii="宋体" w:hAnsi="宋体" w:cs="宋体"/>
          <w:color w:val="auto"/>
          <w:highlight w:val="none"/>
        </w:rPr>
        <w:t>为谋求特定</w:t>
      </w:r>
      <w:r>
        <w:rPr>
          <w:rFonts w:hint="eastAsia" w:ascii="宋体" w:hAnsi="宋体" w:cs="宋体"/>
          <w:color w:val="auto"/>
          <w:highlight w:val="none"/>
          <w:lang w:eastAsia="zh-CN"/>
        </w:rPr>
        <w:t>投标人</w:t>
      </w:r>
      <w:r>
        <w:rPr>
          <w:rFonts w:hint="eastAsia" w:ascii="宋体" w:hAnsi="宋体" w:cs="宋体"/>
          <w:color w:val="auto"/>
          <w:highlight w:val="none"/>
        </w:rPr>
        <w:t>中标而采取的其他串通行为。</w:t>
      </w:r>
    </w:p>
    <w:p w14:paraId="69818D94">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87" w:name="_Toc524612834"/>
      <w:r>
        <w:rPr>
          <w:rFonts w:hint="eastAsia" w:ascii="宋体" w:hAnsi="宋体" w:cs="宋体"/>
          <w:color w:val="auto"/>
          <w:highlight w:val="none"/>
        </w:rPr>
        <w:t>9.2  对</w:t>
      </w:r>
      <w:r>
        <w:rPr>
          <w:rFonts w:hint="eastAsia" w:ascii="宋体" w:hAnsi="宋体" w:cs="宋体"/>
          <w:color w:val="auto"/>
          <w:highlight w:val="none"/>
          <w:lang w:eastAsia="zh-CN"/>
        </w:rPr>
        <w:t>投标人</w:t>
      </w:r>
      <w:r>
        <w:rPr>
          <w:rFonts w:hint="eastAsia" w:ascii="宋体" w:hAnsi="宋体" w:cs="宋体"/>
          <w:color w:val="auto"/>
          <w:highlight w:val="none"/>
        </w:rPr>
        <w:t>的纪律要求</w:t>
      </w:r>
      <w:bookmarkEnd w:id="87"/>
    </w:p>
    <w:p w14:paraId="4E9CBF8E">
      <w:pPr>
        <w:keepNext w:val="0"/>
        <w:keepLines w:val="0"/>
        <w:pageBreakBefore w:val="0"/>
        <w:widowControl w:val="0"/>
        <w:kinsoku/>
        <w:wordWrap/>
        <w:overflowPunct/>
        <w:topLinePunct w:val="0"/>
        <w:bidi w:val="0"/>
        <w:spacing w:line="360" w:lineRule="exact"/>
        <w:ind w:firstLine="420" w:firstLineChars="200"/>
        <w:textAlignment w:val="auto"/>
        <w:rPr>
          <w:rFonts w:hint="eastAsia" w:ascii="宋体" w:hAnsi="宋体" w:eastAsia="宋体" w:cs="宋体"/>
          <w:color w:val="auto"/>
          <w:highlight w:val="none"/>
          <w:lang w:eastAsia="zh-CN"/>
        </w:rPr>
      </w:pPr>
      <w:r>
        <w:rPr>
          <w:rFonts w:hint="eastAsia" w:ascii="宋体" w:hAnsi="宋体" w:cs="宋体"/>
          <w:color w:val="auto"/>
          <w:highlight w:val="none"/>
          <w:lang w:eastAsia="zh-CN"/>
        </w:rPr>
        <w:t>投标人</w:t>
      </w:r>
      <w:r>
        <w:rPr>
          <w:rFonts w:hint="eastAsia" w:ascii="宋体" w:hAnsi="宋体" w:cs="宋体"/>
          <w:color w:val="auto"/>
          <w:highlight w:val="none"/>
        </w:rPr>
        <w:t>不得相互串通</w:t>
      </w:r>
      <w:r>
        <w:rPr>
          <w:rFonts w:hint="eastAsia" w:ascii="宋体" w:hAnsi="宋体" w:cs="宋体"/>
          <w:color w:val="auto"/>
          <w:highlight w:val="none"/>
          <w:lang w:eastAsia="zh-CN"/>
        </w:rPr>
        <w:t>投标</w:t>
      </w:r>
      <w:r>
        <w:rPr>
          <w:rFonts w:hint="eastAsia" w:ascii="宋体" w:hAnsi="宋体" w:cs="宋体"/>
          <w:color w:val="auto"/>
          <w:highlight w:val="none"/>
        </w:rPr>
        <w:t>或者与</w:t>
      </w:r>
      <w:r>
        <w:rPr>
          <w:rFonts w:hint="eastAsia" w:ascii="宋体" w:hAnsi="宋体" w:cs="宋体"/>
          <w:color w:val="auto"/>
          <w:highlight w:val="none"/>
          <w:lang w:eastAsia="zh-CN"/>
        </w:rPr>
        <w:t>比选人</w:t>
      </w:r>
      <w:r>
        <w:rPr>
          <w:rFonts w:hint="eastAsia" w:ascii="宋体" w:hAnsi="宋体" w:cs="宋体"/>
          <w:color w:val="auto"/>
          <w:highlight w:val="none"/>
        </w:rPr>
        <w:t>串通</w:t>
      </w:r>
      <w:r>
        <w:rPr>
          <w:rFonts w:hint="eastAsia" w:ascii="宋体" w:hAnsi="宋体" w:cs="宋体"/>
          <w:color w:val="auto"/>
          <w:highlight w:val="none"/>
          <w:lang w:eastAsia="zh-CN"/>
        </w:rPr>
        <w:t>投标</w:t>
      </w:r>
      <w:r>
        <w:rPr>
          <w:rFonts w:hint="eastAsia" w:ascii="宋体" w:hAnsi="宋体" w:cs="宋体"/>
          <w:color w:val="auto"/>
          <w:highlight w:val="none"/>
        </w:rPr>
        <w:t>，不得向</w:t>
      </w:r>
      <w:r>
        <w:rPr>
          <w:rFonts w:hint="eastAsia" w:ascii="宋体" w:hAnsi="宋体" w:cs="宋体"/>
          <w:color w:val="auto"/>
          <w:highlight w:val="none"/>
          <w:lang w:eastAsia="zh-CN"/>
        </w:rPr>
        <w:t>比选人</w:t>
      </w:r>
      <w:r>
        <w:rPr>
          <w:rFonts w:hint="eastAsia" w:ascii="宋体" w:hAnsi="宋体" w:cs="宋体"/>
          <w:color w:val="auto"/>
          <w:highlight w:val="none"/>
        </w:rPr>
        <w:t>或者评标委员会成员行贿谋取中标，不得以他人名义</w:t>
      </w:r>
      <w:r>
        <w:rPr>
          <w:rFonts w:hint="eastAsia" w:ascii="宋体" w:hAnsi="宋体" w:cs="宋体"/>
          <w:color w:val="auto"/>
          <w:highlight w:val="none"/>
          <w:lang w:eastAsia="zh-CN"/>
        </w:rPr>
        <w:t>投标</w:t>
      </w:r>
      <w:r>
        <w:rPr>
          <w:rFonts w:hint="eastAsia" w:ascii="宋体" w:hAnsi="宋体" w:cs="宋体"/>
          <w:color w:val="auto"/>
          <w:highlight w:val="none"/>
        </w:rPr>
        <w:t>或者以其他方式弄虚作假骗取中标；</w:t>
      </w:r>
      <w:r>
        <w:rPr>
          <w:rFonts w:hint="eastAsia" w:ascii="宋体" w:hAnsi="宋体" w:cs="宋体"/>
          <w:color w:val="auto"/>
          <w:highlight w:val="none"/>
          <w:lang w:eastAsia="zh-CN"/>
        </w:rPr>
        <w:t>投标人</w:t>
      </w:r>
      <w:r>
        <w:rPr>
          <w:rFonts w:hint="eastAsia" w:ascii="宋体" w:hAnsi="宋体" w:cs="宋体"/>
          <w:color w:val="auto"/>
          <w:highlight w:val="none"/>
        </w:rPr>
        <w:t>不得以任何方式干扰、影响评标工作。</w:t>
      </w:r>
    </w:p>
    <w:p w14:paraId="1E9291C3">
      <w:pPr>
        <w:keepNext w:val="0"/>
        <w:keepLines w:val="0"/>
        <w:pageBreakBefore w:val="0"/>
        <w:widowControl w:val="0"/>
        <w:kinsoku/>
        <w:wordWrap/>
        <w:overflowPunct/>
        <w:topLinePunct w:val="0"/>
        <w:bidi w:val="0"/>
        <w:spacing w:line="360" w:lineRule="exact"/>
        <w:ind w:firstLine="420" w:firstLineChars="200"/>
        <w:textAlignment w:val="auto"/>
        <w:rPr>
          <w:rFonts w:hint="eastAsia" w:ascii="宋体" w:hAnsi="宋体" w:eastAsia="宋体" w:cs="宋体"/>
          <w:color w:val="auto"/>
          <w:highlight w:val="none"/>
          <w:lang w:eastAsia="zh-CN"/>
        </w:rPr>
      </w:pPr>
      <w:r>
        <w:rPr>
          <w:rFonts w:hint="eastAsia" w:ascii="宋体" w:hAnsi="宋体" w:cs="宋体"/>
          <w:color w:val="auto"/>
          <w:highlight w:val="none"/>
        </w:rPr>
        <w:t>有下列情形之一的，属于</w:t>
      </w:r>
      <w:r>
        <w:rPr>
          <w:rFonts w:hint="eastAsia" w:ascii="宋体" w:hAnsi="宋体" w:cs="宋体"/>
          <w:color w:val="auto"/>
          <w:highlight w:val="none"/>
          <w:lang w:eastAsia="zh-CN"/>
        </w:rPr>
        <w:t>投标人</w:t>
      </w:r>
      <w:r>
        <w:rPr>
          <w:rFonts w:hint="eastAsia" w:ascii="宋体" w:hAnsi="宋体" w:cs="宋体"/>
          <w:color w:val="auto"/>
          <w:highlight w:val="none"/>
        </w:rPr>
        <w:t>相互串通</w:t>
      </w:r>
      <w:r>
        <w:rPr>
          <w:rFonts w:hint="eastAsia" w:ascii="宋体" w:hAnsi="宋体" w:cs="宋体"/>
          <w:color w:val="auto"/>
          <w:highlight w:val="none"/>
          <w:lang w:eastAsia="zh-CN"/>
        </w:rPr>
        <w:t>投标</w:t>
      </w:r>
      <w:r>
        <w:rPr>
          <w:rFonts w:hint="eastAsia" w:ascii="宋体" w:hAnsi="宋体" w:cs="宋体"/>
          <w:color w:val="auto"/>
          <w:highlight w:val="none"/>
        </w:rPr>
        <w:t>：</w:t>
      </w:r>
    </w:p>
    <w:p w14:paraId="0531CFA7">
      <w:pPr>
        <w:keepNext w:val="0"/>
        <w:keepLines w:val="0"/>
        <w:pageBreakBefore w:val="0"/>
        <w:widowControl w:val="0"/>
        <w:kinsoku/>
        <w:wordWrap/>
        <w:overflowPunct/>
        <w:topLinePunct w:val="0"/>
        <w:bidi w:val="0"/>
        <w:spacing w:line="360" w:lineRule="exact"/>
        <w:ind w:firstLine="420" w:firstLineChars="200"/>
        <w:textAlignment w:val="auto"/>
        <w:rPr>
          <w:rFonts w:hint="eastAsia" w:ascii="宋体" w:hAnsi="宋体" w:eastAsia="宋体" w:cs="宋体"/>
          <w:color w:val="auto"/>
          <w:highlight w:val="none"/>
          <w:lang w:eastAsia="zh-CN"/>
        </w:rPr>
      </w:pPr>
      <w:r>
        <w:rPr>
          <w:rFonts w:hint="eastAsia" w:ascii="宋体" w:hAnsi="宋体" w:cs="宋体"/>
          <w:color w:val="auto"/>
          <w:highlight w:val="none"/>
        </w:rPr>
        <w:t>（1）</w:t>
      </w:r>
      <w:r>
        <w:rPr>
          <w:rFonts w:hint="eastAsia" w:ascii="宋体" w:hAnsi="宋体" w:cs="宋体"/>
          <w:color w:val="auto"/>
          <w:highlight w:val="none"/>
          <w:lang w:eastAsia="zh-CN"/>
        </w:rPr>
        <w:t>投标人</w:t>
      </w:r>
      <w:r>
        <w:rPr>
          <w:rFonts w:hint="eastAsia" w:ascii="宋体" w:hAnsi="宋体" w:cs="宋体"/>
          <w:color w:val="auto"/>
          <w:highlight w:val="none"/>
        </w:rPr>
        <w:t>之间协商</w:t>
      </w:r>
      <w:r>
        <w:rPr>
          <w:rFonts w:hint="eastAsia" w:ascii="宋体" w:hAnsi="宋体" w:cs="宋体"/>
          <w:color w:val="auto"/>
          <w:highlight w:val="none"/>
          <w:lang w:eastAsia="zh-CN"/>
        </w:rPr>
        <w:t>投标</w:t>
      </w:r>
      <w:r>
        <w:rPr>
          <w:rFonts w:hint="eastAsia" w:ascii="宋体" w:hAnsi="宋体" w:cs="宋体"/>
          <w:color w:val="auto"/>
          <w:highlight w:val="none"/>
        </w:rPr>
        <w:t>报价等</w:t>
      </w:r>
      <w:r>
        <w:rPr>
          <w:rFonts w:hint="eastAsia" w:ascii="宋体" w:hAnsi="宋体" w:cs="宋体"/>
          <w:color w:val="auto"/>
          <w:highlight w:val="none"/>
          <w:lang w:eastAsia="zh-CN"/>
        </w:rPr>
        <w:t>投标文件</w:t>
      </w:r>
      <w:r>
        <w:rPr>
          <w:rFonts w:hint="eastAsia" w:ascii="宋体" w:hAnsi="宋体" w:cs="宋体"/>
          <w:color w:val="auto"/>
          <w:highlight w:val="none"/>
        </w:rPr>
        <w:t>的实质性内容；</w:t>
      </w:r>
    </w:p>
    <w:p w14:paraId="26213907">
      <w:pPr>
        <w:keepNext w:val="0"/>
        <w:keepLines w:val="0"/>
        <w:pageBreakBefore w:val="0"/>
        <w:widowControl w:val="0"/>
        <w:kinsoku/>
        <w:wordWrap/>
        <w:overflowPunct/>
        <w:topLinePunct w:val="0"/>
        <w:bidi w:val="0"/>
        <w:spacing w:line="360" w:lineRule="exact"/>
        <w:ind w:firstLine="420" w:firstLineChars="200"/>
        <w:textAlignment w:val="auto"/>
        <w:rPr>
          <w:rFonts w:hint="eastAsia" w:ascii="宋体" w:hAnsi="宋体" w:eastAsia="宋体" w:cs="宋体"/>
          <w:color w:val="auto"/>
          <w:highlight w:val="none"/>
          <w:lang w:eastAsia="zh-CN"/>
        </w:rPr>
      </w:pPr>
      <w:r>
        <w:rPr>
          <w:rFonts w:hint="eastAsia" w:ascii="宋体" w:hAnsi="宋体" w:cs="宋体"/>
          <w:color w:val="auto"/>
          <w:highlight w:val="none"/>
        </w:rPr>
        <w:t>（2）</w:t>
      </w:r>
      <w:r>
        <w:rPr>
          <w:rFonts w:hint="eastAsia" w:ascii="宋体" w:hAnsi="宋体" w:cs="宋体"/>
          <w:color w:val="auto"/>
          <w:highlight w:val="none"/>
          <w:lang w:eastAsia="zh-CN"/>
        </w:rPr>
        <w:t>投标人</w:t>
      </w:r>
      <w:r>
        <w:rPr>
          <w:rFonts w:hint="eastAsia" w:ascii="宋体" w:hAnsi="宋体" w:cs="宋体"/>
          <w:color w:val="auto"/>
          <w:highlight w:val="none"/>
        </w:rPr>
        <w:t>之间约定</w:t>
      </w:r>
      <w:r>
        <w:rPr>
          <w:rFonts w:hint="eastAsia" w:ascii="宋体" w:hAnsi="宋体" w:cs="宋体"/>
          <w:color w:val="auto"/>
          <w:highlight w:val="none"/>
          <w:lang w:eastAsia="zh-CN"/>
        </w:rPr>
        <w:t>中标人</w:t>
      </w:r>
      <w:r>
        <w:rPr>
          <w:rFonts w:hint="eastAsia" w:ascii="宋体" w:hAnsi="宋体" w:cs="宋体"/>
          <w:color w:val="auto"/>
          <w:highlight w:val="none"/>
        </w:rPr>
        <w:t>；</w:t>
      </w:r>
    </w:p>
    <w:p w14:paraId="5DCAED0B">
      <w:pPr>
        <w:keepNext w:val="0"/>
        <w:keepLines w:val="0"/>
        <w:pageBreakBefore w:val="0"/>
        <w:widowControl w:val="0"/>
        <w:kinsoku/>
        <w:wordWrap/>
        <w:overflowPunct/>
        <w:topLinePunct w:val="0"/>
        <w:bidi w:val="0"/>
        <w:spacing w:line="360" w:lineRule="exact"/>
        <w:ind w:firstLine="420" w:firstLineChars="200"/>
        <w:textAlignment w:val="auto"/>
        <w:rPr>
          <w:rFonts w:hint="eastAsia" w:ascii="宋体" w:hAnsi="宋体" w:eastAsia="宋体" w:cs="宋体"/>
          <w:color w:val="auto"/>
          <w:highlight w:val="none"/>
          <w:lang w:eastAsia="zh-CN"/>
        </w:rPr>
      </w:pPr>
      <w:r>
        <w:rPr>
          <w:rFonts w:hint="eastAsia" w:ascii="宋体" w:hAnsi="宋体" w:cs="宋体"/>
          <w:color w:val="auto"/>
          <w:highlight w:val="none"/>
        </w:rPr>
        <w:t>（3）</w:t>
      </w:r>
      <w:r>
        <w:rPr>
          <w:rFonts w:hint="eastAsia" w:ascii="宋体" w:hAnsi="宋体" w:cs="宋体"/>
          <w:color w:val="auto"/>
          <w:highlight w:val="none"/>
          <w:lang w:eastAsia="zh-CN"/>
        </w:rPr>
        <w:t>投标人</w:t>
      </w:r>
      <w:r>
        <w:rPr>
          <w:rFonts w:hint="eastAsia" w:ascii="宋体" w:hAnsi="宋体" w:cs="宋体"/>
          <w:color w:val="auto"/>
          <w:highlight w:val="none"/>
        </w:rPr>
        <w:t>之间约定部分</w:t>
      </w:r>
      <w:r>
        <w:rPr>
          <w:rFonts w:hint="eastAsia" w:ascii="宋体" w:hAnsi="宋体" w:cs="宋体"/>
          <w:color w:val="auto"/>
          <w:highlight w:val="none"/>
          <w:lang w:eastAsia="zh-CN"/>
        </w:rPr>
        <w:t>投标人</w:t>
      </w:r>
      <w:r>
        <w:rPr>
          <w:rFonts w:hint="eastAsia" w:ascii="宋体" w:hAnsi="宋体" w:cs="宋体"/>
          <w:color w:val="auto"/>
          <w:highlight w:val="none"/>
        </w:rPr>
        <w:t>放弃</w:t>
      </w:r>
      <w:r>
        <w:rPr>
          <w:rFonts w:hint="eastAsia" w:ascii="宋体" w:hAnsi="宋体" w:cs="宋体"/>
          <w:color w:val="auto"/>
          <w:highlight w:val="none"/>
          <w:lang w:eastAsia="zh-CN"/>
        </w:rPr>
        <w:t>投标</w:t>
      </w:r>
      <w:r>
        <w:rPr>
          <w:rFonts w:hint="eastAsia" w:ascii="宋体" w:hAnsi="宋体" w:cs="宋体"/>
          <w:color w:val="auto"/>
          <w:highlight w:val="none"/>
        </w:rPr>
        <w:t>或者中标；</w:t>
      </w:r>
    </w:p>
    <w:p w14:paraId="5EB4C914">
      <w:pPr>
        <w:keepNext w:val="0"/>
        <w:keepLines w:val="0"/>
        <w:pageBreakBefore w:val="0"/>
        <w:widowControl w:val="0"/>
        <w:kinsoku/>
        <w:wordWrap/>
        <w:overflowPunct/>
        <w:topLinePunct w:val="0"/>
        <w:bidi w:val="0"/>
        <w:spacing w:line="360" w:lineRule="exact"/>
        <w:ind w:firstLine="420" w:firstLineChars="200"/>
        <w:textAlignment w:val="auto"/>
        <w:rPr>
          <w:rFonts w:hint="eastAsia" w:ascii="宋体" w:hAnsi="宋体" w:eastAsia="宋体" w:cs="宋体"/>
          <w:color w:val="auto"/>
          <w:highlight w:val="none"/>
          <w:lang w:eastAsia="zh-CN"/>
        </w:rPr>
      </w:pPr>
      <w:r>
        <w:rPr>
          <w:rFonts w:hint="eastAsia" w:ascii="宋体" w:hAnsi="宋体" w:cs="宋体"/>
          <w:color w:val="auto"/>
          <w:highlight w:val="none"/>
        </w:rPr>
        <w:t>（4）属于同一集团、协会、商会等组织成员的</w:t>
      </w:r>
      <w:r>
        <w:rPr>
          <w:rFonts w:hint="eastAsia" w:ascii="宋体" w:hAnsi="宋体" w:cs="宋体"/>
          <w:color w:val="auto"/>
          <w:highlight w:val="none"/>
          <w:lang w:eastAsia="zh-CN"/>
        </w:rPr>
        <w:t>投标人</w:t>
      </w:r>
      <w:r>
        <w:rPr>
          <w:rFonts w:hint="eastAsia" w:ascii="宋体" w:hAnsi="宋体" w:cs="宋体"/>
          <w:color w:val="auto"/>
          <w:highlight w:val="none"/>
        </w:rPr>
        <w:t>按照该组织要求协同</w:t>
      </w:r>
      <w:r>
        <w:rPr>
          <w:rFonts w:hint="eastAsia" w:ascii="宋体" w:hAnsi="宋体" w:cs="宋体"/>
          <w:color w:val="auto"/>
          <w:highlight w:val="none"/>
          <w:lang w:eastAsia="zh-CN"/>
        </w:rPr>
        <w:t>投标</w:t>
      </w:r>
      <w:r>
        <w:rPr>
          <w:rFonts w:hint="eastAsia" w:ascii="宋体" w:hAnsi="宋体" w:cs="宋体"/>
          <w:color w:val="auto"/>
          <w:highlight w:val="none"/>
        </w:rPr>
        <w:t>；</w:t>
      </w:r>
    </w:p>
    <w:p w14:paraId="3F798A50">
      <w:pPr>
        <w:keepNext w:val="0"/>
        <w:keepLines w:val="0"/>
        <w:pageBreakBefore w:val="0"/>
        <w:widowControl w:val="0"/>
        <w:kinsoku/>
        <w:wordWrap/>
        <w:overflowPunct/>
        <w:topLinePunct w:val="0"/>
        <w:bidi w:val="0"/>
        <w:spacing w:line="360" w:lineRule="exact"/>
        <w:ind w:firstLine="420" w:firstLineChars="200"/>
        <w:textAlignment w:val="auto"/>
        <w:rPr>
          <w:rFonts w:hint="eastAsia" w:ascii="宋体" w:hAnsi="宋体" w:eastAsia="宋体" w:cs="宋体"/>
          <w:color w:val="auto"/>
          <w:highlight w:val="none"/>
          <w:lang w:eastAsia="zh-CN"/>
        </w:rPr>
      </w:pPr>
      <w:r>
        <w:rPr>
          <w:rFonts w:hint="eastAsia" w:ascii="宋体" w:hAnsi="宋体" w:cs="宋体"/>
          <w:color w:val="auto"/>
          <w:highlight w:val="none"/>
        </w:rPr>
        <w:t>（5）</w:t>
      </w:r>
      <w:r>
        <w:rPr>
          <w:rFonts w:hint="eastAsia" w:ascii="宋体" w:hAnsi="宋体" w:cs="宋体"/>
          <w:color w:val="auto"/>
          <w:highlight w:val="none"/>
          <w:lang w:eastAsia="zh-CN"/>
        </w:rPr>
        <w:t>投标人</w:t>
      </w:r>
      <w:r>
        <w:rPr>
          <w:rFonts w:hint="eastAsia" w:ascii="宋体" w:hAnsi="宋体" w:cs="宋体"/>
          <w:color w:val="auto"/>
          <w:highlight w:val="none"/>
        </w:rPr>
        <w:t>之间为谋取中标或者排斥特定</w:t>
      </w:r>
      <w:r>
        <w:rPr>
          <w:rFonts w:hint="eastAsia" w:ascii="宋体" w:hAnsi="宋体" w:cs="宋体"/>
          <w:color w:val="auto"/>
          <w:highlight w:val="none"/>
          <w:lang w:eastAsia="zh-CN"/>
        </w:rPr>
        <w:t>投标人</w:t>
      </w:r>
      <w:r>
        <w:rPr>
          <w:rFonts w:hint="eastAsia" w:ascii="宋体" w:hAnsi="宋体" w:cs="宋体"/>
          <w:color w:val="auto"/>
          <w:highlight w:val="none"/>
        </w:rPr>
        <w:t>而采取的其他联合行动。</w:t>
      </w:r>
    </w:p>
    <w:p w14:paraId="15B41F0B">
      <w:pPr>
        <w:keepNext w:val="0"/>
        <w:keepLines w:val="0"/>
        <w:pageBreakBefore w:val="0"/>
        <w:widowControl w:val="0"/>
        <w:kinsoku/>
        <w:wordWrap/>
        <w:overflowPunct/>
        <w:topLinePunct w:val="0"/>
        <w:bidi w:val="0"/>
        <w:spacing w:line="360" w:lineRule="exact"/>
        <w:ind w:firstLine="420" w:firstLineChars="200"/>
        <w:textAlignment w:val="auto"/>
        <w:rPr>
          <w:rFonts w:hint="eastAsia" w:ascii="宋体" w:hAnsi="宋体" w:eastAsia="宋体" w:cs="宋体"/>
          <w:color w:val="auto"/>
          <w:highlight w:val="none"/>
          <w:lang w:eastAsia="zh-CN"/>
        </w:rPr>
      </w:pPr>
      <w:r>
        <w:rPr>
          <w:rFonts w:hint="eastAsia" w:ascii="宋体" w:hAnsi="宋体" w:cs="宋体"/>
          <w:color w:val="auto"/>
          <w:highlight w:val="none"/>
        </w:rPr>
        <w:t>有下列情形之一的，视为</w:t>
      </w:r>
      <w:r>
        <w:rPr>
          <w:rFonts w:hint="eastAsia" w:ascii="宋体" w:hAnsi="宋体" w:cs="宋体"/>
          <w:color w:val="auto"/>
          <w:highlight w:val="none"/>
          <w:lang w:eastAsia="zh-CN"/>
        </w:rPr>
        <w:t>投标人</w:t>
      </w:r>
      <w:r>
        <w:rPr>
          <w:rFonts w:hint="eastAsia" w:ascii="宋体" w:hAnsi="宋体" w:cs="宋体"/>
          <w:color w:val="auto"/>
          <w:highlight w:val="none"/>
        </w:rPr>
        <w:t>相互串通</w:t>
      </w:r>
      <w:r>
        <w:rPr>
          <w:rFonts w:hint="eastAsia" w:ascii="宋体" w:hAnsi="宋体" w:cs="宋体"/>
          <w:color w:val="auto"/>
          <w:highlight w:val="none"/>
          <w:lang w:eastAsia="zh-CN"/>
        </w:rPr>
        <w:t>投标</w:t>
      </w:r>
      <w:r>
        <w:rPr>
          <w:rFonts w:hint="eastAsia" w:ascii="宋体" w:hAnsi="宋体" w:cs="宋体"/>
          <w:color w:val="auto"/>
          <w:highlight w:val="none"/>
        </w:rPr>
        <w:t>：</w:t>
      </w:r>
    </w:p>
    <w:p w14:paraId="66CF76F0">
      <w:pPr>
        <w:keepNext w:val="0"/>
        <w:keepLines w:val="0"/>
        <w:pageBreakBefore w:val="0"/>
        <w:widowControl w:val="0"/>
        <w:kinsoku/>
        <w:wordWrap/>
        <w:overflowPunct/>
        <w:topLinePunct w:val="0"/>
        <w:bidi w:val="0"/>
        <w:spacing w:line="360" w:lineRule="exact"/>
        <w:ind w:firstLine="420" w:firstLineChars="200"/>
        <w:textAlignment w:val="auto"/>
        <w:rPr>
          <w:rFonts w:hint="eastAsia" w:ascii="宋体" w:hAnsi="宋体" w:eastAsia="宋体" w:cs="宋体"/>
          <w:color w:val="auto"/>
          <w:highlight w:val="none"/>
          <w:lang w:eastAsia="zh-CN"/>
        </w:rPr>
      </w:pPr>
      <w:r>
        <w:rPr>
          <w:rFonts w:hint="eastAsia" w:ascii="宋体" w:hAnsi="宋体" w:cs="宋体"/>
          <w:color w:val="auto"/>
          <w:highlight w:val="none"/>
        </w:rPr>
        <w:t>（1）不同</w:t>
      </w:r>
      <w:r>
        <w:rPr>
          <w:rFonts w:hint="eastAsia" w:ascii="宋体" w:hAnsi="宋体" w:cs="宋体"/>
          <w:color w:val="auto"/>
          <w:highlight w:val="none"/>
          <w:lang w:eastAsia="zh-CN"/>
        </w:rPr>
        <w:t>投标人</w:t>
      </w:r>
      <w:r>
        <w:rPr>
          <w:rFonts w:hint="eastAsia" w:ascii="宋体" w:hAnsi="宋体" w:cs="宋体"/>
          <w:color w:val="auto"/>
          <w:highlight w:val="none"/>
        </w:rPr>
        <w:t>的</w:t>
      </w:r>
      <w:r>
        <w:rPr>
          <w:rFonts w:hint="eastAsia" w:ascii="宋体" w:hAnsi="宋体" w:cs="宋体"/>
          <w:color w:val="auto"/>
          <w:highlight w:val="none"/>
          <w:lang w:eastAsia="zh-CN"/>
        </w:rPr>
        <w:t>投标文件</w:t>
      </w:r>
      <w:r>
        <w:rPr>
          <w:rFonts w:hint="eastAsia" w:ascii="宋体" w:hAnsi="宋体" w:cs="宋体"/>
          <w:color w:val="auto"/>
          <w:highlight w:val="none"/>
        </w:rPr>
        <w:t>由同一单位或者个人编制；</w:t>
      </w:r>
    </w:p>
    <w:p w14:paraId="22AD199E">
      <w:pPr>
        <w:keepNext w:val="0"/>
        <w:keepLines w:val="0"/>
        <w:pageBreakBefore w:val="0"/>
        <w:widowControl w:val="0"/>
        <w:kinsoku/>
        <w:wordWrap/>
        <w:overflowPunct/>
        <w:topLinePunct w:val="0"/>
        <w:bidi w:val="0"/>
        <w:spacing w:line="360" w:lineRule="exact"/>
        <w:ind w:firstLine="420" w:firstLineChars="200"/>
        <w:textAlignment w:val="auto"/>
        <w:rPr>
          <w:rFonts w:hint="eastAsia" w:ascii="宋体" w:hAnsi="宋体" w:eastAsia="宋体" w:cs="宋体"/>
          <w:color w:val="auto"/>
          <w:highlight w:val="none"/>
          <w:lang w:eastAsia="zh-CN"/>
        </w:rPr>
      </w:pPr>
      <w:r>
        <w:rPr>
          <w:rFonts w:hint="eastAsia" w:ascii="宋体" w:hAnsi="宋体" w:cs="宋体"/>
          <w:color w:val="auto"/>
          <w:highlight w:val="none"/>
        </w:rPr>
        <w:t>（2）不同</w:t>
      </w:r>
      <w:r>
        <w:rPr>
          <w:rFonts w:hint="eastAsia" w:ascii="宋体" w:hAnsi="宋体" w:cs="宋体"/>
          <w:color w:val="auto"/>
          <w:highlight w:val="none"/>
          <w:lang w:eastAsia="zh-CN"/>
        </w:rPr>
        <w:t>投标人</w:t>
      </w:r>
      <w:r>
        <w:rPr>
          <w:rFonts w:hint="eastAsia" w:ascii="宋体" w:hAnsi="宋体" w:cs="宋体"/>
          <w:color w:val="auto"/>
          <w:highlight w:val="none"/>
        </w:rPr>
        <w:t>委托同一单位或者个人办理</w:t>
      </w:r>
      <w:r>
        <w:rPr>
          <w:rFonts w:hint="eastAsia" w:ascii="宋体" w:hAnsi="宋体" w:cs="宋体"/>
          <w:color w:val="auto"/>
          <w:highlight w:val="none"/>
          <w:lang w:eastAsia="zh-CN"/>
        </w:rPr>
        <w:t>投标</w:t>
      </w:r>
      <w:r>
        <w:rPr>
          <w:rFonts w:hint="eastAsia" w:ascii="宋体" w:hAnsi="宋体" w:cs="宋体"/>
          <w:color w:val="auto"/>
          <w:highlight w:val="none"/>
        </w:rPr>
        <w:t>事宜；</w:t>
      </w:r>
    </w:p>
    <w:p w14:paraId="15BEAA9C">
      <w:pPr>
        <w:keepNext w:val="0"/>
        <w:keepLines w:val="0"/>
        <w:pageBreakBefore w:val="0"/>
        <w:widowControl w:val="0"/>
        <w:kinsoku/>
        <w:wordWrap/>
        <w:overflowPunct/>
        <w:topLinePunct w:val="0"/>
        <w:bidi w:val="0"/>
        <w:spacing w:line="360" w:lineRule="exact"/>
        <w:ind w:firstLine="420" w:firstLineChars="200"/>
        <w:textAlignment w:val="auto"/>
        <w:rPr>
          <w:rFonts w:hint="eastAsia" w:ascii="宋体" w:hAnsi="宋体" w:eastAsia="宋体" w:cs="宋体"/>
          <w:color w:val="auto"/>
          <w:highlight w:val="none"/>
          <w:lang w:eastAsia="zh-CN"/>
        </w:rPr>
      </w:pPr>
      <w:r>
        <w:rPr>
          <w:rFonts w:hint="eastAsia" w:ascii="宋体" w:hAnsi="宋体" w:cs="宋体"/>
          <w:color w:val="auto"/>
          <w:highlight w:val="none"/>
        </w:rPr>
        <w:t>（3）不同</w:t>
      </w:r>
      <w:r>
        <w:rPr>
          <w:rFonts w:hint="eastAsia" w:ascii="宋体" w:hAnsi="宋体" w:cs="宋体"/>
          <w:color w:val="auto"/>
          <w:highlight w:val="none"/>
          <w:lang w:eastAsia="zh-CN"/>
        </w:rPr>
        <w:t>投标人</w:t>
      </w:r>
      <w:r>
        <w:rPr>
          <w:rFonts w:hint="eastAsia" w:ascii="宋体" w:hAnsi="宋体" w:cs="宋体"/>
          <w:color w:val="auto"/>
          <w:highlight w:val="none"/>
        </w:rPr>
        <w:t>的</w:t>
      </w:r>
      <w:r>
        <w:rPr>
          <w:rFonts w:hint="eastAsia" w:ascii="宋体" w:hAnsi="宋体" w:cs="宋体"/>
          <w:color w:val="auto"/>
          <w:highlight w:val="none"/>
          <w:lang w:eastAsia="zh-CN"/>
        </w:rPr>
        <w:t>投标文件</w:t>
      </w:r>
      <w:r>
        <w:rPr>
          <w:rFonts w:hint="eastAsia" w:ascii="宋体" w:hAnsi="宋体" w:cs="宋体"/>
          <w:color w:val="auto"/>
          <w:highlight w:val="none"/>
        </w:rPr>
        <w:t>载明的项目管理成员为同一人；</w:t>
      </w:r>
    </w:p>
    <w:p w14:paraId="54CD1EC0">
      <w:pPr>
        <w:keepNext w:val="0"/>
        <w:keepLines w:val="0"/>
        <w:pageBreakBefore w:val="0"/>
        <w:widowControl w:val="0"/>
        <w:kinsoku/>
        <w:wordWrap/>
        <w:overflowPunct/>
        <w:topLinePunct w:val="0"/>
        <w:bidi w:val="0"/>
        <w:spacing w:line="360" w:lineRule="exact"/>
        <w:ind w:firstLine="420" w:firstLineChars="200"/>
        <w:textAlignment w:val="auto"/>
        <w:rPr>
          <w:rFonts w:hint="eastAsia" w:ascii="宋体" w:hAnsi="宋体" w:eastAsia="宋体" w:cs="宋体"/>
          <w:color w:val="auto"/>
          <w:highlight w:val="none"/>
          <w:lang w:eastAsia="zh-CN"/>
        </w:rPr>
      </w:pPr>
      <w:r>
        <w:rPr>
          <w:rFonts w:hint="eastAsia" w:ascii="宋体" w:hAnsi="宋体" w:cs="宋体"/>
          <w:color w:val="auto"/>
          <w:highlight w:val="none"/>
        </w:rPr>
        <w:t>（4）不同</w:t>
      </w:r>
      <w:r>
        <w:rPr>
          <w:rFonts w:hint="eastAsia" w:ascii="宋体" w:hAnsi="宋体" w:cs="宋体"/>
          <w:color w:val="auto"/>
          <w:highlight w:val="none"/>
          <w:lang w:eastAsia="zh-CN"/>
        </w:rPr>
        <w:t>投标人</w:t>
      </w:r>
      <w:r>
        <w:rPr>
          <w:rFonts w:hint="eastAsia" w:ascii="宋体" w:hAnsi="宋体" w:cs="宋体"/>
          <w:color w:val="auto"/>
          <w:highlight w:val="none"/>
        </w:rPr>
        <w:t>的</w:t>
      </w:r>
      <w:r>
        <w:rPr>
          <w:rFonts w:hint="eastAsia" w:ascii="宋体" w:hAnsi="宋体" w:cs="宋体"/>
          <w:color w:val="auto"/>
          <w:highlight w:val="none"/>
          <w:lang w:eastAsia="zh-CN"/>
        </w:rPr>
        <w:t>投标文件</w:t>
      </w:r>
      <w:r>
        <w:rPr>
          <w:rFonts w:hint="eastAsia" w:ascii="宋体" w:hAnsi="宋体" w:cs="宋体"/>
          <w:color w:val="auto"/>
          <w:highlight w:val="none"/>
        </w:rPr>
        <w:t>异常一致或者</w:t>
      </w:r>
      <w:r>
        <w:rPr>
          <w:rFonts w:hint="eastAsia" w:ascii="宋体" w:hAnsi="宋体" w:cs="宋体"/>
          <w:color w:val="auto"/>
          <w:highlight w:val="none"/>
          <w:lang w:eastAsia="zh-CN"/>
        </w:rPr>
        <w:t>投标</w:t>
      </w:r>
      <w:r>
        <w:rPr>
          <w:rFonts w:hint="eastAsia" w:ascii="宋体" w:hAnsi="宋体" w:cs="宋体"/>
          <w:color w:val="auto"/>
          <w:highlight w:val="none"/>
        </w:rPr>
        <w:t>报价呈规律性差异；</w:t>
      </w:r>
    </w:p>
    <w:p w14:paraId="437489A1">
      <w:pPr>
        <w:keepNext w:val="0"/>
        <w:keepLines w:val="0"/>
        <w:pageBreakBefore w:val="0"/>
        <w:widowControl w:val="0"/>
        <w:kinsoku/>
        <w:wordWrap/>
        <w:overflowPunct/>
        <w:topLinePunct w:val="0"/>
        <w:bidi w:val="0"/>
        <w:spacing w:line="360" w:lineRule="exact"/>
        <w:ind w:firstLine="420" w:firstLineChars="200"/>
        <w:textAlignment w:val="auto"/>
        <w:rPr>
          <w:rFonts w:hint="eastAsia" w:ascii="宋体" w:hAnsi="宋体" w:eastAsia="宋体" w:cs="宋体"/>
          <w:color w:val="auto"/>
          <w:highlight w:val="none"/>
          <w:lang w:eastAsia="zh-CN"/>
        </w:rPr>
      </w:pPr>
      <w:r>
        <w:rPr>
          <w:rFonts w:hint="eastAsia" w:ascii="宋体" w:hAnsi="宋体" w:cs="宋体"/>
          <w:color w:val="auto"/>
          <w:highlight w:val="none"/>
        </w:rPr>
        <w:t>（5）不同</w:t>
      </w:r>
      <w:r>
        <w:rPr>
          <w:rFonts w:hint="eastAsia" w:ascii="宋体" w:hAnsi="宋体" w:cs="宋体"/>
          <w:color w:val="auto"/>
          <w:highlight w:val="none"/>
          <w:lang w:eastAsia="zh-CN"/>
        </w:rPr>
        <w:t>投标人</w:t>
      </w:r>
      <w:r>
        <w:rPr>
          <w:rFonts w:hint="eastAsia" w:ascii="宋体" w:hAnsi="宋体" w:cs="宋体"/>
          <w:color w:val="auto"/>
          <w:highlight w:val="none"/>
        </w:rPr>
        <w:t>的</w:t>
      </w:r>
      <w:r>
        <w:rPr>
          <w:rFonts w:hint="eastAsia" w:ascii="宋体" w:hAnsi="宋体" w:cs="宋体"/>
          <w:color w:val="auto"/>
          <w:highlight w:val="none"/>
          <w:lang w:eastAsia="zh-CN"/>
        </w:rPr>
        <w:t>投标文件</w:t>
      </w:r>
      <w:r>
        <w:rPr>
          <w:rFonts w:hint="eastAsia" w:ascii="宋体" w:hAnsi="宋体" w:cs="宋体"/>
          <w:color w:val="auto"/>
          <w:highlight w:val="none"/>
        </w:rPr>
        <w:t>相互混装；</w:t>
      </w:r>
    </w:p>
    <w:p w14:paraId="58FFFBAD">
      <w:pPr>
        <w:keepNext w:val="0"/>
        <w:keepLines w:val="0"/>
        <w:pageBreakBefore w:val="0"/>
        <w:widowControl w:val="0"/>
        <w:kinsoku/>
        <w:wordWrap/>
        <w:overflowPunct/>
        <w:topLinePunct w:val="0"/>
        <w:bidi w:val="0"/>
        <w:spacing w:line="36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（6）不同</w:t>
      </w:r>
      <w:r>
        <w:rPr>
          <w:rFonts w:hint="eastAsia" w:ascii="宋体" w:hAnsi="宋体" w:cs="宋体"/>
          <w:color w:val="auto"/>
          <w:highlight w:val="none"/>
          <w:lang w:eastAsia="zh-CN"/>
        </w:rPr>
        <w:t>投标人</w:t>
      </w:r>
      <w:r>
        <w:rPr>
          <w:rFonts w:hint="eastAsia" w:ascii="宋体" w:hAnsi="宋体" w:cs="宋体"/>
          <w:color w:val="auto"/>
          <w:highlight w:val="none"/>
        </w:rPr>
        <w:t>的</w:t>
      </w:r>
      <w:r>
        <w:rPr>
          <w:rFonts w:hint="eastAsia" w:ascii="宋体" w:hAnsi="宋体" w:cs="宋体"/>
          <w:color w:val="auto"/>
          <w:highlight w:val="none"/>
          <w:lang w:eastAsia="zh-CN"/>
        </w:rPr>
        <w:t>投标</w:t>
      </w:r>
      <w:r>
        <w:rPr>
          <w:rFonts w:hint="eastAsia" w:ascii="宋体" w:hAnsi="宋体" w:cs="宋体"/>
          <w:color w:val="auto"/>
          <w:highlight w:val="none"/>
        </w:rPr>
        <w:t>保证金从同一单位或者个人的账户转出。</w:t>
      </w:r>
    </w:p>
    <w:p w14:paraId="51AD89EA">
      <w:pPr>
        <w:keepNext w:val="0"/>
        <w:keepLines w:val="0"/>
        <w:pageBreakBefore w:val="0"/>
        <w:widowControl w:val="0"/>
        <w:kinsoku/>
        <w:wordWrap/>
        <w:overflowPunct/>
        <w:topLinePunct w:val="0"/>
        <w:bidi w:val="0"/>
        <w:spacing w:line="360" w:lineRule="exact"/>
        <w:ind w:firstLine="420" w:firstLineChars="200"/>
        <w:textAlignment w:val="auto"/>
        <w:rPr>
          <w:rFonts w:hint="eastAsia" w:ascii="宋体" w:hAnsi="宋体" w:eastAsia="宋体" w:cs="宋体"/>
          <w:color w:val="auto"/>
          <w:highlight w:val="none"/>
          <w:lang w:eastAsia="zh-CN"/>
        </w:rPr>
      </w:pPr>
      <w:r>
        <w:rPr>
          <w:rFonts w:hint="eastAsia" w:ascii="宋体" w:hAnsi="宋体" w:cs="宋体"/>
          <w:color w:val="auto"/>
          <w:highlight w:val="none"/>
        </w:rPr>
        <w:t>使用通过受让或者租借等方式获取的资格、资质证书</w:t>
      </w:r>
      <w:r>
        <w:rPr>
          <w:rFonts w:hint="eastAsia" w:ascii="宋体" w:hAnsi="宋体" w:cs="宋体"/>
          <w:color w:val="auto"/>
          <w:highlight w:val="none"/>
          <w:lang w:eastAsia="zh-CN"/>
        </w:rPr>
        <w:t>投标</w:t>
      </w:r>
      <w:r>
        <w:rPr>
          <w:rFonts w:hint="eastAsia" w:ascii="宋体" w:hAnsi="宋体" w:cs="宋体"/>
          <w:color w:val="auto"/>
          <w:highlight w:val="none"/>
        </w:rPr>
        <w:t>的，属于以他人名义</w:t>
      </w:r>
      <w:r>
        <w:rPr>
          <w:rFonts w:hint="eastAsia" w:ascii="宋体" w:hAnsi="宋体" w:cs="宋体"/>
          <w:color w:val="auto"/>
          <w:highlight w:val="none"/>
          <w:lang w:eastAsia="zh-CN"/>
        </w:rPr>
        <w:t>投标</w:t>
      </w:r>
      <w:r>
        <w:rPr>
          <w:rFonts w:hint="eastAsia" w:ascii="宋体" w:hAnsi="宋体" w:cs="宋体"/>
          <w:color w:val="auto"/>
          <w:highlight w:val="none"/>
        </w:rPr>
        <w:t>。</w:t>
      </w:r>
    </w:p>
    <w:p w14:paraId="340195CF">
      <w:pPr>
        <w:keepNext w:val="0"/>
        <w:keepLines w:val="0"/>
        <w:pageBreakBefore w:val="0"/>
        <w:widowControl w:val="0"/>
        <w:kinsoku/>
        <w:wordWrap/>
        <w:overflowPunct/>
        <w:topLinePunct w:val="0"/>
        <w:bidi w:val="0"/>
        <w:spacing w:line="360" w:lineRule="exact"/>
        <w:textAlignment w:val="auto"/>
        <w:rPr>
          <w:rFonts w:hint="eastAsia" w:ascii="宋体" w:hAnsi="宋体" w:eastAsia="宋体" w:cs="宋体"/>
          <w:color w:val="auto"/>
          <w:highlight w:val="none"/>
          <w:lang w:eastAsia="zh-CN"/>
        </w:rPr>
      </w:pPr>
      <w:r>
        <w:rPr>
          <w:rFonts w:hint="eastAsia" w:ascii="宋体" w:hAnsi="宋体" w:cs="宋体"/>
          <w:color w:val="auto"/>
          <w:highlight w:val="none"/>
        </w:rPr>
        <w:t>  </w:t>
      </w:r>
      <w:r>
        <w:rPr>
          <w:rFonts w:hint="eastAsia" w:ascii="宋体" w:hAnsi="宋体" w:cs="宋体"/>
          <w:color w:val="auto"/>
          <w:highlight w:val="none"/>
          <w:lang w:eastAsia="zh-CN"/>
        </w:rPr>
        <w:t>投标人</w:t>
      </w:r>
      <w:r>
        <w:rPr>
          <w:rFonts w:hint="eastAsia" w:ascii="宋体" w:hAnsi="宋体" w:cs="宋体"/>
          <w:color w:val="auto"/>
          <w:highlight w:val="none"/>
        </w:rPr>
        <w:t>有下列情形之一的，属于以其他方式弄虚作假的行为：</w:t>
      </w:r>
    </w:p>
    <w:p w14:paraId="3456F92C">
      <w:pPr>
        <w:keepNext w:val="0"/>
        <w:keepLines w:val="0"/>
        <w:pageBreakBefore w:val="0"/>
        <w:widowControl w:val="0"/>
        <w:kinsoku/>
        <w:wordWrap/>
        <w:overflowPunct/>
        <w:topLinePunct w:val="0"/>
        <w:bidi w:val="0"/>
        <w:spacing w:line="360" w:lineRule="exact"/>
        <w:textAlignment w:val="auto"/>
        <w:rPr>
          <w:rFonts w:hint="eastAsia" w:ascii="宋体" w:hAnsi="宋体" w:eastAsia="宋体" w:cs="宋体"/>
          <w:color w:val="auto"/>
          <w:highlight w:val="none"/>
          <w:lang w:eastAsia="zh-CN"/>
        </w:rPr>
      </w:pPr>
      <w:r>
        <w:rPr>
          <w:rFonts w:hint="eastAsia" w:ascii="宋体" w:hAnsi="宋体" w:cs="宋体"/>
          <w:color w:val="auto"/>
          <w:highlight w:val="none"/>
        </w:rPr>
        <w:t>  （一）使用伪造、变造的许可证件；</w:t>
      </w:r>
    </w:p>
    <w:p w14:paraId="47D03A52">
      <w:pPr>
        <w:keepNext w:val="0"/>
        <w:keepLines w:val="0"/>
        <w:pageBreakBefore w:val="0"/>
        <w:widowControl w:val="0"/>
        <w:kinsoku/>
        <w:wordWrap/>
        <w:overflowPunct/>
        <w:topLinePunct w:val="0"/>
        <w:bidi w:val="0"/>
        <w:spacing w:line="360" w:lineRule="exact"/>
        <w:textAlignment w:val="auto"/>
        <w:rPr>
          <w:rFonts w:hint="eastAsia" w:ascii="宋体" w:hAnsi="宋体" w:eastAsia="宋体" w:cs="宋体"/>
          <w:color w:val="auto"/>
          <w:highlight w:val="none"/>
          <w:lang w:eastAsia="zh-CN"/>
        </w:rPr>
      </w:pPr>
      <w:r>
        <w:rPr>
          <w:rFonts w:hint="eastAsia" w:ascii="宋体" w:hAnsi="宋体" w:cs="宋体"/>
          <w:color w:val="auto"/>
          <w:highlight w:val="none"/>
        </w:rPr>
        <w:t>  （二）提供虚假的财务状况或者业绩；</w:t>
      </w:r>
    </w:p>
    <w:p w14:paraId="5B81C0E5">
      <w:pPr>
        <w:keepNext w:val="0"/>
        <w:keepLines w:val="0"/>
        <w:pageBreakBefore w:val="0"/>
        <w:widowControl w:val="0"/>
        <w:kinsoku/>
        <w:wordWrap/>
        <w:overflowPunct/>
        <w:topLinePunct w:val="0"/>
        <w:bidi w:val="0"/>
        <w:spacing w:line="360" w:lineRule="exact"/>
        <w:textAlignment w:val="auto"/>
        <w:rPr>
          <w:rFonts w:hint="eastAsia" w:ascii="宋体" w:hAnsi="宋体" w:eastAsia="宋体" w:cs="宋体"/>
          <w:color w:val="auto"/>
          <w:highlight w:val="none"/>
          <w:lang w:eastAsia="zh-CN"/>
        </w:rPr>
      </w:pPr>
      <w:r>
        <w:rPr>
          <w:rFonts w:hint="eastAsia" w:ascii="宋体" w:hAnsi="宋体" w:cs="宋体"/>
          <w:color w:val="auto"/>
          <w:highlight w:val="none"/>
        </w:rPr>
        <w:t>  （三）提供虚假的项目负责人或者主要技术人员简历、劳动关系证明；</w:t>
      </w:r>
    </w:p>
    <w:p w14:paraId="3969D512">
      <w:pPr>
        <w:keepNext w:val="0"/>
        <w:keepLines w:val="0"/>
        <w:pageBreakBefore w:val="0"/>
        <w:widowControl w:val="0"/>
        <w:kinsoku/>
        <w:wordWrap/>
        <w:overflowPunct/>
        <w:topLinePunct w:val="0"/>
        <w:bidi w:val="0"/>
        <w:spacing w:line="360" w:lineRule="exact"/>
        <w:textAlignment w:val="auto"/>
        <w:rPr>
          <w:rFonts w:hint="eastAsia" w:ascii="宋体" w:hAnsi="宋体" w:eastAsia="宋体" w:cs="宋体"/>
          <w:color w:val="auto"/>
          <w:highlight w:val="none"/>
          <w:lang w:eastAsia="zh-CN"/>
        </w:rPr>
      </w:pPr>
      <w:r>
        <w:rPr>
          <w:rFonts w:hint="eastAsia" w:ascii="宋体" w:hAnsi="宋体" w:cs="宋体"/>
          <w:color w:val="auto"/>
          <w:highlight w:val="none"/>
        </w:rPr>
        <w:t>  （四）提供虚假的信用状况；</w:t>
      </w:r>
    </w:p>
    <w:p w14:paraId="2F79C34C">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r>
        <w:rPr>
          <w:rFonts w:hint="eastAsia" w:ascii="宋体" w:hAnsi="宋体" w:cs="宋体"/>
          <w:color w:val="auto"/>
          <w:highlight w:val="none"/>
        </w:rPr>
        <w:t>  （五）其他弄虚作假的行为。</w:t>
      </w:r>
    </w:p>
    <w:p w14:paraId="5CF77130">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88" w:name="_Toc524612835"/>
      <w:r>
        <w:rPr>
          <w:rFonts w:hint="eastAsia" w:ascii="宋体" w:hAnsi="宋体" w:cs="宋体"/>
          <w:color w:val="auto"/>
          <w:highlight w:val="none"/>
        </w:rPr>
        <w:t>9.3  对评标委员会成员的纪律要求</w:t>
      </w:r>
      <w:bookmarkEnd w:id="88"/>
    </w:p>
    <w:p w14:paraId="6E98B0F0">
      <w:pPr>
        <w:keepNext w:val="0"/>
        <w:keepLines w:val="0"/>
        <w:pageBreakBefore w:val="0"/>
        <w:widowControl w:val="0"/>
        <w:kinsoku/>
        <w:wordWrap/>
        <w:overflowPunct/>
        <w:topLinePunct w:val="0"/>
        <w:bidi w:val="0"/>
        <w:spacing w:line="36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评标委员会成员不得收受他人的财物或者其他好处，不得向他人透漏对</w:t>
      </w:r>
      <w:r>
        <w:rPr>
          <w:rFonts w:hint="eastAsia" w:ascii="宋体" w:hAnsi="宋体" w:cs="宋体"/>
          <w:color w:val="auto"/>
          <w:highlight w:val="none"/>
          <w:lang w:eastAsia="zh-CN"/>
        </w:rPr>
        <w:t>投标文件</w:t>
      </w:r>
      <w:r>
        <w:rPr>
          <w:rFonts w:hint="eastAsia" w:ascii="宋体" w:hAnsi="宋体" w:cs="宋体"/>
          <w:color w:val="auto"/>
          <w:highlight w:val="none"/>
        </w:rPr>
        <w:t>的评审和比较、</w:t>
      </w:r>
      <w:r>
        <w:rPr>
          <w:rFonts w:hint="eastAsia" w:ascii="宋体" w:hAnsi="宋体" w:cs="宋体"/>
          <w:color w:val="auto"/>
          <w:highlight w:val="none"/>
          <w:lang w:eastAsia="zh-CN"/>
        </w:rPr>
        <w:t>中标</w:t>
      </w:r>
      <w:r>
        <w:rPr>
          <w:rFonts w:hint="eastAsia" w:ascii="宋体" w:hAnsi="宋体" w:cs="宋体"/>
          <w:color w:val="auto"/>
          <w:highlight w:val="none"/>
        </w:rPr>
        <w:t>候选人的推荐情况以及评标有关的其他情况。在评标活动中，评标委员会成员不得擅离职守，影响评标程序正常进行，不得使用第三章“评标办法”没有规定的评审因素和标准进行评标。</w:t>
      </w:r>
    </w:p>
    <w:p w14:paraId="3816169C">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89" w:name="_Toc524612836"/>
      <w:r>
        <w:rPr>
          <w:rFonts w:hint="eastAsia" w:ascii="宋体" w:hAnsi="宋体" w:cs="宋体"/>
          <w:color w:val="auto"/>
          <w:highlight w:val="none"/>
        </w:rPr>
        <w:t>9.4  对与评标活动有关的工作人员的纪律要求</w:t>
      </w:r>
      <w:bookmarkEnd w:id="89"/>
    </w:p>
    <w:p w14:paraId="2EE490DD">
      <w:pPr>
        <w:keepNext w:val="0"/>
        <w:keepLines w:val="0"/>
        <w:pageBreakBefore w:val="0"/>
        <w:widowControl w:val="0"/>
        <w:kinsoku/>
        <w:wordWrap/>
        <w:overflowPunct/>
        <w:topLinePunct w:val="0"/>
        <w:bidi w:val="0"/>
        <w:spacing w:line="360" w:lineRule="exact"/>
        <w:ind w:firstLine="420" w:firstLineChars="200"/>
        <w:textAlignment w:val="auto"/>
        <w:rPr>
          <w:rFonts w:ascii="宋体" w:hAnsi="宋体" w:cs="宋体"/>
          <w:color w:val="auto"/>
          <w:highlight w:val="none"/>
        </w:rPr>
      </w:pPr>
      <w:r>
        <w:rPr>
          <w:rFonts w:hint="eastAsia" w:ascii="宋体" w:hAnsi="宋体" w:cs="宋体"/>
          <w:color w:val="auto"/>
          <w:highlight w:val="none"/>
        </w:rPr>
        <w:t>与评标活动有关的工作人员不得收受他人的财物或者其他好处，不得向他人透漏对</w:t>
      </w:r>
      <w:r>
        <w:rPr>
          <w:rFonts w:hint="eastAsia" w:ascii="宋体" w:hAnsi="宋体" w:cs="宋体"/>
          <w:color w:val="auto"/>
          <w:highlight w:val="none"/>
          <w:lang w:eastAsia="zh-CN"/>
        </w:rPr>
        <w:t>投标文件</w:t>
      </w:r>
      <w:r>
        <w:rPr>
          <w:rFonts w:hint="eastAsia" w:ascii="宋体" w:hAnsi="宋体" w:cs="宋体"/>
          <w:color w:val="auto"/>
          <w:highlight w:val="none"/>
        </w:rPr>
        <w:t>的评审和比较、</w:t>
      </w:r>
      <w:r>
        <w:rPr>
          <w:rFonts w:hint="eastAsia" w:ascii="宋体" w:hAnsi="宋体" w:cs="宋体"/>
          <w:color w:val="auto"/>
          <w:highlight w:val="none"/>
          <w:lang w:eastAsia="zh-CN"/>
        </w:rPr>
        <w:t>中标</w:t>
      </w:r>
      <w:r>
        <w:rPr>
          <w:rFonts w:hint="eastAsia" w:ascii="宋体" w:hAnsi="宋体" w:cs="宋体"/>
          <w:color w:val="auto"/>
          <w:highlight w:val="none"/>
        </w:rPr>
        <w:t>候选人的推荐情况以及与评标有关的其他情况。在评标活动中，与评标活动有关的工作人员不得擅离职守，影响评标程序正常进行。</w:t>
      </w:r>
    </w:p>
    <w:p w14:paraId="505ECEC7">
      <w:pPr>
        <w:keepNext w:val="0"/>
        <w:keepLines w:val="0"/>
        <w:pageBreakBefore w:val="0"/>
        <w:widowControl w:val="0"/>
        <w:kinsoku/>
        <w:wordWrap/>
        <w:overflowPunct/>
        <w:topLinePunct w:val="0"/>
        <w:bidi w:val="0"/>
        <w:spacing w:line="360" w:lineRule="exact"/>
        <w:textAlignment w:val="auto"/>
        <w:rPr>
          <w:rFonts w:ascii="宋体" w:hAnsi="宋体" w:cs="宋体"/>
          <w:color w:val="auto"/>
          <w:highlight w:val="none"/>
        </w:rPr>
      </w:pPr>
      <w:bookmarkStart w:id="90" w:name="_Toc524612837"/>
      <w:r>
        <w:rPr>
          <w:rFonts w:hint="eastAsia" w:ascii="宋体" w:hAnsi="宋体" w:cs="宋体"/>
          <w:color w:val="auto"/>
          <w:highlight w:val="none"/>
        </w:rPr>
        <w:t>9.5  投诉</w:t>
      </w:r>
      <w:bookmarkEnd w:id="90"/>
    </w:p>
    <w:p w14:paraId="61902D1F">
      <w:pPr>
        <w:keepNext w:val="0"/>
        <w:keepLines w:val="0"/>
        <w:pageBreakBefore w:val="0"/>
        <w:widowControl w:val="0"/>
        <w:kinsoku/>
        <w:wordWrap/>
        <w:overflowPunct/>
        <w:topLinePunct w:val="0"/>
        <w:bidi w:val="0"/>
        <w:spacing w:line="360" w:lineRule="exact"/>
        <w:ind w:firstLine="420" w:firstLineChars="200"/>
        <w:textAlignment w:val="auto"/>
        <w:rPr>
          <w:rFonts w:ascii="宋体" w:hAnsi="宋体" w:cs="宋体"/>
          <w:color w:val="auto"/>
          <w:highlight w:val="none"/>
        </w:rPr>
      </w:pPr>
      <w:r>
        <w:rPr>
          <w:rFonts w:hint="eastAsia" w:ascii="宋体" w:hAnsi="宋体" w:cs="宋体"/>
          <w:color w:val="auto"/>
          <w:highlight w:val="none"/>
          <w:lang w:eastAsia="zh-CN"/>
        </w:rPr>
        <w:t>投标人</w:t>
      </w:r>
      <w:r>
        <w:rPr>
          <w:rFonts w:hint="eastAsia" w:ascii="宋体" w:hAnsi="宋体" w:cs="宋体"/>
          <w:color w:val="auto"/>
          <w:highlight w:val="none"/>
        </w:rPr>
        <w:t>和其他利害关系人认为本次比选活动违反法律、法规和规章规定的，有权向有关行政监督部门投诉。</w:t>
      </w:r>
    </w:p>
    <w:p w14:paraId="1F59673E">
      <w:pPr>
        <w:keepNext w:val="0"/>
        <w:keepLines w:val="0"/>
        <w:pageBreakBefore w:val="0"/>
        <w:widowControl w:val="0"/>
        <w:kinsoku/>
        <w:wordWrap/>
        <w:overflowPunct/>
        <w:topLinePunct w:val="0"/>
        <w:bidi w:val="0"/>
        <w:spacing w:line="360" w:lineRule="exact"/>
        <w:textAlignment w:val="auto"/>
        <w:rPr>
          <w:rFonts w:ascii="宋体" w:hAnsi="宋体" w:cs="宋体"/>
          <w:b/>
          <w:bCs/>
          <w:color w:val="auto"/>
          <w:highlight w:val="none"/>
        </w:rPr>
      </w:pPr>
      <w:bookmarkStart w:id="91" w:name="_Toc524612838"/>
      <w:r>
        <w:rPr>
          <w:rFonts w:hint="eastAsia" w:ascii="宋体" w:hAnsi="宋体" w:cs="宋体"/>
          <w:b/>
          <w:bCs/>
          <w:color w:val="auto"/>
          <w:highlight w:val="none"/>
        </w:rPr>
        <w:t>10.需要补充的其他内容</w:t>
      </w:r>
      <w:bookmarkEnd w:id="91"/>
    </w:p>
    <w:p w14:paraId="683331BB">
      <w:pPr>
        <w:keepNext w:val="0"/>
        <w:keepLines w:val="0"/>
        <w:pageBreakBefore w:val="0"/>
        <w:widowControl w:val="0"/>
        <w:kinsoku/>
        <w:wordWrap/>
        <w:overflowPunct/>
        <w:topLinePunct w:val="0"/>
        <w:bidi w:val="0"/>
        <w:spacing w:line="360" w:lineRule="exact"/>
        <w:ind w:firstLine="420" w:firstLineChars="200"/>
        <w:textAlignment w:val="auto"/>
        <w:rPr>
          <w:color w:val="auto"/>
          <w:highlight w:val="none"/>
        </w:rPr>
      </w:pPr>
      <w:bookmarkStart w:id="92" w:name="_Toc524612839"/>
      <w:r>
        <w:rPr>
          <w:rFonts w:hint="eastAsia" w:ascii="宋体" w:hAnsi="宋体" w:cs="宋体"/>
          <w:color w:val="auto"/>
          <w:highlight w:val="none"/>
        </w:rPr>
        <w:t>需要补充的其他内容：见</w:t>
      </w:r>
      <w:r>
        <w:rPr>
          <w:rFonts w:hint="eastAsia" w:ascii="宋体" w:hAnsi="宋体" w:cs="宋体"/>
          <w:color w:val="auto"/>
          <w:highlight w:val="none"/>
          <w:lang w:eastAsia="zh-CN"/>
        </w:rPr>
        <w:t>投标人</w:t>
      </w:r>
      <w:r>
        <w:rPr>
          <w:rFonts w:hint="eastAsia" w:ascii="宋体" w:hAnsi="宋体" w:cs="宋体"/>
          <w:color w:val="auto"/>
          <w:highlight w:val="none"/>
        </w:rPr>
        <w:t>须知前附表。</w:t>
      </w:r>
      <w:bookmarkEnd w:id="92"/>
    </w:p>
    <w:p w14:paraId="6D0B9736">
      <w:pPr>
        <w:rPr>
          <w:rFonts w:ascii="宋体" w:hAnsi="宋体"/>
          <w:color w:val="auto"/>
          <w:highlight w:val="none"/>
        </w:rPr>
      </w:pPr>
      <w:r>
        <w:rPr>
          <w:rFonts w:ascii="宋体" w:hAnsi="宋体"/>
          <w:color w:val="auto"/>
          <w:kern w:val="0"/>
          <w:szCs w:val="21"/>
          <w:highlight w:val="none"/>
        </w:rPr>
        <w:br w:type="page"/>
      </w:r>
      <w:bookmarkEnd w:id="14"/>
      <w:bookmarkStart w:id="93" w:name="_Toc287607854"/>
      <w:bookmarkStart w:id="94" w:name="F6102ACA19974746A180FCBC8DA401C4"/>
    </w:p>
    <w:p w14:paraId="7E11EF4C">
      <w:pPr>
        <w:pStyle w:val="3"/>
        <w:jc w:val="center"/>
        <w:rPr>
          <w:rFonts w:hint="eastAsia" w:ascii="宋体" w:hAnsi="宋体"/>
          <w:color w:val="auto"/>
          <w:highlight w:val="none"/>
        </w:rPr>
      </w:pPr>
      <w:bookmarkStart w:id="95" w:name="_Toc7494"/>
      <w:bookmarkStart w:id="96" w:name="BigMark"/>
      <w:r>
        <w:rPr>
          <w:rFonts w:hint="eastAsia" w:ascii="宋体" w:hAnsi="宋体"/>
          <w:color w:val="auto"/>
          <w:highlight w:val="none"/>
        </w:rPr>
        <w:t>第三章 评标办法（综合评估法）</w:t>
      </w:r>
      <w:bookmarkEnd w:id="95"/>
    </w:p>
    <w:bookmarkEnd w:id="93"/>
    <w:bookmarkEnd w:id="94"/>
    <w:bookmarkEnd w:id="96"/>
    <w:p w14:paraId="0BB62BDD">
      <w:pPr>
        <w:spacing w:before="100" w:after="100" w:line="360" w:lineRule="auto"/>
        <w:jc w:val="center"/>
        <w:rPr>
          <w:rFonts w:ascii="宋体" w:hAnsi="宋体"/>
          <w:color w:val="auto"/>
          <w:kern w:val="0"/>
          <w:szCs w:val="22"/>
          <w:highlight w:val="none"/>
        </w:rPr>
      </w:pPr>
      <w:bookmarkStart w:id="97" w:name="_Toc509218775"/>
      <w:bookmarkStart w:id="98" w:name="_Toc14452"/>
      <w:bookmarkStart w:id="99" w:name="_Toc14663"/>
      <w:bookmarkStart w:id="100" w:name="_Toc57905896"/>
      <w:bookmarkStart w:id="101" w:name="_Toc277082627"/>
      <w:bookmarkStart w:id="102" w:name="_Toc230410480"/>
      <w:bookmarkStart w:id="103" w:name="_Toc11519"/>
      <w:r>
        <w:rPr>
          <w:rFonts w:hint="eastAsia" w:ascii="宋体" w:hAnsi="宋体"/>
          <w:color w:val="auto"/>
          <w:kern w:val="0"/>
          <w:szCs w:val="22"/>
          <w:highlight w:val="none"/>
        </w:rPr>
        <w:t>评审办法前附表</w:t>
      </w:r>
      <w:bookmarkEnd w:id="97"/>
      <w:bookmarkEnd w:id="98"/>
      <w:bookmarkEnd w:id="99"/>
      <w:bookmarkEnd w:id="100"/>
    </w:p>
    <w:p w14:paraId="5D03F2FB">
      <w:pPr>
        <w:spacing w:line="360" w:lineRule="auto"/>
        <w:ind w:firstLine="420" w:firstLineChars="200"/>
        <w:rPr>
          <w:color w:val="auto"/>
          <w:kern w:val="0"/>
          <w:szCs w:val="21"/>
          <w:highlight w:val="none"/>
        </w:rPr>
      </w:pPr>
      <w:r>
        <w:rPr>
          <w:rFonts w:hint="eastAsia"/>
          <w:color w:val="auto"/>
          <w:kern w:val="0"/>
          <w:szCs w:val="21"/>
          <w:highlight w:val="none"/>
        </w:rPr>
        <w:t>评审办法</w:t>
      </w:r>
      <w:r>
        <w:rPr>
          <w:color w:val="auto"/>
          <w:kern w:val="0"/>
          <w:szCs w:val="21"/>
          <w:highlight w:val="none"/>
        </w:rPr>
        <w:t>中的评审内容必须和</w:t>
      </w:r>
      <w:r>
        <w:rPr>
          <w:rFonts w:hint="eastAsia"/>
          <w:color w:val="auto"/>
          <w:kern w:val="0"/>
          <w:szCs w:val="21"/>
          <w:highlight w:val="none"/>
          <w:lang w:eastAsia="zh-CN"/>
        </w:rPr>
        <w:t>投标人须知前附表</w:t>
      </w:r>
      <w:r>
        <w:rPr>
          <w:color w:val="auto"/>
          <w:kern w:val="0"/>
          <w:szCs w:val="21"/>
          <w:highlight w:val="none"/>
        </w:rPr>
        <w:t>中的对应内容一致，若</w:t>
      </w:r>
      <w:r>
        <w:rPr>
          <w:rFonts w:hint="eastAsia"/>
          <w:color w:val="auto"/>
          <w:kern w:val="0"/>
          <w:szCs w:val="21"/>
          <w:highlight w:val="none"/>
          <w:lang w:eastAsia="zh-CN"/>
        </w:rPr>
        <w:t>投标人须知前附表</w:t>
      </w:r>
      <w:r>
        <w:rPr>
          <w:color w:val="auto"/>
          <w:kern w:val="0"/>
          <w:szCs w:val="21"/>
          <w:highlight w:val="none"/>
        </w:rPr>
        <w:t>中未作要求的内容，不得列入</w:t>
      </w:r>
      <w:r>
        <w:rPr>
          <w:rFonts w:hint="eastAsia"/>
          <w:color w:val="auto"/>
          <w:kern w:val="0"/>
          <w:szCs w:val="21"/>
          <w:highlight w:val="none"/>
        </w:rPr>
        <w:t>评审办法</w:t>
      </w:r>
      <w:r>
        <w:rPr>
          <w:color w:val="auto"/>
          <w:kern w:val="0"/>
          <w:szCs w:val="21"/>
          <w:highlight w:val="none"/>
        </w:rPr>
        <w:t>作为评定依据。</w:t>
      </w:r>
    </w:p>
    <w:tbl>
      <w:tblPr>
        <w:tblStyle w:val="51"/>
        <w:tblW w:w="9470"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
      <w:tblGrid>
        <w:gridCol w:w="833"/>
        <w:gridCol w:w="18"/>
        <w:gridCol w:w="567"/>
        <w:gridCol w:w="568"/>
        <w:gridCol w:w="978"/>
        <w:gridCol w:w="1013"/>
        <w:gridCol w:w="5493"/>
      </w:tblGrid>
      <w:tr w14:paraId="44B78CD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418" w:type="dxa"/>
            <w:gridSpan w:val="3"/>
            <w:vAlign w:val="center"/>
          </w:tcPr>
          <w:p w14:paraId="1A022C19">
            <w:pPr>
              <w:spacing w:line="400" w:lineRule="exact"/>
              <w:jc w:val="center"/>
              <w:rPr>
                <w:rFonts w:ascii="宋体" w:hAnsi="宋体" w:eastAsia="宋体" w:cs="宋体"/>
                <w:b/>
                <w:color w:val="auto"/>
                <w:kern w:val="0"/>
                <w:szCs w:val="22"/>
                <w:highlight w:val="none"/>
              </w:rPr>
            </w:pPr>
            <w:bookmarkStart w:id="104" w:name="_Toc509218776"/>
            <w:r>
              <w:rPr>
                <w:rFonts w:hint="eastAsia" w:ascii="宋体" w:hAnsi="宋体" w:eastAsia="宋体" w:cs="宋体"/>
                <w:b/>
                <w:color w:val="auto"/>
                <w:kern w:val="0"/>
                <w:szCs w:val="22"/>
                <w:highlight w:val="none"/>
              </w:rPr>
              <w:t>条款号</w:t>
            </w:r>
          </w:p>
        </w:tc>
        <w:tc>
          <w:tcPr>
            <w:tcW w:w="2559" w:type="dxa"/>
            <w:gridSpan w:val="3"/>
            <w:vAlign w:val="center"/>
          </w:tcPr>
          <w:p w14:paraId="29679370">
            <w:pPr>
              <w:spacing w:line="400" w:lineRule="exact"/>
              <w:jc w:val="center"/>
              <w:rPr>
                <w:rFonts w:ascii="宋体" w:hAnsi="宋体" w:eastAsia="宋体" w:cs="宋体"/>
                <w:b/>
                <w:color w:val="auto"/>
                <w:kern w:val="0"/>
                <w:szCs w:val="22"/>
                <w:highlight w:val="none"/>
              </w:rPr>
            </w:pPr>
            <w:r>
              <w:rPr>
                <w:rFonts w:hint="eastAsia" w:ascii="宋体" w:hAnsi="宋体" w:eastAsia="宋体" w:cs="宋体"/>
                <w:b/>
                <w:color w:val="auto"/>
                <w:kern w:val="0"/>
                <w:szCs w:val="22"/>
                <w:highlight w:val="none"/>
              </w:rPr>
              <w:t>评审因素</w:t>
            </w:r>
          </w:p>
        </w:tc>
        <w:tc>
          <w:tcPr>
            <w:tcW w:w="5493" w:type="dxa"/>
            <w:vAlign w:val="center"/>
          </w:tcPr>
          <w:p w14:paraId="093409F2">
            <w:pPr>
              <w:spacing w:line="400" w:lineRule="exact"/>
              <w:jc w:val="center"/>
              <w:rPr>
                <w:rFonts w:ascii="宋体" w:hAnsi="宋体" w:eastAsia="宋体" w:cs="宋体"/>
                <w:b/>
                <w:color w:val="auto"/>
                <w:kern w:val="0"/>
                <w:szCs w:val="22"/>
                <w:highlight w:val="none"/>
              </w:rPr>
            </w:pPr>
            <w:r>
              <w:rPr>
                <w:rFonts w:hint="eastAsia" w:ascii="宋体" w:hAnsi="宋体" w:eastAsia="宋体" w:cs="宋体"/>
                <w:b/>
                <w:color w:val="auto"/>
                <w:kern w:val="0"/>
                <w:szCs w:val="22"/>
                <w:highlight w:val="none"/>
              </w:rPr>
              <w:t>评审标准</w:t>
            </w:r>
          </w:p>
        </w:tc>
      </w:tr>
      <w:tr w14:paraId="07CF53E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418" w:type="dxa"/>
            <w:gridSpan w:val="3"/>
            <w:vAlign w:val="center"/>
          </w:tcPr>
          <w:p w14:paraId="4E3CE576">
            <w:pPr>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1</w:t>
            </w:r>
          </w:p>
        </w:tc>
        <w:tc>
          <w:tcPr>
            <w:tcW w:w="2559" w:type="dxa"/>
            <w:gridSpan w:val="3"/>
            <w:vAlign w:val="center"/>
          </w:tcPr>
          <w:p w14:paraId="3942A498">
            <w:pPr>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评审办法</w:t>
            </w:r>
          </w:p>
        </w:tc>
        <w:tc>
          <w:tcPr>
            <w:tcW w:w="5493" w:type="dxa"/>
            <w:vAlign w:val="center"/>
          </w:tcPr>
          <w:p w14:paraId="6A363393">
            <w:pPr>
              <w:spacing w:line="400" w:lineRule="exact"/>
              <w:ind w:firstLine="420" w:firstLineChars="200"/>
              <w:jc w:val="left"/>
              <w:rPr>
                <w:rFonts w:ascii="宋体" w:hAnsi="宋体" w:eastAsia="宋体" w:cs="宋体"/>
                <w:color w:val="auto"/>
                <w:kern w:val="0"/>
                <w:szCs w:val="22"/>
                <w:highlight w:val="none"/>
              </w:rPr>
            </w:pPr>
            <w:r>
              <w:rPr>
                <w:rFonts w:hint="eastAsia" w:ascii="宋体" w:hAnsi="宋体" w:eastAsia="宋体" w:cs="宋体"/>
                <w:color w:val="auto"/>
                <w:kern w:val="0"/>
                <w:szCs w:val="21"/>
                <w:highlight w:val="none"/>
              </w:rPr>
              <w:t>本次评标采用综合评估法</w:t>
            </w:r>
            <w:r>
              <w:rPr>
                <w:rFonts w:hint="eastAsia" w:ascii="宋体" w:hAnsi="宋体" w:eastAsia="宋体" w:cs="宋体"/>
                <w:color w:val="auto"/>
                <w:spacing w:val="-47"/>
                <w:kern w:val="0"/>
                <w:szCs w:val="21"/>
                <w:highlight w:val="none"/>
              </w:rPr>
              <w:t>。</w:t>
            </w:r>
            <w:r>
              <w:rPr>
                <w:rFonts w:hint="eastAsia" w:ascii="宋体" w:hAnsi="宋体" w:eastAsia="宋体" w:cs="宋体"/>
                <w:color w:val="auto"/>
                <w:kern w:val="0"/>
                <w:szCs w:val="21"/>
                <w:highlight w:val="none"/>
              </w:rPr>
              <w:t xml:space="preserve">评审委员会按照本章第 </w:t>
            </w:r>
            <w:r>
              <w:rPr>
                <w:rFonts w:hint="eastAsia" w:ascii="宋体" w:hAnsi="宋体" w:eastAsia="宋体" w:cs="宋体"/>
                <w:color w:val="auto"/>
                <w:spacing w:val="1"/>
                <w:kern w:val="0"/>
                <w:szCs w:val="21"/>
                <w:highlight w:val="none"/>
              </w:rPr>
              <w:t>2</w:t>
            </w:r>
            <w:r>
              <w:rPr>
                <w:rFonts w:hint="eastAsia" w:ascii="宋体" w:hAnsi="宋体" w:eastAsia="宋体" w:cs="宋体"/>
                <w:color w:val="auto"/>
                <w:spacing w:val="-1"/>
                <w:kern w:val="0"/>
                <w:szCs w:val="21"/>
                <w:highlight w:val="none"/>
              </w:rPr>
              <w:t>.</w:t>
            </w:r>
            <w:r>
              <w:rPr>
                <w:rFonts w:hint="eastAsia" w:ascii="宋体" w:hAnsi="宋体" w:eastAsia="宋体" w:cs="宋体"/>
                <w:color w:val="auto"/>
                <w:kern w:val="0"/>
                <w:szCs w:val="21"/>
                <w:highlight w:val="none"/>
              </w:rPr>
              <w:t>2</w:t>
            </w:r>
            <w:r>
              <w:rPr>
                <w:rFonts w:hint="eastAsia" w:ascii="宋体" w:hAnsi="宋体" w:eastAsia="宋体" w:cs="宋体"/>
                <w:color w:val="auto"/>
                <w:spacing w:val="1"/>
                <w:kern w:val="0"/>
                <w:szCs w:val="21"/>
                <w:highlight w:val="none"/>
              </w:rPr>
              <w:t xml:space="preserve"> </w:t>
            </w:r>
            <w:r>
              <w:rPr>
                <w:rFonts w:hint="eastAsia" w:ascii="宋体" w:hAnsi="宋体" w:eastAsia="宋体" w:cs="宋体"/>
                <w:color w:val="auto"/>
                <w:kern w:val="0"/>
                <w:szCs w:val="21"/>
                <w:highlight w:val="none"/>
              </w:rPr>
              <w:t>款</w:t>
            </w:r>
            <w:r>
              <w:rPr>
                <w:rFonts w:hint="eastAsia" w:ascii="宋体" w:hAnsi="宋体" w:eastAsia="宋体" w:cs="宋体"/>
                <w:color w:val="auto"/>
                <w:spacing w:val="-1"/>
                <w:kern w:val="0"/>
                <w:szCs w:val="21"/>
                <w:highlight w:val="none"/>
              </w:rPr>
              <w:t>规</w:t>
            </w:r>
            <w:r>
              <w:rPr>
                <w:rFonts w:hint="eastAsia" w:ascii="宋体" w:hAnsi="宋体" w:eastAsia="宋体" w:cs="宋体"/>
                <w:color w:val="auto"/>
                <w:kern w:val="0"/>
                <w:szCs w:val="21"/>
                <w:highlight w:val="none"/>
              </w:rPr>
              <w:t>定的评分标准进行评分，按得分由高到低顺序推荐中标候选人</w:t>
            </w:r>
            <w:r>
              <w:rPr>
                <w:rFonts w:hint="eastAsia" w:ascii="宋体" w:hAnsi="宋体" w:eastAsia="宋体" w:cs="宋体"/>
                <w:color w:val="auto"/>
                <w:spacing w:val="-20"/>
                <w:kern w:val="0"/>
                <w:szCs w:val="21"/>
                <w:highlight w:val="none"/>
              </w:rPr>
              <w:t>，</w:t>
            </w:r>
            <w:r>
              <w:rPr>
                <w:rFonts w:hint="eastAsia" w:ascii="宋体" w:hAnsi="宋体" w:eastAsia="宋体" w:cs="宋体"/>
                <w:color w:val="auto"/>
                <w:kern w:val="0"/>
                <w:szCs w:val="21"/>
                <w:highlight w:val="none"/>
              </w:rPr>
              <w:t>或根据比选人授权直接确定中标人</w:t>
            </w:r>
            <w:r>
              <w:rPr>
                <w:rFonts w:hint="eastAsia" w:ascii="宋体" w:hAnsi="宋体" w:eastAsia="宋体" w:cs="宋体"/>
                <w:color w:val="auto"/>
                <w:spacing w:val="-31"/>
                <w:kern w:val="0"/>
                <w:szCs w:val="21"/>
                <w:highlight w:val="none"/>
              </w:rPr>
              <w:t>。</w:t>
            </w:r>
            <w:r>
              <w:rPr>
                <w:rFonts w:hint="eastAsia" w:ascii="宋体" w:hAnsi="宋体" w:eastAsia="宋体" w:cs="宋体"/>
                <w:color w:val="auto"/>
                <w:kern w:val="0"/>
                <w:szCs w:val="21"/>
                <w:highlight w:val="none"/>
              </w:rPr>
              <w:t>综合评分相等时</w:t>
            </w:r>
            <w:r>
              <w:rPr>
                <w:rFonts w:hint="eastAsia" w:ascii="宋体" w:hAnsi="宋体" w:eastAsia="宋体" w:cs="宋体"/>
                <w:color w:val="auto"/>
                <w:spacing w:val="-31"/>
                <w:kern w:val="0"/>
                <w:szCs w:val="21"/>
                <w:highlight w:val="none"/>
              </w:rPr>
              <w:t>，</w:t>
            </w:r>
            <w:r>
              <w:rPr>
                <w:rFonts w:hint="eastAsia" w:ascii="宋体" w:hAnsi="宋体" w:eastAsia="宋体" w:cs="宋体"/>
                <w:color w:val="auto"/>
                <w:kern w:val="0"/>
                <w:szCs w:val="21"/>
                <w:highlight w:val="none"/>
              </w:rPr>
              <w:t>以</w:t>
            </w:r>
            <w:r>
              <w:rPr>
                <w:rFonts w:hint="eastAsia" w:ascii="宋体" w:hAnsi="宋体" w:cs="宋体"/>
                <w:color w:val="auto"/>
                <w:kern w:val="0"/>
                <w:szCs w:val="21"/>
                <w:highlight w:val="none"/>
                <w:lang w:eastAsia="zh-CN"/>
              </w:rPr>
              <w:t>投标报价</w:t>
            </w:r>
            <w:r>
              <w:rPr>
                <w:rFonts w:hint="eastAsia" w:ascii="宋体" w:hAnsi="宋体" w:eastAsia="宋体" w:cs="宋体"/>
                <w:color w:val="auto"/>
                <w:kern w:val="0"/>
                <w:szCs w:val="21"/>
                <w:highlight w:val="none"/>
              </w:rPr>
              <w:t>低的优先；</w:t>
            </w:r>
            <w:r>
              <w:rPr>
                <w:rFonts w:hint="eastAsia" w:ascii="宋体" w:hAnsi="宋体" w:cs="宋体"/>
                <w:color w:val="auto"/>
                <w:kern w:val="0"/>
                <w:szCs w:val="21"/>
                <w:highlight w:val="none"/>
                <w:lang w:eastAsia="zh-CN"/>
              </w:rPr>
              <w:t>投标报价</w:t>
            </w:r>
            <w:r>
              <w:rPr>
                <w:rFonts w:hint="eastAsia" w:ascii="宋体" w:hAnsi="宋体" w:eastAsia="宋体" w:cs="宋体"/>
                <w:color w:val="auto"/>
                <w:kern w:val="0"/>
                <w:szCs w:val="21"/>
                <w:highlight w:val="none"/>
              </w:rPr>
              <w:t>相等的，以</w:t>
            </w:r>
            <w:r>
              <w:rPr>
                <w:rFonts w:hint="eastAsia" w:ascii="宋体" w:hAnsi="宋体" w:cs="宋体"/>
                <w:color w:val="auto"/>
                <w:kern w:val="0"/>
                <w:szCs w:val="21"/>
                <w:highlight w:val="none"/>
                <w:lang w:eastAsia="zh-CN"/>
              </w:rPr>
              <w:t>投标人</w:t>
            </w:r>
            <w:r>
              <w:rPr>
                <w:rFonts w:hint="eastAsia" w:ascii="宋体" w:hAnsi="宋体" w:eastAsia="宋体" w:cs="宋体"/>
                <w:color w:val="auto"/>
                <w:kern w:val="0"/>
                <w:szCs w:val="21"/>
                <w:highlight w:val="none"/>
              </w:rPr>
              <w:t>技术部分的优劣原则排序。</w:t>
            </w:r>
          </w:p>
        </w:tc>
      </w:tr>
      <w:tr w14:paraId="035555D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Merge w:val="restart"/>
            <w:vAlign w:val="center"/>
          </w:tcPr>
          <w:p w14:paraId="7959F20A">
            <w:pPr>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2.1.1</w:t>
            </w:r>
          </w:p>
        </w:tc>
        <w:tc>
          <w:tcPr>
            <w:tcW w:w="567" w:type="dxa"/>
            <w:vMerge w:val="restart"/>
            <w:vAlign w:val="center"/>
          </w:tcPr>
          <w:p w14:paraId="2A24E40B">
            <w:pPr>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资格评审标准</w:t>
            </w:r>
          </w:p>
        </w:tc>
        <w:tc>
          <w:tcPr>
            <w:tcW w:w="2559" w:type="dxa"/>
            <w:gridSpan w:val="3"/>
            <w:tcBorders>
              <w:bottom w:val="single" w:color="auto" w:sz="4" w:space="0"/>
            </w:tcBorders>
            <w:vAlign w:val="center"/>
          </w:tcPr>
          <w:p w14:paraId="272C9C45">
            <w:pPr>
              <w:spacing w:line="400" w:lineRule="exact"/>
              <w:jc w:val="lef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资质条件</w:t>
            </w:r>
          </w:p>
        </w:tc>
        <w:tc>
          <w:tcPr>
            <w:tcW w:w="5493" w:type="dxa"/>
            <w:vAlign w:val="center"/>
          </w:tcPr>
          <w:p w14:paraId="3B32F473">
            <w:pPr>
              <w:spacing w:line="400" w:lineRule="exact"/>
              <w:ind w:firstLine="420" w:firstLineChars="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符合第二章“</w:t>
            </w:r>
            <w:r>
              <w:rPr>
                <w:rFonts w:hint="eastAsia" w:ascii="宋体" w:hAnsi="宋体" w:cs="宋体"/>
                <w:color w:val="auto"/>
                <w:kern w:val="0"/>
                <w:szCs w:val="22"/>
                <w:highlight w:val="none"/>
                <w:lang w:eastAsia="zh-CN"/>
              </w:rPr>
              <w:t>投标人须知前附表</w:t>
            </w:r>
            <w:r>
              <w:rPr>
                <w:rFonts w:hint="eastAsia" w:ascii="宋体" w:hAnsi="宋体" w:eastAsia="宋体" w:cs="宋体"/>
                <w:color w:val="auto"/>
                <w:kern w:val="0"/>
                <w:szCs w:val="22"/>
                <w:highlight w:val="none"/>
              </w:rPr>
              <w:t>”第</w:t>
            </w:r>
            <w:r>
              <w:rPr>
                <w:rFonts w:hint="eastAsia" w:ascii="宋体" w:hAnsi="宋体" w:cs="宋体"/>
                <w:color w:val="auto"/>
                <w:kern w:val="0"/>
                <w:szCs w:val="22"/>
                <w:highlight w:val="none"/>
                <w:lang w:val="en-US" w:eastAsia="zh-CN"/>
              </w:rPr>
              <w:t>8</w:t>
            </w:r>
            <w:r>
              <w:rPr>
                <w:rFonts w:hint="eastAsia" w:ascii="宋体" w:hAnsi="宋体" w:eastAsia="宋体" w:cs="宋体"/>
                <w:color w:val="auto"/>
                <w:kern w:val="0"/>
                <w:szCs w:val="22"/>
                <w:highlight w:val="none"/>
              </w:rPr>
              <w:t>项规定。</w:t>
            </w:r>
          </w:p>
        </w:tc>
      </w:tr>
      <w:tr w14:paraId="66F5517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Merge w:val="continue"/>
          </w:tcPr>
          <w:p w14:paraId="2AD0FA8E">
            <w:pPr>
              <w:spacing w:line="400" w:lineRule="exact"/>
              <w:rPr>
                <w:rFonts w:ascii="宋体" w:hAnsi="宋体" w:eastAsia="宋体" w:cs="宋体"/>
                <w:color w:val="auto"/>
                <w:kern w:val="0"/>
                <w:szCs w:val="22"/>
                <w:highlight w:val="none"/>
              </w:rPr>
            </w:pPr>
          </w:p>
        </w:tc>
        <w:tc>
          <w:tcPr>
            <w:tcW w:w="567" w:type="dxa"/>
            <w:vMerge w:val="continue"/>
          </w:tcPr>
          <w:p w14:paraId="4C031687">
            <w:pPr>
              <w:spacing w:line="400" w:lineRule="exact"/>
              <w:rPr>
                <w:rFonts w:ascii="宋体" w:hAnsi="宋体" w:eastAsia="宋体" w:cs="宋体"/>
                <w:color w:val="auto"/>
                <w:kern w:val="0"/>
                <w:szCs w:val="22"/>
                <w:highlight w:val="none"/>
              </w:rPr>
            </w:pPr>
          </w:p>
        </w:tc>
        <w:tc>
          <w:tcPr>
            <w:tcW w:w="2559" w:type="dxa"/>
            <w:gridSpan w:val="3"/>
            <w:tcBorders>
              <w:top w:val="single" w:color="auto" w:sz="4" w:space="0"/>
              <w:bottom w:val="single" w:color="auto" w:sz="4" w:space="0"/>
            </w:tcBorders>
          </w:tcPr>
          <w:p w14:paraId="2F6D811C">
            <w:pPr>
              <w:spacing w:line="400" w:lineRule="exact"/>
              <w:jc w:val="lef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营业执照</w:t>
            </w:r>
          </w:p>
        </w:tc>
        <w:tc>
          <w:tcPr>
            <w:tcW w:w="5493" w:type="dxa"/>
            <w:vAlign w:val="center"/>
          </w:tcPr>
          <w:p w14:paraId="0211E158">
            <w:pPr>
              <w:autoSpaceDE w:val="0"/>
              <w:autoSpaceDN w:val="0"/>
              <w:adjustRightInd w:val="0"/>
              <w:spacing w:line="400" w:lineRule="exact"/>
              <w:ind w:firstLine="420" w:firstLineChars="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符合第二章“</w:t>
            </w:r>
            <w:r>
              <w:rPr>
                <w:rFonts w:hint="eastAsia" w:ascii="宋体" w:hAnsi="宋体" w:cs="宋体"/>
                <w:color w:val="auto"/>
                <w:kern w:val="0"/>
                <w:szCs w:val="22"/>
                <w:highlight w:val="none"/>
                <w:lang w:eastAsia="zh-CN"/>
              </w:rPr>
              <w:t>投标人须知前附表</w:t>
            </w:r>
            <w:r>
              <w:rPr>
                <w:rFonts w:hint="eastAsia" w:ascii="宋体" w:hAnsi="宋体" w:eastAsia="宋体" w:cs="宋体"/>
                <w:color w:val="auto"/>
                <w:kern w:val="0"/>
                <w:szCs w:val="22"/>
                <w:highlight w:val="none"/>
              </w:rPr>
              <w:t>”第</w:t>
            </w:r>
            <w:r>
              <w:rPr>
                <w:rFonts w:hint="eastAsia" w:ascii="宋体" w:hAnsi="宋体" w:cs="宋体"/>
                <w:color w:val="auto"/>
                <w:kern w:val="0"/>
                <w:szCs w:val="22"/>
                <w:highlight w:val="none"/>
                <w:lang w:val="en-US" w:eastAsia="zh-CN"/>
              </w:rPr>
              <w:t>8</w:t>
            </w:r>
            <w:r>
              <w:rPr>
                <w:rFonts w:hint="eastAsia" w:ascii="宋体" w:hAnsi="宋体" w:eastAsia="宋体" w:cs="宋体"/>
                <w:color w:val="auto"/>
                <w:kern w:val="0"/>
                <w:szCs w:val="22"/>
                <w:highlight w:val="none"/>
              </w:rPr>
              <w:t>项规定。</w:t>
            </w:r>
          </w:p>
        </w:tc>
      </w:tr>
      <w:tr w14:paraId="50A6609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trHeight w:val="90" w:hRule="atLeast"/>
          <w:jc w:val="center"/>
        </w:trPr>
        <w:tc>
          <w:tcPr>
            <w:tcW w:w="851" w:type="dxa"/>
            <w:gridSpan w:val="2"/>
            <w:vMerge w:val="continue"/>
          </w:tcPr>
          <w:p w14:paraId="1253C922">
            <w:pPr>
              <w:spacing w:line="400" w:lineRule="exact"/>
              <w:rPr>
                <w:rFonts w:ascii="宋体" w:hAnsi="宋体" w:eastAsia="宋体" w:cs="宋体"/>
                <w:color w:val="auto"/>
                <w:kern w:val="0"/>
                <w:szCs w:val="22"/>
                <w:highlight w:val="none"/>
              </w:rPr>
            </w:pPr>
          </w:p>
        </w:tc>
        <w:tc>
          <w:tcPr>
            <w:tcW w:w="567" w:type="dxa"/>
            <w:vMerge w:val="continue"/>
          </w:tcPr>
          <w:p w14:paraId="31297FBE">
            <w:pPr>
              <w:spacing w:line="400" w:lineRule="exact"/>
              <w:rPr>
                <w:rFonts w:ascii="宋体" w:hAnsi="宋体" w:eastAsia="宋体" w:cs="宋体"/>
                <w:color w:val="auto"/>
                <w:kern w:val="0"/>
                <w:szCs w:val="22"/>
                <w:highlight w:val="none"/>
              </w:rPr>
            </w:pPr>
          </w:p>
        </w:tc>
        <w:tc>
          <w:tcPr>
            <w:tcW w:w="2559" w:type="dxa"/>
            <w:gridSpan w:val="3"/>
            <w:tcBorders>
              <w:top w:val="single" w:color="auto" w:sz="4" w:space="0"/>
            </w:tcBorders>
          </w:tcPr>
          <w:p w14:paraId="6DF284E9">
            <w:pPr>
              <w:spacing w:line="400" w:lineRule="exact"/>
              <w:jc w:val="lef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安全生产条件</w:t>
            </w:r>
          </w:p>
        </w:tc>
        <w:tc>
          <w:tcPr>
            <w:tcW w:w="5493" w:type="dxa"/>
            <w:vAlign w:val="center"/>
          </w:tcPr>
          <w:p w14:paraId="0C58D5D1">
            <w:pPr>
              <w:spacing w:line="400" w:lineRule="exact"/>
              <w:ind w:firstLine="420" w:firstLineChars="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符合第二章“</w:t>
            </w:r>
            <w:r>
              <w:rPr>
                <w:rFonts w:hint="eastAsia" w:ascii="宋体" w:hAnsi="宋体" w:cs="宋体"/>
                <w:color w:val="auto"/>
                <w:kern w:val="0"/>
                <w:szCs w:val="22"/>
                <w:highlight w:val="none"/>
                <w:lang w:eastAsia="zh-CN"/>
              </w:rPr>
              <w:t>投标人须知前附表</w:t>
            </w:r>
            <w:r>
              <w:rPr>
                <w:rFonts w:hint="eastAsia" w:ascii="宋体" w:hAnsi="宋体" w:eastAsia="宋体" w:cs="宋体"/>
                <w:color w:val="auto"/>
                <w:kern w:val="0"/>
                <w:szCs w:val="22"/>
                <w:highlight w:val="none"/>
              </w:rPr>
              <w:t>”第</w:t>
            </w:r>
            <w:r>
              <w:rPr>
                <w:rFonts w:hint="eastAsia" w:ascii="宋体" w:hAnsi="宋体" w:cs="宋体"/>
                <w:color w:val="auto"/>
                <w:kern w:val="0"/>
                <w:szCs w:val="22"/>
                <w:highlight w:val="none"/>
                <w:lang w:val="en-US" w:eastAsia="zh-CN"/>
              </w:rPr>
              <w:t>8</w:t>
            </w:r>
            <w:r>
              <w:rPr>
                <w:rFonts w:hint="eastAsia" w:ascii="宋体" w:hAnsi="宋体" w:eastAsia="宋体" w:cs="宋体"/>
                <w:color w:val="auto"/>
                <w:kern w:val="0"/>
                <w:szCs w:val="22"/>
                <w:highlight w:val="none"/>
              </w:rPr>
              <w:t>项规定。</w:t>
            </w:r>
          </w:p>
        </w:tc>
      </w:tr>
      <w:tr w14:paraId="4C4E8E0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Merge w:val="continue"/>
          </w:tcPr>
          <w:p w14:paraId="46D5A7A1">
            <w:pPr>
              <w:spacing w:line="400" w:lineRule="exact"/>
              <w:rPr>
                <w:rFonts w:ascii="宋体" w:hAnsi="宋体" w:eastAsia="宋体" w:cs="宋体"/>
                <w:color w:val="auto"/>
                <w:kern w:val="0"/>
                <w:szCs w:val="22"/>
                <w:highlight w:val="none"/>
              </w:rPr>
            </w:pPr>
          </w:p>
        </w:tc>
        <w:tc>
          <w:tcPr>
            <w:tcW w:w="567" w:type="dxa"/>
            <w:vMerge w:val="continue"/>
          </w:tcPr>
          <w:p w14:paraId="7E295D2F">
            <w:pPr>
              <w:spacing w:line="400" w:lineRule="exact"/>
              <w:rPr>
                <w:rFonts w:ascii="宋体" w:hAnsi="宋体" w:eastAsia="宋体" w:cs="宋体"/>
                <w:color w:val="auto"/>
                <w:kern w:val="0"/>
                <w:szCs w:val="22"/>
                <w:highlight w:val="none"/>
              </w:rPr>
            </w:pPr>
          </w:p>
        </w:tc>
        <w:tc>
          <w:tcPr>
            <w:tcW w:w="2559" w:type="dxa"/>
            <w:gridSpan w:val="3"/>
            <w:tcBorders>
              <w:top w:val="single" w:color="auto" w:sz="4" w:space="0"/>
              <w:bottom w:val="single" w:color="auto" w:sz="4" w:space="0"/>
            </w:tcBorders>
          </w:tcPr>
          <w:p w14:paraId="30C82BFE">
            <w:pPr>
              <w:spacing w:line="400" w:lineRule="exact"/>
              <w:jc w:val="left"/>
              <w:rPr>
                <w:rFonts w:hint="default" w:ascii="宋体" w:hAnsi="宋体" w:eastAsia="宋体" w:cs="宋体"/>
                <w:color w:val="auto"/>
                <w:kern w:val="0"/>
                <w:szCs w:val="22"/>
                <w:highlight w:val="none"/>
                <w:lang w:val="en-US" w:eastAsia="zh-CN"/>
              </w:rPr>
            </w:pPr>
            <w:r>
              <w:rPr>
                <w:rFonts w:hint="eastAsia" w:ascii="宋体" w:hAnsi="宋体" w:cs="宋体"/>
                <w:color w:val="auto"/>
                <w:kern w:val="0"/>
                <w:szCs w:val="21"/>
                <w:highlight w:val="none"/>
                <w:lang w:val="en-US" w:eastAsia="zh-CN"/>
              </w:rPr>
              <w:t>信誉要求</w:t>
            </w:r>
          </w:p>
        </w:tc>
        <w:tc>
          <w:tcPr>
            <w:tcW w:w="5493" w:type="dxa"/>
            <w:vAlign w:val="center"/>
          </w:tcPr>
          <w:p w14:paraId="160BB370">
            <w:pPr>
              <w:spacing w:line="400" w:lineRule="exact"/>
              <w:ind w:firstLine="420" w:firstLineChars="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符合第二章“</w:t>
            </w:r>
            <w:r>
              <w:rPr>
                <w:rFonts w:hint="eastAsia" w:ascii="宋体" w:hAnsi="宋体" w:cs="宋体"/>
                <w:color w:val="auto"/>
                <w:kern w:val="0"/>
                <w:szCs w:val="22"/>
                <w:highlight w:val="none"/>
                <w:lang w:eastAsia="zh-CN"/>
              </w:rPr>
              <w:t>投标人须知前附表</w:t>
            </w:r>
            <w:r>
              <w:rPr>
                <w:rFonts w:hint="eastAsia" w:ascii="宋体" w:hAnsi="宋体" w:eastAsia="宋体" w:cs="宋体"/>
                <w:color w:val="auto"/>
                <w:kern w:val="0"/>
                <w:szCs w:val="22"/>
                <w:highlight w:val="none"/>
              </w:rPr>
              <w:t>”第</w:t>
            </w:r>
            <w:r>
              <w:rPr>
                <w:rFonts w:hint="eastAsia" w:ascii="宋体" w:hAnsi="宋体" w:cs="宋体"/>
                <w:color w:val="auto"/>
                <w:kern w:val="0"/>
                <w:szCs w:val="22"/>
                <w:highlight w:val="none"/>
                <w:lang w:val="en-US" w:eastAsia="zh-CN"/>
              </w:rPr>
              <w:t>8</w:t>
            </w:r>
            <w:r>
              <w:rPr>
                <w:rFonts w:hint="eastAsia" w:ascii="宋体" w:hAnsi="宋体" w:eastAsia="宋体" w:cs="宋体"/>
                <w:color w:val="auto"/>
                <w:kern w:val="0"/>
                <w:szCs w:val="22"/>
                <w:highlight w:val="none"/>
              </w:rPr>
              <w:t>项规定。</w:t>
            </w:r>
          </w:p>
        </w:tc>
      </w:tr>
      <w:tr w14:paraId="3D730C9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trHeight w:val="1215" w:hRule="atLeast"/>
          <w:jc w:val="center"/>
        </w:trPr>
        <w:tc>
          <w:tcPr>
            <w:tcW w:w="851" w:type="dxa"/>
            <w:gridSpan w:val="2"/>
            <w:vMerge w:val="continue"/>
          </w:tcPr>
          <w:p w14:paraId="14F84E2F">
            <w:pPr>
              <w:spacing w:line="400" w:lineRule="exact"/>
              <w:rPr>
                <w:rFonts w:ascii="宋体" w:hAnsi="宋体" w:eastAsia="宋体" w:cs="宋体"/>
                <w:color w:val="auto"/>
                <w:kern w:val="0"/>
                <w:szCs w:val="22"/>
                <w:highlight w:val="none"/>
              </w:rPr>
            </w:pPr>
          </w:p>
        </w:tc>
        <w:tc>
          <w:tcPr>
            <w:tcW w:w="567" w:type="dxa"/>
            <w:vMerge w:val="continue"/>
          </w:tcPr>
          <w:p w14:paraId="226D2B85">
            <w:pPr>
              <w:spacing w:line="400" w:lineRule="exact"/>
              <w:rPr>
                <w:rFonts w:ascii="宋体" w:hAnsi="宋体" w:eastAsia="宋体" w:cs="宋体"/>
                <w:color w:val="auto"/>
                <w:kern w:val="0"/>
                <w:szCs w:val="22"/>
                <w:highlight w:val="none"/>
              </w:rPr>
            </w:pPr>
          </w:p>
        </w:tc>
        <w:tc>
          <w:tcPr>
            <w:tcW w:w="2559" w:type="dxa"/>
            <w:gridSpan w:val="3"/>
            <w:tcBorders>
              <w:top w:val="single" w:color="auto" w:sz="4" w:space="0"/>
              <w:bottom w:val="single" w:color="auto" w:sz="4" w:space="0"/>
            </w:tcBorders>
          </w:tcPr>
          <w:p w14:paraId="2554995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宋体" w:hAnsi="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单位负责人为同一人或者存在直接控股、管理关系的不同投标人，不得参加同一合同项下的招标活动的自行承诺</w:t>
            </w:r>
          </w:p>
        </w:tc>
        <w:tc>
          <w:tcPr>
            <w:tcW w:w="5493" w:type="dxa"/>
            <w:vAlign w:val="center"/>
          </w:tcPr>
          <w:p w14:paraId="1EC29A07">
            <w:pPr>
              <w:spacing w:line="400" w:lineRule="exact"/>
              <w:ind w:firstLine="420" w:firstLineChars="200"/>
              <w:rPr>
                <w:rFonts w:hint="eastAsia" w:ascii="宋体" w:hAnsi="宋体" w:eastAsia="宋体" w:cs="宋体"/>
                <w:color w:val="auto"/>
                <w:kern w:val="0"/>
                <w:szCs w:val="22"/>
                <w:highlight w:val="none"/>
              </w:rPr>
            </w:pPr>
            <w:r>
              <w:rPr>
                <w:rFonts w:hint="eastAsia" w:ascii="宋体" w:hAnsi="宋体" w:eastAsia="宋体" w:cs="宋体"/>
                <w:color w:val="auto"/>
                <w:kern w:val="0"/>
                <w:szCs w:val="22"/>
                <w:highlight w:val="none"/>
              </w:rPr>
              <w:t>符合第二章“</w:t>
            </w:r>
            <w:r>
              <w:rPr>
                <w:rFonts w:hint="eastAsia" w:ascii="宋体" w:hAnsi="宋体" w:eastAsia="宋体" w:cs="宋体"/>
                <w:color w:val="auto"/>
                <w:kern w:val="0"/>
                <w:szCs w:val="22"/>
                <w:highlight w:val="none"/>
                <w:lang w:eastAsia="zh-CN"/>
              </w:rPr>
              <w:t>投标人须知前附表</w:t>
            </w:r>
            <w:r>
              <w:rPr>
                <w:rFonts w:hint="eastAsia" w:ascii="宋体" w:hAnsi="宋体" w:eastAsia="宋体" w:cs="宋体"/>
                <w:color w:val="auto"/>
                <w:kern w:val="0"/>
                <w:szCs w:val="22"/>
                <w:highlight w:val="none"/>
              </w:rPr>
              <w:t>”第</w:t>
            </w:r>
            <w:r>
              <w:rPr>
                <w:rFonts w:hint="eastAsia" w:ascii="宋体" w:hAnsi="宋体" w:eastAsia="宋体" w:cs="宋体"/>
                <w:color w:val="auto"/>
                <w:kern w:val="0"/>
                <w:szCs w:val="22"/>
                <w:highlight w:val="none"/>
                <w:lang w:val="en-US" w:eastAsia="zh-CN"/>
              </w:rPr>
              <w:t>8</w:t>
            </w:r>
            <w:r>
              <w:rPr>
                <w:rFonts w:hint="eastAsia" w:ascii="宋体" w:hAnsi="宋体" w:eastAsia="宋体" w:cs="宋体"/>
                <w:color w:val="auto"/>
                <w:kern w:val="0"/>
                <w:szCs w:val="22"/>
                <w:highlight w:val="none"/>
              </w:rPr>
              <w:t>项规定。</w:t>
            </w:r>
          </w:p>
        </w:tc>
      </w:tr>
      <w:tr w14:paraId="7999C50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Merge w:val="continue"/>
          </w:tcPr>
          <w:p w14:paraId="3B779EFC">
            <w:pPr>
              <w:spacing w:line="400" w:lineRule="exact"/>
              <w:rPr>
                <w:rFonts w:ascii="宋体" w:hAnsi="宋体" w:eastAsia="宋体" w:cs="宋体"/>
                <w:color w:val="auto"/>
                <w:kern w:val="0"/>
                <w:szCs w:val="22"/>
                <w:highlight w:val="none"/>
              </w:rPr>
            </w:pPr>
          </w:p>
        </w:tc>
        <w:tc>
          <w:tcPr>
            <w:tcW w:w="567" w:type="dxa"/>
            <w:vMerge w:val="continue"/>
          </w:tcPr>
          <w:p w14:paraId="675431B7">
            <w:pPr>
              <w:spacing w:line="400" w:lineRule="exact"/>
              <w:rPr>
                <w:rFonts w:ascii="宋体" w:hAnsi="宋体" w:eastAsia="宋体" w:cs="宋体"/>
                <w:color w:val="auto"/>
                <w:kern w:val="0"/>
                <w:szCs w:val="22"/>
                <w:highlight w:val="none"/>
              </w:rPr>
            </w:pPr>
          </w:p>
        </w:tc>
        <w:tc>
          <w:tcPr>
            <w:tcW w:w="2559" w:type="dxa"/>
            <w:gridSpan w:val="3"/>
            <w:tcBorders>
              <w:top w:val="single" w:color="auto" w:sz="4" w:space="0"/>
              <w:bottom w:val="single" w:color="auto" w:sz="4" w:space="0"/>
            </w:tcBorders>
          </w:tcPr>
          <w:p w14:paraId="02DD2211">
            <w:pPr>
              <w:spacing w:line="400" w:lineRule="exact"/>
              <w:jc w:val="left"/>
              <w:rPr>
                <w:rFonts w:ascii="宋体" w:hAnsi="宋体" w:eastAsia="宋体" w:cs="宋体"/>
                <w:color w:val="auto"/>
                <w:kern w:val="0"/>
                <w:szCs w:val="21"/>
                <w:highlight w:val="none"/>
              </w:rPr>
            </w:pPr>
            <w:r>
              <w:rPr>
                <w:rFonts w:hint="eastAsia" w:ascii="宋体" w:hAnsi="宋体" w:eastAsia="宋体" w:cs="宋体"/>
                <w:color w:val="auto"/>
                <w:kern w:val="0"/>
                <w:szCs w:val="22"/>
                <w:highlight w:val="none"/>
              </w:rPr>
              <w:t>项目经理资格要求</w:t>
            </w:r>
          </w:p>
        </w:tc>
        <w:tc>
          <w:tcPr>
            <w:tcW w:w="5493" w:type="dxa"/>
            <w:vAlign w:val="center"/>
          </w:tcPr>
          <w:p w14:paraId="3C7030F5">
            <w:pPr>
              <w:spacing w:line="400" w:lineRule="exact"/>
              <w:ind w:firstLine="420" w:firstLineChars="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符合第二章“</w:t>
            </w:r>
            <w:r>
              <w:rPr>
                <w:rFonts w:hint="eastAsia" w:ascii="宋体" w:hAnsi="宋体" w:cs="宋体"/>
                <w:color w:val="auto"/>
                <w:kern w:val="0"/>
                <w:szCs w:val="22"/>
                <w:highlight w:val="none"/>
                <w:lang w:eastAsia="zh-CN"/>
              </w:rPr>
              <w:t>投标人须知前附表</w:t>
            </w:r>
            <w:r>
              <w:rPr>
                <w:rFonts w:hint="eastAsia" w:ascii="宋体" w:hAnsi="宋体" w:eastAsia="宋体" w:cs="宋体"/>
                <w:color w:val="auto"/>
                <w:kern w:val="0"/>
                <w:szCs w:val="22"/>
                <w:highlight w:val="none"/>
              </w:rPr>
              <w:t>”第</w:t>
            </w:r>
            <w:r>
              <w:rPr>
                <w:rFonts w:hint="eastAsia" w:ascii="宋体" w:hAnsi="宋体" w:cs="宋体"/>
                <w:color w:val="auto"/>
                <w:kern w:val="0"/>
                <w:szCs w:val="22"/>
                <w:highlight w:val="none"/>
                <w:lang w:val="en-US" w:eastAsia="zh-CN"/>
              </w:rPr>
              <w:t>8</w:t>
            </w:r>
            <w:r>
              <w:rPr>
                <w:rFonts w:hint="eastAsia" w:ascii="宋体" w:hAnsi="宋体" w:eastAsia="宋体" w:cs="宋体"/>
                <w:color w:val="auto"/>
                <w:kern w:val="0"/>
                <w:szCs w:val="22"/>
                <w:highlight w:val="none"/>
              </w:rPr>
              <w:t>项规定。</w:t>
            </w:r>
          </w:p>
        </w:tc>
      </w:tr>
      <w:tr w14:paraId="4576049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Merge w:val="continue"/>
          </w:tcPr>
          <w:p w14:paraId="39CC1F60">
            <w:pPr>
              <w:spacing w:line="400" w:lineRule="exact"/>
              <w:rPr>
                <w:rFonts w:ascii="宋体" w:hAnsi="宋体" w:eastAsia="宋体" w:cs="宋体"/>
                <w:color w:val="auto"/>
                <w:kern w:val="0"/>
                <w:szCs w:val="22"/>
                <w:highlight w:val="none"/>
              </w:rPr>
            </w:pPr>
          </w:p>
        </w:tc>
        <w:tc>
          <w:tcPr>
            <w:tcW w:w="567" w:type="dxa"/>
            <w:vMerge w:val="continue"/>
          </w:tcPr>
          <w:p w14:paraId="1060871F">
            <w:pPr>
              <w:spacing w:line="400" w:lineRule="exact"/>
              <w:rPr>
                <w:rFonts w:ascii="宋体" w:hAnsi="宋体" w:eastAsia="宋体" w:cs="宋体"/>
                <w:color w:val="auto"/>
                <w:kern w:val="0"/>
                <w:szCs w:val="22"/>
                <w:highlight w:val="none"/>
              </w:rPr>
            </w:pPr>
          </w:p>
        </w:tc>
        <w:tc>
          <w:tcPr>
            <w:tcW w:w="2559" w:type="dxa"/>
            <w:gridSpan w:val="3"/>
            <w:tcBorders>
              <w:top w:val="single" w:color="auto" w:sz="4" w:space="0"/>
              <w:bottom w:val="single" w:color="auto" w:sz="4" w:space="0"/>
            </w:tcBorders>
          </w:tcPr>
          <w:p w14:paraId="764E04C9">
            <w:pPr>
              <w:spacing w:line="400" w:lineRule="exact"/>
              <w:jc w:val="lef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其他要求</w:t>
            </w:r>
          </w:p>
        </w:tc>
        <w:tc>
          <w:tcPr>
            <w:tcW w:w="5493" w:type="dxa"/>
            <w:vAlign w:val="center"/>
          </w:tcPr>
          <w:p w14:paraId="21649346">
            <w:pPr>
              <w:spacing w:line="400" w:lineRule="exact"/>
              <w:ind w:firstLine="420" w:firstLineChars="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符合第二章“</w:t>
            </w:r>
            <w:r>
              <w:rPr>
                <w:rFonts w:hint="eastAsia" w:ascii="宋体" w:hAnsi="宋体" w:cs="宋体"/>
                <w:color w:val="auto"/>
                <w:kern w:val="0"/>
                <w:szCs w:val="22"/>
                <w:highlight w:val="none"/>
                <w:lang w:eastAsia="zh-CN"/>
              </w:rPr>
              <w:t>投标人须知前附表</w:t>
            </w:r>
            <w:r>
              <w:rPr>
                <w:rFonts w:hint="eastAsia" w:ascii="宋体" w:hAnsi="宋体" w:eastAsia="宋体" w:cs="宋体"/>
                <w:color w:val="auto"/>
                <w:kern w:val="0"/>
                <w:szCs w:val="22"/>
                <w:highlight w:val="none"/>
              </w:rPr>
              <w:t>”第</w:t>
            </w:r>
            <w:r>
              <w:rPr>
                <w:rFonts w:hint="eastAsia" w:ascii="宋体" w:hAnsi="宋体" w:cs="宋体"/>
                <w:color w:val="auto"/>
                <w:kern w:val="0"/>
                <w:szCs w:val="22"/>
                <w:highlight w:val="none"/>
                <w:lang w:val="en-US" w:eastAsia="zh-CN"/>
              </w:rPr>
              <w:t>8</w:t>
            </w:r>
            <w:r>
              <w:rPr>
                <w:rFonts w:hint="eastAsia" w:ascii="宋体" w:hAnsi="宋体" w:eastAsia="宋体" w:cs="宋体"/>
                <w:color w:val="auto"/>
                <w:kern w:val="0"/>
                <w:szCs w:val="22"/>
                <w:highlight w:val="none"/>
              </w:rPr>
              <w:t>项规定。</w:t>
            </w:r>
          </w:p>
        </w:tc>
      </w:tr>
      <w:tr w14:paraId="19A9B38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Merge w:val="restart"/>
            <w:vAlign w:val="center"/>
          </w:tcPr>
          <w:p w14:paraId="599ABD29">
            <w:pPr>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2.1.2</w:t>
            </w:r>
          </w:p>
        </w:tc>
        <w:tc>
          <w:tcPr>
            <w:tcW w:w="567" w:type="dxa"/>
            <w:vMerge w:val="restart"/>
            <w:vAlign w:val="center"/>
          </w:tcPr>
          <w:p w14:paraId="413E27F2">
            <w:pPr>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形式评审标准</w:t>
            </w:r>
          </w:p>
        </w:tc>
        <w:tc>
          <w:tcPr>
            <w:tcW w:w="2559" w:type="dxa"/>
            <w:gridSpan w:val="3"/>
            <w:tcBorders>
              <w:top w:val="single" w:color="auto" w:sz="4" w:space="0"/>
              <w:bottom w:val="single" w:color="auto" w:sz="4" w:space="0"/>
            </w:tcBorders>
            <w:vAlign w:val="center"/>
          </w:tcPr>
          <w:p w14:paraId="21B5706E">
            <w:pPr>
              <w:spacing w:line="400" w:lineRule="exact"/>
              <w:jc w:val="left"/>
              <w:rPr>
                <w:rFonts w:ascii="宋体" w:hAnsi="宋体" w:eastAsia="宋体" w:cs="宋体"/>
                <w:color w:val="auto"/>
                <w:kern w:val="0"/>
                <w:szCs w:val="22"/>
                <w:highlight w:val="none"/>
              </w:rPr>
            </w:pPr>
            <w:r>
              <w:rPr>
                <w:rFonts w:hint="eastAsia" w:ascii="宋体" w:hAnsi="宋体" w:cs="宋体"/>
                <w:color w:val="auto"/>
                <w:kern w:val="0"/>
                <w:szCs w:val="22"/>
                <w:highlight w:val="none"/>
                <w:lang w:eastAsia="zh-CN"/>
              </w:rPr>
              <w:t>投标人</w:t>
            </w:r>
            <w:r>
              <w:rPr>
                <w:rFonts w:hint="eastAsia" w:ascii="宋体" w:hAnsi="宋体" w:eastAsia="宋体" w:cs="宋体"/>
                <w:color w:val="auto"/>
                <w:kern w:val="0"/>
                <w:szCs w:val="22"/>
                <w:highlight w:val="none"/>
              </w:rPr>
              <w:t>名称</w:t>
            </w:r>
          </w:p>
        </w:tc>
        <w:tc>
          <w:tcPr>
            <w:tcW w:w="5493" w:type="dxa"/>
            <w:vAlign w:val="center"/>
          </w:tcPr>
          <w:p w14:paraId="7273CD12">
            <w:pPr>
              <w:spacing w:line="400" w:lineRule="exact"/>
              <w:ind w:firstLine="420" w:firstLineChars="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与营业执照、资质证书、安全生产许可证一致，依法变更名称的应提交相应证明材料。</w:t>
            </w:r>
          </w:p>
        </w:tc>
      </w:tr>
      <w:tr w14:paraId="746D573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Merge w:val="continue"/>
          </w:tcPr>
          <w:p w14:paraId="4B54083E">
            <w:pPr>
              <w:spacing w:line="400" w:lineRule="exact"/>
              <w:rPr>
                <w:rFonts w:ascii="宋体" w:hAnsi="宋体" w:eastAsia="宋体" w:cs="宋体"/>
                <w:color w:val="auto"/>
                <w:kern w:val="0"/>
                <w:szCs w:val="22"/>
                <w:highlight w:val="none"/>
              </w:rPr>
            </w:pPr>
          </w:p>
        </w:tc>
        <w:tc>
          <w:tcPr>
            <w:tcW w:w="567" w:type="dxa"/>
            <w:vMerge w:val="continue"/>
          </w:tcPr>
          <w:p w14:paraId="5AD13A43">
            <w:pPr>
              <w:spacing w:line="400" w:lineRule="exact"/>
              <w:rPr>
                <w:rFonts w:ascii="宋体" w:hAnsi="宋体" w:eastAsia="宋体" w:cs="宋体"/>
                <w:color w:val="auto"/>
                <w:kern w:val="0"/>
                <w:szCs w:val="22"/>
                <w:highlight w:val="none"/>
              </w:rPr>
            </w:pPr>
          </w:p>
        </w:tc>
        <w:tc>
          <w:tcPr>
            <w:tcW w:w="2559" w:type="dxa"/>
            <w:gridSpan w:val="3"/>
            <w:tcBorders>
              <w:top w:val="single" w:color="auto" w:sz="4" w:space="0"/>
              <w:bottom w:val="single" w:color="auto" w:sz="4" w:space="0"/>
            </w:tcBorders>
            <w:vAlign w:val="center"/>
          </w:tcPr>
          <w:p w14:paraId="5644C861">
            <w:pPr>
              <w:spacing w:line="400" w:lineRule="exact"/>
              <w:jc w:val="left"/>
              <w:rPr>
                <w:rFonts w:ascii="宋体" w:hAnsi="宋体" w:eastAsia="宋体" w:cs="宋体"/>
                <w:color w:val="auto"/>
                <w:kern w:val="0"/>
                <w:szCs w:val="22"/>
                <w:highlight w:val="none"/>
              </w:rPr>
            </w:pPr>
            <w:r>
              <w:rPr>
                <w:rFonts w:hint="eastAsia" w:ascii="宋体" w:hAnsi="宋体" w:cs="宋体"/>
                <w:color w:val="auto"/>
                <w:kern w:val="0"/>
                <w:szCs w:val="22"/>
                <w:highlight w:val="none"/>
                <w:lang w:eastAsia="zh-CN"/>
              </w:rPr>
              <w:t>投标函</w:t>
            </w:r>
            <w:r>
              <w:rPr>
                <w:rFonts w:hint="eastAsia" w:ascii="宋体" w:hAnsi="宋体" w:eastAsia="宋体" w:cs="宋体"/>
                <w:color w:val="auto"/>
                <w:kern w:val="0"/>
                <w:szCs w:val="22"/>
                <w:highlight w:val="none"/>
              </w:rPr>
              <w:t>签名盖章</w:t>
            </w:r>
          </w:p>
        </w:tc>
        <w:tc>
          <w:tcPr>
            <w:tcW w:w="5493" w:type="dxa"/>
            <w:vAlign w:val="center"/>
          </w:tcPr>
          <w:p w14:paraId="5890EA49">
            <w:pPr>
              <w:spacing w:line="400" w:lineRule="exact"/>
              <w:ind w:firstLine="420" w:firstLineChars="200"/>
              <w:rPr>
                <w:rFonts w:ascii="宋体" w:hAnsi="宋体" w:eastAsia="宋体" w:cs="宋体"/>
                <w:color w:val="auto"/>
                <w:kern w:val="0"/>
                <w:szCs w:val="22"/>
                <w:highlight w:val="none"/>
              </w:rPr>
            </w:pPr>
            <w:r>
              <w:rPr>
                <w:rFonts w:hint="eastAsia" w:ascii="宋体" w:hAnsi="宋体" w:cs="宋体"/>
                <w:color w:val="auto"/>
                <w:kern w:val="0"/>
                <w:szCs w:val="22"/>
                <w:highlight w:val="none"/>
                <w:lang w:eastAsia="zh-CN"/>
              </w:rPr>
              <w:t>投标函</w:t>
            </w:r>
            <w:r>
              <w:rPr>
                <w:rFonts w:hint="eastAsia" w:ascii="宋体" w:hAnsi="宋体" w:eastAsia="宋体" w:cs="宋体"/>
                <w:color w:val="auto"/>
                <w:kern w:val="0"/>
                <w:szCs w:val="22"/>
                <w:highlight w:val="none"/>
              </w:rPr>
              <w:t>格式规定签名、盖章的位置有法定代表人或其委托代理人签名（或盖章）、加盖单位法人章。</w:t>
            </w:r>
          </w:p>
        </w:tc>
      </w:tr>
      <w:tr w14:paraId="75A71BB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Merge w:val="continue"/>
          </w:tcPr>
          <w:p w14:paraId="77BAECBD">
            <w:pPr>
              <w:spacing w:line="400" w:lineRule="exact"/>
              <w:rPr>
                <w:rFonts w:ascii="宋体" w:hAnsi="宋体" w:eastAsia="宋体" w:cs="宋体"/>
                <w:color w:val="auto"/>
                <w:kern w:val="0"/>
                <w:szCs w:val="22"/>
                <w:highlight w:val="none"/>
              </w:rPr>
            </w:pPr>
          </w:p>
        </w:tc>
        <w:tc>
          <w:tcPr>
            <w:tcW w:w="567" w:type="dxa"/>
            <w:vMerge w:val="continue"/>
          </w:tcPr>
          <w:p w14:paraId="267B9000">
            <w:pPr>
              <w:spacing w:line="400" w:lineRule="exact"/>
              <w:rPr>
                <w:rFonts w:ascii="宋体" w:hAnsi="宋体" w:eastAsia="宋体" w:cs="宋体"/>
                <w:color w:val="auto"/>
                <w:kern w:val="0"/>
                <w:szCs w:val="22"/>
                <w:highlight w:val="none"/>
              </w:rPr>
            </w:pPr>
          </w:p>
        </w:tc>
        <w:tc>
          <w:tcPr>
            <w:tcW w:w="2559" w:type="dxa"/>
            <w:gridSpan w:val="3"/>
            <w:tcBorders>
              <w:top w:val="single" w:color="auto" w:sz="4" w:space="0"/>
              <w:bottom w:val="single" w:color="auto" w:sz="4" w:space="0"/>
            </w:tcBorders>
            <w:vAlign w:val="center"/>
          </w:tcPr>
          <w:p w14:paraId="645420CE">
            <w:pPr>
              <w:spacing w:line="400" w:lineRule="exact"/>
              <w:jc w:val="left"/>
              <w:rPr>
                <w:rFonts w:ascii="宋体" w:hAnsi="宋体" w:eastAsia="宋体" w:cs="宋体"/>
                <w:color w:val="auto"/>
                <w:kern w:val="0"/>
                <w:szCs w:val="22"/>
                <w:highlight w:val="none"/>
              </w:rPr>
            </w:pPr>
            <w:r>
              <w:rPr>
                <w:rFonts w:hint="eastAsia" w:ascii="宋体" w:hAnsi="宋体" w:cs="宋体"/>
                <w:color w:val="auto"/>
                <w:kern w:val="0"/>
                <w:szCs w:val="22"/>
                <w:highlight w:val="none"/>
                <w:lang w:eastAsia="zh-CN"/>
              </w:rPr>
              <w:t>投标文件</w:t>
            </w:r>
            <w:r>
              <w:rPr>
                <w:rFonts w:hint="eastAsia" w:ascii="宋体" w:hAnsi="宋体" w:eastAsia="宋体" w:cs="宋体"/>
                <w:color w:val="auto"/>
                <w:kern w:val="0"/>
                <w:szCs w:val="22"/>
                <w:highlight w:val="none"/>
              </w:rPr>
              <w:t>格式</w:t>
            </w:r>
          </w:p>
        </w:tc>
        <w:tc>
          <w:tcPr>
            <w:tcW w:w="5493" w:type="dxa"/>
            <w:vAlign w:val="center"/>
          </w:tcPr>
          <w:p w14:paraId="6C640F0B">
            <w:pPr>
              <w:spacing w:line="400" w:lineRule="exact"/>
              <w:ind w:firstLine="420" w:firstLineChars="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符合</w:t>
            </w:r>
            <w:r>
              <w:rPr>
                <w:rFonts w:hint="eastAsia" w:ascii="Times New Roman" w:eastAsia="宋体"/>
                <w:color w:val="auto"/>
                <w:highlight w:val="none"/>
                <w:lang w:val="en-US" w:eastAsia="zh-CN"/>
              </w:rPr>
              <w:t>第六章规定的格式</w:t>
            </w:r>
            <w:r>
              <w:rPr>
                <w:rFonts w:hint="eastAsia" w:ascii="宋体" w:hAnsi="宋体" w:eastAsia="宋体" w:cs="宋体"/>
                <w:color w:val="auto"/>
                <w:kern w:val="0"/>
                <w:szCs w:val="22"/>
                <w:highlight w:val="none"/>
              </w:rPr>
              <w:t>。</w:t>
            </w:r>
          </w:p>
        </w:tc>
      </w:tr>
      <w:tr w14:paraId="3EB40B7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Merge w:val="continue"/>
          </w:tcPr>
          <w:p w14:paraId="195512CD">
            <w:pPr>
              <w:spacing w:line="400" w:lineRule="exact"/>
              <w:rPr>
                <w:rFonts w:ascii="宋体" w:hAnsi="宋体" w:eastAsia="宋体" w:cs="宋体"/>
                <w:color w:val="auto"/>
                <w:kern w:val="0"/>
                <w:szCs w:val="22"/>
                <w:highlight w:val="none"/>
              </w:rPr>
            </w:pPr>
          </w:p>
        </w:tc>
        <w:tc>
          <w:tcPr>
            <w:tcW w:w="567" w:type="dxa"/>
            <w:vMerge w:val="continue"/>
          </w:tcPr>
          <w:p w14:paraId="304D9595">
            <w:pPr>
              <w:spacing w:line="400" w:lineRule="exact"/>
              <w:rPr>
                <w:rFonts w:ascii="宋体" w:hAnsi="宋体" w:eastAsia="宋体" w:cs="宋体"/>
                <w:color w:val="auto"/>
                <w:kern w:val="0"/>
                <w:szCs w:val="22"/>
                <w:highlight w:val="none"/>
              </w:rPr>
            </w:pPr>
          </w:p>
        </w:tc>
        <w:tc>
          <w:tcPr>
            <w:tcW w:w="2559" w:type="dxa"/>
            <w:gridSpan w:val="3"/>
            <w:tcBorders>
              <w:top w:val="single" w:color="auto" w:sz="4" w:space="0"/>
              <w:bottom w:val="single" w:color="auto" w:sz="4" w:space="0"/>
            </w:tcBorders>
            <w:vAlign w:val="center"/>
          </w:tcPr>
          <w:p w14:paraId="79520CC0">
            <w:pPr>
              <w:spacing w:line="400" w:lineRule="exact"/>
              <w:jc w:val="left"/>
              <w:rPr>
                <w:rFonts w:ascii="宋体" w:hAnsi="宋体" w:eastAsia="宋体" w:cs="宋体"/>
                <w:color w:val="auto"/>
                <w:kern w:val="0"/>
                <w:szCs w:val="22"/>
                <w:highlight w:val="none"/>
              </w:rPr>
            </w:pPr>
            <w:r>
              <w:rPr>
                <w:rFonts w:hint="eastAsia" w:ascii="宋体" w:hAnsi="宋体" w:cs="宋体"/>
                <w:color w:val="auto"/>
                <w:kern w:val="0"/>
                <w:szCs w:val="22"/>
                <w:highlight w:val="none"/>
                <w:lang w:eastAsia="zh-CN"/>
              </w:rPr>
              <w:t>投标文件</w:t>
            </w:r>
            <w:r>
              <w:rPr>
                <w:rFonts w:hint="eastAsia" w:ascii="宋体" w:hAnsi="宋体" w:eastAsia="宋体" w:cs="宋体"/>
                <w:color w:val="auto"/>
                <w:kern w:val="0"/>
                <w:szCs w:val="22"/>
                <w:highlight w:val="none"/>
              </w:rPr>
              <w:t>份数</w:t>
            </w:r>
          </w:p>
        </w:tc>
        <w:tc>
          <w:tcPr>
            <w:tcW w:w="5493" w:type="dxa"/>
            <w:vAlign w:val="center"/>
          </w:tcPr>
          <w:p w14:paraId="69AF8587">
            <w:pPr>
              <w:spacing w:line="400" w:lineRule="exact"/>
              <w:ind w:firstLine="420" w:firstLineChars="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符合第二章“</w:t>
            </w:r>
            <w:r>
              <w:rPr>
                <w:rFonts w:hint="eastAsia" w:ascii="宋体" w:hAnsi="宋体" w:cs="宋体"/>
                <w:color w:val="auto"/>
                <w:kern w:val="0"/>
                <w:szCs w:val="22"/>
                <w:highlight w:val="none"/>
                <w:lang w:eastAsia="zh-CN"/>
              </w:rPr>
              <w:t>投标人须知前附表</w:t>
            </w:r>
            <w:r>
              <w:rPr>
                <w:rFonts w:hint="eastAsia" w:ascii="宋体" w:hAnsi="宋体" w:eastAsia="宋体" w:cs="宋体"/>
                <w:color w:val="auto"/>
                <w:kern w:val="0"/>
                <w:szCs w:val="22"/>
                <w:highlight w:val="none"/>
              </w:rPr>
              <w:t>”第</w:t>
            </w:r>
            <w:r>
              <w:rPr>
                <w:rFonts w:hint="eastAsia" w:ascii="宋体" w:hAnsi="宋体" w:cs="宋体"/>
                <w:color w:val="auto"/>
                <w:kern w:val="0"/>
                <w:szCs w:val="22"/>
                <w:highlight w:val="none"/>
                <w:lang w:val="en-US" w:eastAsia="zh-CN"/>
              </w:rPr>
              <w:t>20</w:t>
            </w:r>
            <w:r>
              <w:rPr>
                <w:rFonts w:hint="eastAsia" w:ascii="宋体" w:hAnsi="宋体" w:eastAsia="宋体" w:cs="宋体"/>
                <w:color w:val="auto"/>
                <w:kern w:val="0"/>
                <w:szCs w:val="22"/>
                <w:highlight w:val="none"/>
              </w:rPr>
              <w:t>项规定。</w:t>
            </w:r>
          </w:p>
        </w:tc>
      </w:tr>
      <w:tr w14:paraId="6042450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Merge w:val="continue"/>
          </w:tcPr>
          <w:p w14:paraId="01088CBA">
            <w:pPr>
              <w:spacing w:line="400" w:lineRule="exact"/>
              <w:rPr>
                <w:rFonts w:ascii="宋体" w:hAnsi="宋体" w:eastAsia="宋体" w:cs="宋体"/>
                <w:color w:val="auto"/>
                <w:kern w:val="0"/>
                <w:szCs w:val="22"/>
                <w:highlight w:val="none"/>
              </w:rPr>
            </w:pPr>
          </w:p>
        </w:tc>
        <w:tc>
          <w:tcPr>
            <w:tcW w:w="567" w:type="dxa"/>
            <w:vMerge w:val="continue"/>
          </w:tcPr>
          <w:p w14:paraId="24952D21">
            <w:pPr>
              <w:spacing w:line="400" w:lineRule="exact"/>
              <w:rPr>
                <w:rFonts w:ascii="宋体" w:hAnsi="宋体" w:eastAsia="宋体" w:cs="宋体"/>
                <w:color w:val="auto"/>
                <w:kern w:val="0"/>
                <w:szCs w:val="22"/>
                <w:highlight w:val="none"/>
              </w:rPr>
            </w:pPr>
          </w:p>
        </w:tc>
        <w:tc>
          <w:tcPr>
            <w:tcW w:w="2559" w:type="dxa"/>
            <w:gridSpan w:val="3"/>
            <w:tcBorders>
              <w:top w:val="single" w:color="auto" w:sz="4" w:space="0"/>
              <w:bottom w:val="single" w:color="auto" w:sz="4" w:space="0"/>
            </w:tcBorders>
            <w:vAlign w:val="center"/>
          </w:tcPr>
          <w:p w14:paraId="29FE1853">
            <w:pPr>
              <w:spacing w:line="400" w:lineRule="exact"/>
              <w:jc w:val="lef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报价唯一</w:t>
            </w:r>
          </w:p>
        </w:tc>
        <w:tc>
          <w:tcPr>
            <w:tcW w:w="5493" w:type="dxa"/>
            <w:vAlign w:val="center"/>
          </w:tcPr>
          <w:p w14:paraId="09A54FF0">
            <w:pPr>
              <w:spacing w:line="400" w:lineRule="exact"/>
              <w:ind w:firstLine="420" w:firstLineChars="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只能有一个有效报价，在</w:t>
            </w:r>
            <w:r>
              <w:rPr>
                <w:rFonts w:hint="eastAsia" w:ascii="宋体" w:hAnsi="宋体" w:cs="宋体"/>
                <w:color w:val="auto"/>
                <w:kern w:val="0"/>
                <w:szCs w:val="22"/>
                <w:highlight w:val="none"/>
                <w:lang w:eastAsia="zh-CN"/>
              </w:rPr>
              <w:t>投标文件</w:t>
            </w:r>
            <w:r>
              <w:rPr>
                <w:rFonts w:hint="eastAsia" w:ascii="宋体" w:hAnsi="宋体" w:eastAsia="宋体" w:cs="宋体"/>
                <w:color w:val="auto"/>
                <w:kern w:val="0"/>
                <w:szCs w:val="22"/>
                <w:highlight w:val="none"/>
              </w:rPr>
              <w:t>没有规定的情况下，不得提交选择性报价。</w:t>
            </w:r>
          </w:p>
        </w:tc>
      </w:tr>
      <w:tr w14:paraId="4DC6CA5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Merge w:val="continue"/>
          </w:tcPr>
          <w:p w14:paraId="3DB5DC3F">
            <w:pPr>
              <w:spacing w:line="400" w:lineRule="exact"/>
              <w:rPr>
                <w:rFonts w:ascii="宋体" w:hAnsi="宋体" w:eastAsia="宋体" w:cs="宋体"/>
                <w:color w:val="auto"/>
                <w:kern w:val="0"/>
                <w:szCs w:val="22"/>
                <w:highlight w:val="none"/>
              </w:rPr>
            </w:pPr>
          </w:p>
        </w:tc>
        <w:tc>
          <w:tcPr>
            <w:tcW w:w="567" w:type="dxa"/>
            <w:vMerge w:val="continue"/>
          </w:tcPr>
          <w:p w14:paraId="0741B52F">
            <w:pPr>
              <w:spacing w:line="400" w:lineRule="exact"/>
              <w:rPr>
                <w:rFonts w:ascii="宋体" w:hAnsi="宋体" w:eastAsia="宋体" w:cs="宋体"/>
                <w:color w:val="auto"/>
                <w:kern w:val="0"/>
                <w:szCs w:val="22"/>
                <w:highlight w:val="none"/>
              </w:rPr>
            </w:pPr>
          </w:p>
        </w:tc>
        <w:tc>
          <w:tcPr>
            <w:tcW w:w="2559" w:type="dxa"/>
            <w:gridSpan w:val="3"/>
            <w:tcBorders>
              <w:top w:val="single" w:color="auto" w:sz="4" w:space="0"/>
              <w:bottom w:val="single" w:color="auto" w:sz="4" w:space="0"/>
            </w:tcBorders>
            <w:vAlign w:val="center"/>
          </w:tcPr>
          <w:p w14:paraId="3F54F5CF">
            <w:pPr>
              <w:spacing w:line="400" w:lineRule="exact"/>
              <w:jc w:val="left"/>
              <w:rPr>
                <w:rFonts w:ascii="宋体" w:hAnsi="宋体" w:eastAsia="宋体" w:cs="宋体"/>
                <w:color w:val="auto"/>
                <w:kern w:val="0"/>
                <w:szCs w:val="22"/>
                <w:highlight w:val="none"/>
              </w:rPr>
            </w:pPr>
            <w:r>
              <w:rPr>
                <w:rFonts w:hint="eastAsia" w:ascii="宋体" w:hAnsi="宋体" w:cs="宋体"/>
                <w:color w:val="auto"/>
                <w:kern w:val="0"/>
                <w:szCs w:val="22"/>
                <w:highlight w:val="none"/>
                <w:lang w:eastAsia="zh-CN"/>
              </w:rPr>
              <w:t>投标文件</w:t>
            </w:r>
            <w:r>
              <w:rPr>
                <w:rFonts w:hint="eastAsia" w:ascii="宋体" w:hAnsi="宋体" w:eastAsia="宋体" w:cs="宋体"/>
                <w:color w:val="auto"/>
                <w:kern w:val="0"/>
                <w:szCs w:val="22"/>
                <w:highlight w:val="none"/>
              </w:rPr>
              <w:t>的签署</w:t>
            </w:r>
          </w:p>
        </w:tc>
        <w:tc>
          <w:tcPr>
            <w:tcW w:w="5493" w:type="dxa"/>
            <w:vAlign w:val="center"/>
          </w:tcPr>
          <w:p w14:paraId="439DC6DD">
            <w:pPr>
              <w:spacing w:line="400" w:lineRule="exact"/>
              <w:ind w:firstLine="420" w:firstLineChars="200"/>
              <w:rPr>
                <w:rFonts w:ascii="宋体" w:hAnsi="宋体" w:eastAsia="宋体" w:cs="宋体"/>
                <w:color w:val="auto"/>
                <w:kern w:val="0"/>
                <w:szCs w:val="22"/>
                <w:highlight w:val="none"/>
              </w:rPr>
            </w:pPr>
            <w:r>
              <w:rPr>
                <w:rFonts w:hint="eastAsia" w:ascii="宋体" w:hAnsi="宋体" w:cs="宋体"/>
                <w:color w:val="auto"/>
                <w:kern w:val="0"/>
                <w:szCs w:val="22"/>
                <w:highlight w:val="none"/>
                <w:lang w:eastAsia="zh-CN"/>
              </w:rPr>
              <w:t>第六章</w:t>
            </w:r>
            <w:r>
              <w:rPr>
                <w:rFonts w:hint="eastAsia" w:ascii="宋体" w:hAnsi="宋体" w:eastAsia="宋体" w:cs="宋体"/>
                <w:color w:val="auto"/>
                <w:kern w:val="0"/>
                <w:szCs w:val="22"/>
                <w:highlight w:val="none"/>
              </w:rPr>
              <w:t xml:space="preserve"> </w:t>
            </w:r>
            <w:r>
              <w:rPr>
                <w:rFonts w:hint="eastAsia" w:ascii="宋体" w:hAnsi="宋体" w:cs="宋体"/>
                <w:color w:val="auto"/>
                <w:kern w:val="0"/>
                <w:szCs w:val="22"/>
                <w:highlight w:val="none"/>
                <w:lang w:eastAsia="zh-CN"/>
              </w:rPr>
              <w:t>投标文件</w:t>
            </w:r>
            <w:r>
              <w:rPr>
                <w:rFonts w:hint="eastAsia" w:ascii="宋体" w:hAnsi="宋体" w:eastAsia="宋体" w:cs="宋体"/>
                <w:color w:val="auto"/>
                <w:kern w:val="0"/>
                <w:szCs w:val="22"/>
                <w:highlight w:val="none"/>
              </w:rPr>
              <w:t>格式要求法定代表人或其委托代理人签名（或盖章）的须齐全。</w:t>
            </w:r>
          </w:p>
        </w:tc>
      </w:tr>
      <w:tr w14:paraId="44B943E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Merge w:val="continue"/>
          </w:tcPr>
          <w:p w14:paraId="336D87DA">
            <w:pPr>
              <w:spacing w:line="400" w:lineRule="exact"/>
              <w:rPr>
                <w:rFonts w:ascii="宋体" w:hAnsi="宋体" w:eastAsia="宋体" w:cs="宋体"/>
                <w:color w:val="auto"/>
                <w:kern w:val="0"/>
                <w:szCs w:val="22"/>
                <w:highlight w:val="none"/>
              </w:rPr>
            </w:pPr>
          </w:p>
        </w:tc>
        <w:tc>
          <w:tcPr>
            <w:tcW w:w="567" w:type="dxa"/>
            <w:vMerge w:val="continue"/>
          </w:tcPr>
          <w:p w14:paraId="4F718712">
            <w:pPr>
              <w:spacing w:line="400" w:lineRule="exact"/>
              <w:rPr>
                <w:rFonts w:ascii="宋体" w:hAnsi="宋体" w:eastAsia="宋体" w:cs="宋体"/>
                <w:color w:val="auto"/>
                <w:kern w:val="0"/>
                <w:szCs w:val="22"/>
                <w:highlight w:val="none"/>
              </w:rPr>
            </w:pPr>
          </w:p>
        </w:tc>
        <w:tc>
          <w:tcPr>
            <w:tcW w:w="2559" w:type="dxa"/>
            <w:gridSpan w:val="3"/>
            <w:tcBorders>
              <w:top w:val="single" w:color="auto" w:sz="4" w:space="0"/>
              <w:bottom w:val="single" w:color="auto" w:sz="4" w:space="0"/>
            </w:tcBorders>
            <w:vAlign w:val="center"/>
          </w:tcPr>
          <w:p w14:paraId="519D9AD9">
            <w:pPr>
              <w:spacing w:line="400" w:lineRule="exact"/>
              <w:jc w:val="lef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委托代理人</w:t>
            </w:r>
          </w:p>
        </w:tc>
        <w:tc>
          <w:tcPr>
            <w:tcW w:w="5493" w:type="dxa"/>
            <w:vAlign w:val="center"/>
          </w:tcPr>
          <w:p w14:paraId="07D031B5">
            <w:pPr>
              <w:spacing w:line="400" w:lineRule="exact"/>
              <w:ind w:firstLine="420" w:firstLineChars="200"/>
              <w:rPr>
                <w:rFonts w:ascii="宋体" w:hAnsi="宋体" w:eastAsia="宋体" w:cs="宋体"/>
                <w:color w:val="auto"/>
                <w:kern w:val="0"/>
                <w:szCs w:val="22"/>
                <w:highlight w:val="none"/>
              </w:rPr>
            </w:pPr>
            <w:r>
              <w:rPr>
                <w:rFonts w:hint="eastAsia" w:ascii="宋体" w:hAnsi="宋体" w:cs="宋体"/>
                <w:color w:val="auto"/>
                <w:kern w:val="0"/>
                <w:szCs w:val="22"/>
                <w:highlight w:val="none"/>
                <w:lang w:eastAsia="zh-CN"/>
              </w:rPr>
              <w:t>投标人</w:t>
            </w:r>
            <w:r>
              <w:rPr>
                <w:rFonts w:hint="eastAsia" w:ascii="宋体" w:hAnsi="宋体" w:eastAsia="宋体" w:cs="宋体"/>
                <w:color w:val="auto"/>
                <w:kern w:val="0"/>
                <w:szCs w:val="22"/>
                <w:highlight w:val="none"/>
              </w:rPr>
              <w:t>法定代表人的委托代理人有法定代表人签署的授权委托书和</w:t>
            </w:r>
            <w:r>
              <w:rPr>
                <w:rFonts w:hint="eastAsia" w:ascii="宋体" w:hAnsi="宋体" w:cs="宋体"/>
                <w:color w:val="auto"/>
                <w:kern w:val="0"/>
                <w:szCs w:val="22"/>
                <w:highlight w:val="none"/>
                <w:lang w:eastAsia="zh-CN"/>
              </w:rPr>
              <w:t>投标人</w:t>
            </w:r>
            <w:r>
              <w:rPr>
                <w:rFonts w:hint="eastAsia" w:ascii="宋体" w:hAnsi="宋体" w:eastAsia="宋体" w:cs="宋体"/>
                <w:color w:val="auto"/>
                <w:kern w:val="0"/>
                <w:szCs w:val="22"/>
                <w:highlight w:val="none"/>
              </w:rPr>
              <w:t>为其缴纳的养老保险。</w:t>
            </w:r>
          </w:p>
        </w:tc>
      </w:tr>
      <w:tr w14:paraId="5459C9C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Merge w:val="restart"/>
            <w:vAlign w:val="center"/>
          </w:tcPr>
          <w:p w14:paraId="4AF36C8C">
            <w:pPr>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2.1.3</w:t>
            </w:r>
          </w:p>
        </w:tc>
        <w:tc>
          <w:tcPr>
            <w:tcW w:w="567" w:type="dxa"/>
            <w:vMerge w:val="restart"/>
            <w:vAlign w:val="center"/>
          </w:tcPr>
          <w:p w14:paraId="1231C868">
            <w:pPr>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响应性评审标准</w:t>
            </w:r>
          </w:p>
        </w:tc>
        <w:tc>
          <w:tcPr>
            <w:tcW w:w="2559" w:type="dxa"/>
            <w:gridSpan w:val="3"/>
            <w:vAlign w:val="center"/>
          </w:tcPr>
          <w:p w14:paraId="6DC0F7FD">
            <w:pPr>
              <w:spacing w:line="400" w:lineRule="exact"/>
              <w:jc w:val="left"/>
              <w:rPr>
                <w:rFonts w:hint="eastAsia" w:ascii="宋体" w:hAnsi="宋体" w:eastAsia="宋体" w:cs="宋体"/>
                <w:color w:val="auto"/>
                <w:kern w:val="0"/>
                <w:szCs w:val="22"/>
                <w:highlight w:val="none"/>
                <w:lang w:eastAsia="zh-CN"/>
              </w:rPr>
            </w:pPr>
            <w:r>
              <w:rPr>
                <w:rFonts w:hint="eastAsia" w:ascii="宋体" w:hAnsi="宋体" w:cs="宋体"/>
                <w:color w:val="auto"/>
                <w:kern w:val="0"/>
                <w:szCs w:val="22"/>
                <w:highlight w:val="none"/>
                <w:lang w:eastAsia="zh-CN"/>
              </w:rPr>
              <w:t>投标总报价</w:t>
            </w:r>
          </w:p>
        </w:tc>
        <w:tc>
          <w:tcPr>
            <w:tcW w:w="5493" w:type="dxa"/>
            <w:vAlign w:val="center"/>
          </w:tcPr>
          <w:p w14:paraId="71CF971B">
            <w:pPr>
              <w:spacing w:line="400" w:lineRule="exact"/>
              <w:ind w:firstLine="420" w:firstLineChars="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1.</w:t>
            </w:r>
            <w:r>
              <w:rPr>
                <w:rFonts w:hint="eastAsia" w:ascii="宋体" w:hAnsi="宋体" w:cs="宋体"/>
                <w:color w:val="auto"/>
                <w:kern w:val="0"/>
                <w:szCs w:val="21"/>
                <w:highlight w:val="none"/>
                <w:lang w:eastAsia="zh-CN"/>
              </w:rPr>
              <w:t>投标总报价</w:t>
            </w:r>
            <w:r>
              <w:rPr>
                <w:rFonts w:hint="eastAsia" w:ascii="宋体" w:hAnsi="宋体" w:eastAsia="宋体" w:cs="宋体"/>
                <w:color w:val="auto"/>
                <w:kern w:val="0"/>
                <w:szCs w:val="21"/>
                <w:highlight w:val="none"/>
              </w:rPr>
              <w:t>必须与已标价工程量清单总报价一致。</w:t>
            </w:r>
          </w:p>
          <w:p w14:paraId="55AB0A53">
            <w:pPr>
              <w:spacing w:line="400" w:lineRule="exact"/>
              <w:ind w:firstLine="420" w:firstLineChars="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2.</w:t>
            </w:r>
            <w:r>
              <w:rPr>
                <w:rFonts w:hint="eastAsia" w:ascii="宋体" w:hAnsi="宋体" w:cs="宋体"/>
                <w:color w:val="auto"/>
                <w:kern w:val="0"/>
                <w:szCs w:val="22"/>
                <w:highlight w:val="none"/>
                <w:lang w:eastAsia="zh-CN"/>
              </w:rPr>
              <w:t>投标总报价</w:t>
            </w:r>
            <w:r>
              <w:rPr>
                <w:rFonts w:hint="eastAsia" w:ascii="宋体" w:hAnsi="宋体" w:eastAsia="宋体" w:cs="宋体"/>
                <w:color w:val="auto"/>
                <w:kern w:val="0"/>
                <w:szCs w:val="22"/>
                <w:highlight w:val="none"/>
              </w:rPr>
              <w:t>不得高于比选人公布的</w:t>
            </w:r>
            <w:r>
              <w:rPr>
                <w:rFonts w:hint="eastAsia" w:ascii="宋体" w:hAnsi="宋体" w:cs="宋体"/>
                <w:color w:val="auto"/>
                <w:kern w:val="0"/>
                <w:szCs w:val="22"/>
                <w:highlight w:val="none"/>
                <w:lang w:eastAsia="zh-CN"/>
              </w:rPr>
              <w:t>投标总报价</w:t>
            </w:r>
            <w:r>
              <w:rPr>
                <w:rFonts w:hint="eastAsia" w:ascii="宋体" w:hAnsi="宋体" w:eastAsia="宋体" w:cs="宋体"/>
                <w:color w:val="auto"/>
                <w:kern w:val="0"/>
                <w:szCs w:val="22"/>
                <w:highlight w:val="none"/>
              </w:rPr>
              <w:t>最高限价。</w:t>
            </w:r>
          </w:p>
        </w:tc>
      </w:tr>
      <w:tr w14:paraId="09E7052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Merge w:val="continue"/>
            <w:vAlign w:val="center"/>
          </w:tcPr>
          <w:p w14:paraId="65F28B95">
            <w:pPr>
              <w:spacing w:line="400" w:lineRule="exact"/>
              <w:jc w:val="center"/>
              <w:rPr>
                <w:rFonts w:ascii="宋体" w:hAnsi="宋体" w:eastAsia="宋体" w:cs="宋体"/>
                <w:color w:val="auto"/>
                <w:kern w:val="0"/>
                <w:szCs w:val="22"/>
                <w:highlight w:val="none"/>
              </w:rPr>
            </w:pPr>
          </w:p>
        </w:tc>
        <w:tc>
          <w:tcPr>
            <w:tcW w:w="567" w:type="dxa"/>
            <w:vMerge w:val="continue"/>
            <w:textDirection w:val="tbRlV"/>
            <w:vAlign w:val="center"/>
          </w:tcPr>
          <w:p w14:paraId="0C5D549D">
            <w:pPr>
              <w:spacing w:line="400" w:lineRule="exact"/>
              <w:jc w:val="center"/>
              <w:rPr>
                <w:rFonts w:ascii="宋体" w:hAnsi="宋体" w:eastAsia="宋体" w:cs="宋体"/>
                <w:color w:val="auto"/>
                <w:kern w:val="0"/>
                <w:szCs w:val="22"/>
                <w:highlight w:val="none"/>
              </w:rPr>
            </w:pPr>
          </w:p>
        </w:tc>
        <w:tc>
          <w:tcPr>
            <w:tcW w:w="2559" w:type="dxa"/>
            <w:gridSpan w:val="3"/>
            <w:vAlign w:val="center"/>
          </w:tcPr>
          <w:p w14:paraId="3F705CC1">
            <w:pPr>
              <w:spacing w:line="400" w:lineRule="exact"/>
              <w:jc w:val="lef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暂定金额</w:t>
            </w:r>
          </w:p>
        </w:tc>
        <w:tc>
          <w:tcPr>
            <w:tcW w:w="5493" w:type="dxa"/>
            <w:vAlign w:val="center"/>
          </w:tcPr>
          <w:p w14:paraId="7FD9D0D3">
            <w:pPr>
              <w:spacing w:line="400" w:lineRule="exact"/>
              <w:ind w:firstLine="420" w:firstLineChars="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暂列金额、暂估价、安全文明施工费等暂定金额必须按照比选文件给定的金额填报</w:t>
            </w:r>
          </w:p>
        </w:tc>
      </w:tr>
      <w:tr w14:paraId="3E87BA8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Merge w:val="continue"/>
            <w:vAlign w:val="center"/>
          </w:tcPr>
          <w:p w14:paraId="5690BF12">
            <w:pPr>
              <w:spacing w:line="400" w:lineRule="exact"/>
              <w:jc w:val="center"/>
              <w:rPr>
                <w:rFonts w:ascii="宋体" w:hAnsi="宋体" w:eastAsia="宋体" w:cs="宋体"/>
                <w:color w:val="auto"/>
                <w:kern w:val="0"/>
                <w:szCs w:val="22"/>
                <w:highlight w:val="none"/>
              </w:rPr>
            </w:pPr>
          </w:p>
        </w:tc>
        <w:tc>
          <w:tcPr>
            <w:tcW w:w="567" w:type="dxa"/>
            <w:vMerge w:val="continue"/>
            <w:textDirection w:val="tbRlV"/>
            <w:vAlign w:val="center"/>
          </w:tcPr>
          <w:p w14:paraId="1B0498BA">
            <w:pPr>
              <w:spacing w:line="400" w:lineRule="exact"/>
              <w:jc w:val="center"/>
              <w:rPr>
                <w:rFonts w:ascii="宋体" w:hAnsi="宋体" w:eastAsia="宋体" w:cs="宋体"/>
                <w:color w:val="auto"/>
                <w:kern w:val="0"/>
                <w:szCs w:val="22"/>
                <w:highlight w:val="none"/>
              </w:rPr>
            </w:pPr>
          </w:p>
        </w:tc>
        <w:tc>
          <w:tcPr>
            <w:tcW w:w="2559" w:type="dxa"/>
            <w:gridSpan w:val="3"/>
            <w:vAlign w:val="center"/>
          </w:tcPr>
          <w:p w14:paraId="66F86763">
            <w:pPr>
              <w:spacing w:line="400" w:lineRule="exact"/>
              <w:jc w:val="left"/>
              <w:rPr>
                <w:rFonts w:ascii="宋体" w:hAnsi="宋体" w:eastAsia="宋体" w:cs="宋体"/>
                <w:color w:val="auto"/>
                <w:kern w:val="0"/>
                <w:szCs w:val="22"/>
                <w:highlight w:val="none"/>
              </w:rPr>
            </w:pPr>
            <w:r>
              <w:rPr>
                <w:rFonts w:hint="eastAsia" w:ascii="宋体" w:hAnsi="宋体" w:cs="宋体"/>
                <w:color w:val="auto"/>
                <w:kern w:val="0"/>
                <w:szCs w:val="22"/>
                <w:highlight w:val="none"/>
                <w:lang w:eastAsia="zh-CN"/>
              </w:rPr>
              <w:t>投标</w:t>
            </w:r>
            <w:r>
              <w:rPr>
                <w:rFonts w:hint="eastAsia" w:ascii="宋体" w:hAnsi="宋体" w:eastAsia="宋体" w:cs="宋体"/>
                <w:color w:val="auto"/>
                <w:kern w:val="0"/>
                <w:szCs w:val="22"/>
                <w:highlight w:val="none"/>
              </w:rPr>
              <w:t>内容</w:t>
            </w:r>
          </w:p>
        </w:tc>
        <w:tc>
          <w:tcPr>
            <w:tcW w:w="5493" w:type="dxa"/>
            <w:vAlign w:val="center"/>
          </w:tcPr>
          <w:p w14:paraId="08797238">
            <w:pPr>
              <w:spacing w:line="400" w:lineRule="exact"/>
              <w:ind w:firstLine="420" w:firstLineChars="200"/>
              <w:jc w:val="lef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符合第二章“</w:t>
            </w:r>
            <w:r>
              <w:rPr>
                <w:rFonts w:hint="eastAsia" w:ascii="宋体" w:hAnsi="宋体" w:cs="宋体"/>
                <w:color w:val="auto"/>
                <w:kern w:val="0"/>
                <w:szCs w:val="22"/>
                <w:highlight w:val="none"/>
                <w:lang w:eastAsia="zh-CN"/>
              </w:rPr>
              <w:t>投标人须知前附表</w:t>
            </w:r>
            <w:r>
              <w:rPr>
                <w:rFonts w:hint="eastAsia" w:ascii="宋体" w:hAnsi="宋体" w:eastAsia="宋体" w:cs="宋体"/>
                <w:color w:val="auto"/>
                <w:kern w:val="0"/>
                <w:szCs w:val="22"/>
                <w:highlight w:val="none"/>
              </w:rPr>
              <w:t>”第</w:t>
            </w:r>
            <w:r>
              <w:rPr>
                <w:rFonts w:hint="eastAsia" w:ascii="宋体" w:hAnsi="宋体" w:cs="宋体"/>
                <w:color w:val="auto"/>
                <w:kern w:val="0"/>
                <w:szCs w:val="22"/>
                <w:highlight w:val="none"/>
                <w:lang w:val="en-US" w:eastAsia="zh-CN"/>
              </w:rPr>
              <w:t>5</w:t>
            </w:r>
            <w:r>
              <w:rPr>
                <w:rFonts w:hint="eastAsia" w:ascii="宋体" w:hAnsi="宋体" w:eastAsia="宋体" w:cs="宋体"/>
                <w:color w:val="auto"/>
                <w:kern w:val="0"/>
                <w:szCs w:val="22"/>
                <w:highlight w:val="none"/>
              </w:rPr>
              <w:t>项规定</w:t>
            </w:r>
          </w:p>
        </w:tc>
      </w:tr>
      <w:tr w14:paraId="298F01B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Merge w:val="continue"/>
          </w:tcPr>
          <w:p w14:paraId="53133609">
            <w:pPr>
              <w:spacing w:line="400" w:lineRule="exact"/>
              <w:jc w:val="center"/>
              <w:rPr>
                <w:rFonts w:ascii="宋体" w:hAnsi="宋体" w:eastAsia="宋体" w:cs="宋体"/>
                <w:color w:val="auto"/>
                <w:kern w:val="0"/>
                <w:szCs w:val="22"/>
                <w:highlight w:val="none"/>
              </w:rPr>
            </w:pPr>
          </w:p>
        </w:tc>
        <w:tc>
          <w:tcPr>
            <w:tcW w:w="567" w:type="dxa"/>
            <w:vMerge w:val="continue"/>
          </w:tcPr>
          <w:p w14:paraId="446DD866">
            <w:pPr>
              <w:spacing w:line="400" w:lineRule="exact"/>
              <w:jc w:val="center"/>
              <w:rPr>
                <w:rFonts w:ascii="宋体" w:hAnsi="宋体" w:eastAsia="宋体" w:cs="宋体"/>
                <w:color w:val="auto"/>
                <w:kern w:val="0"/>
                <w:szCs w:val="22"/>
                <w:highlight w:val="none"/>
              </w:rPr>
            </w:pPr>
          </w:p>
        </w:tc>
        <w:tc>
          <w:tcPr>
            <w:tcW w:w="2559" w:type="dxa"/>
            <w:gridSpan w:val="3"/>
            <w:vAlign w:val="center"/>
          </w:tcPr>
          <w:p w14:paraId="6994C11B">
            <w:pPr>
              <w:spacing w:line="400" w:lineRule="exact"/>
              <w:jc w:val="lef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工期</w:t>
            </w:r>
          </w:p>
        </w:tc>
        <w:tc>
          <w:tcPr>
            <w:tcW w:w="5493" w:type="dxa"/>
            <w:vAlign w:val="center"/>
          </w:tcPr>
          <w:p w14:paraId="1719391E">
            <w:pPr>
              <w:spacing w:line="400" w:lineRule="exact"/>
              <w:ind w:firstLine="420" w:firstLineChars="200"/>
              <w:jc w:val="lef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符合第二章“</w:t>
            </w:r>
            <w:r>
              <w:rPr>
                <w:rFonts w:hint="eastAsia" w:ascii="宋体" w:hAnsi="宋体" w:cs="宋体"/>
                <w:color w:val="auto"/>
                <w:kern w:val="0"/>
                <w:szCs w:val="22"/>
                <w:highlight w:val="none"/>
                <w:lang w:eastAsia="zh-CN"/>
              </w:rPr>
              <w:t>投标人须知前附表</w:t>
            </w:r>
            <w:r>
              <w:rPr>
                <w:rFonts w:hint="eastAsia" w:ascii="宋体" w:hAnsi="宋体" w:eastAsia="宋体" w:cs="宋体"/>
                <w:color w:val="auto"/>
                <w:kern w:val="0"/>
                <w:szCs w:val="22"/>
                <w:highlight w:val="none"/>
              </w:rPr>
              <w:t>”第</w:t>
            </w:r>
            <w:r>
              <w:rPr>
                <w:rFonts w:hint="eastAsia" w:ascii="宋体" w:hAnsi="宋体" w:cs="宋体"/>
                <w:color w:val="auto"/>
                <w:kern w:val="0"/>
                <w:szCs w:val="22"/>
                <w:highlight w:val="none"/>
                <w:lang w:val="en-US" w:eastAsia="zh-CN"/>
              </w:rPr>
              <w:t>6</w:t>
            </w:r>
            <w:r>
              <w:rPr>
                <w:rFonts w:hint="eastAsia" w:ascii="宋体" w:hAnsi="宋体" w:eastAsia="宋体" w:cs="宋体"/>
                <w:color w:val="auto"/>
                <w:kern w:val="0"/>
                <w:szCs w:val="22"/>
                <w:highlight w:val="none"/>
              </w:rPr>
              <w:t>项规定</w:t>
            </w:r>
          </w:p>
        </w:tc>
      </w:tr>
      <w:tr w14:paraId="759127E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Merge w:val="continue"/>
          </w:tcPr>
          <w:p w14:paraId="2CEF87B0">
            <w:pPr>
              <w:spacing w:line="400" w:lineRule="exact"/>
              <w:jc w:val="center"/>
              <w:rPr>
                <w:rFonts w:ascii="宋体" w:hAnsi="宋体" w:eastAsia="宋体" w:cs="宋体"/>
                <w:color w:val="auto"/>
                <w:kern w:val="0"/>
                <w:szCs w:val="22"/>
                <w:highlight w:val="none"/>
              </w:rPr>
            </w:pPr>
          </w:p>
        </w:tc>
        <w:tc>
          <w:tcPr>
            <w:tcW w:w="567" w:type="dxa"/>
            <w:vMerge w:val="continue"/>
          </w:tcPr>
          <w:p w14:paraId="1C43003E">
            <w:pPr>
              <w:spacing w:line="400" w:lineRule="exact"/>
              <w:jc w:val="center"/>
              <w:rPr>
                <w:rFonts w:ascii="宋体" w:hAnsi="宋体" w:eastAsia="宋体" w:cs="宋体"/>
                <w:color w:val="auto"/>
                <w:kern w:val="0"/>
                <w:szCs w:val="22"/>
                <w:highlight w:val="none"/>
              </w:rPr>
            </w:pPr>
          </w:p>
        </w:tc>
        <w:tc>
          <w:tcPr>
            <w:tcW w:w="2559" w:type="dxa"/>
            <w:gridSpan w:val="3"/>
            <w:vAlign w:val="center"/>
          </w:tcPr>
          <w:p w14:paraId="2499F95E">
            <w:pPr>
              <w:spacing w:line="400" w:lineRule="exact"/>
              <w:jc w:val="lef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工程质量</w:t>
            </w:r>
          </w:p>
        </w:tc>
        <w:tc>
          <w:tcPr>
            <w:tcW w:w="5493" w:type="dxa"/>
            <w:vAlign w:val="center"/>
          </w:tcPr>
          <w:p w14:paraId="0C6D355F">
            <w:pPr>
              <w:spacing w:line="400" w:lineRule="exact"/>
              <w:ind w:firstLine="420" w:firstLineChars="200"/>
              <w:jc w:val="lef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符合第二章“</w:t>
            </w:r>
            <w:r>
              <w:rPr>
                <w:rFonts w:hint="eastAsia" w:ascii="宋体" w:hAnsi="宋体" w:cs="宋体"/>
                <w:color w:val="auto"/>
                <w:kern w:val="0"/>
                <w:szCs w:val="22"/>
                <w:highlight w:val="none"/>
                <w:lang w:eastAsia="zh-CN"/>
              </w:rPr>
              <w:t>投标人须知前附表</w:t>
            </w:r>
            <w:r>
              <w:rPr>
                <w:rFonts w:hint="eastAsia" w:ascii="宋体" w:hAnsi="宋体" w:eastAsia="宋体" w:cs="宋体"/>
                <w:color w:val="auto"/>
                <w:kern w:val="0"/>
                <w:szCs w:val="22"/>
                <w:highlight w:val="none"/>
              </w:rPr>
              <w:t>”第</w:t>
            </w:r>
            <w:r>
              <w:rPr>
                <w:rFonts w:hint="eastAsia" w:ascii="宋体" w:hAnsi="宋体" w:cs="宋体"/>
                <w:color w:val="auto"/>
                <w:kern w:val="0"/>
                <w:szCs w:val="22"/>
                <w:highlight w:val="none"/>
                <w:lang w:val="en-US" w:eastAsia="zh-CN"/>
              </w:rPr>
              <w:t>7</w:t>
            </w:r>
            <w:r>
              <w:rPr>
                <w:rFonts w:hint="eastAsia" w:ascii="宋体" w:hAnsi="宋体" w:eastAsia="宋体" w:cs="宋体"/>
                <w:color w:val="auto"/>
                <w:kern w:val="0"/>
                <w:szCs w:val="22"/>
                <w:highlight w:val="none"/>
              </w:rPr>
              <w:t>项规定</w:t>
            </w:r>
          </w:p>
        </w:tc>
      </w:tr>
      <w:tr w14:paraId="080838A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Merge w:val="continue"/>
          </w:tcPr>
          <w:p w14:paraId="21D1F30D">
            <w:pPr>
              <w:spacing w:line="400" w:lineRule="exact"/>
              <w:jc w:val="center"/>
              <w:rPr>
                <w:rFonts w:ascii="宋体" w:hAnsi="宋体" w:eastAsia="宋体" w:cs="宋体"/>
                <w:color w:val="auto"/>
                <w:kern w:val="0"/>
                <w:szCs w:val="22"/>
                <w:highlight w:val="none"/>
              </w:rPr>
            </w:pPr>
          </w:p>
        </w:tc>
        <w:tc>
          <w:tcPr>
            <w:tcW w:w="567" w:type="dxa"/>
            <w:vMerge w:val="continue"/>
          </w:tcPr>
          <w:p w14:paraId="0477EA2F">
            <w:pPr>
              <w:spacing w:line="400" w:lineRule="exact"/>
              <w:jc w:val="center"/>
              <w:rPr>
                <w:rFonts w:ascii="宋体" w:hAnsi="宋体" w:eastAsia="宋体" w:cs="宋体"/>
                <w:color w:val="auto"/>
                <w:kern w:val="0"/>
                <w:szCs w:val="22"/>
                <w:highlight w:val="none"/>
              </w:rPr>
            </w:pPr>
          </w:p>
        </w:tc>
        <w:tc>
          <w:tcPr>
            <w:tcW w:w="2559" w:type="dxa"/>
            <w:gridSpan w:val="3"/>
            <w:vAlign w:val="center"/>
          </w:tcPr>
          <w:p w14:paraId="68AC2721">
            <w:pPr>
              <w:spacing w:line="400" w:lineRule="exact"/>
              <w:jc w:val="left"/>
              <w:rPr>
                <w:rFonts w:hint="eastAsia" w:ascii="宋体" w:hAnsi="宋体" w:eastAsia="宋体" w:cs="宋体"/>
                <w:color w:val="auto"/>
                <w:kern w:val="0"/>
                <w:szCs w:val="22"/>
                <w:highlight w:val="none"/>
                <w:lang w:eastAsia="zh-CN"/>
              </w:rPr>
            </w:pPr>
            <w:r>
              <w:rPr>
                <w:rFonts w:hint="eastAsia" w:ascii="宋体" w:hAnsi="宋体" w:cs="宋体"/>
                <w:color w:val="auto"/>
                <w:kern w:val="0"/>
                <w:szCs w:val="22"/>
                <w:highlight w:val="none"/>
                <w:lang w:eastAsia="zh-CN"/>
              </w:rPr>
              <w:t>投标有效期</w:t>
            </w:r>
          </w:p>
        </w:tc>
        <w:tc>
          <w:tcPr>
            <w:tcW w:w="5493" w:type="dxa"/>
            <w:vAlign w:val="center"/>
          </w:tcPr>
          <w:p w14:paraId="1CB3D268">
            <w:pPr>
              <w:spacing w:line="400" w:lineRule="exact"/>
              <w:ind w:firstLine="420" w:firstLineChars="200"/>
              <w:jc w:val="lef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符合第二章“</w:t>
            </w:r>
            <w:r>
              <w:rPr>
                <w:rFonts w:hint="eastAsia" w:ascii="宋体" w:hAnsi="宋体" w:cs="宋体"/>
                <w:color w:val="auto"/>
                <w:kern w:val="0"/>
                <w:szCs w:val="22"/>
                <w:highlight w:val="none"/>
                <w:lang w:eastAsia="zh-CN"/>
              </w:rPr>
              <w:t>投标人须知前附表</w:t>
            </w:r>
            <w:r>
              <w:rPr>
                <w:rFonts w:hint="eastAsia" w:ascii="宋体" w:hAnsi="宋体" w:eastAsia="宋体" w:cs="宋体"/>
                <w:color w:val="auto"/>
                <w:kern w:val="0"/>
                <w:szCs w:val="22"/>
                <w:highlight w:val="none"/>
              </w:rPr>
              <w:t>”第</w:t>
            </w:r>
            <w:r>
              <w:rPr>
                <w:rFonts w:hint="eastAsia" w:ascii="宋体" w:hAnsi="宋体" w:cs="宋体"/>
                <w:color w:val="auto"/>
                <w:kern w:val="0"/>
                <w:szCs w:val="22"/>
                <w:highlight w:val="none"/>
                <w:lang w:val="en-US" w:eastAsia="zh-CN"/>
              </w:rPr>
              <w:t>16</w:t>
            </w:r>
            <w:r>
              <w:rPr>
                <w:rFonts w:hint="eastAsia" w:ascii="宋体" w:hAnsi="宋体" w:eastAsia="宋体" w:cs="宋体"/>
                <w:color w:val="auto"/>
                <w:kern w:val="0"/>
                <w:szCs w:val="22"/>
                <w:highlight w:val="none"/>
              </w:rPr>
              <w:t>项规定</w:t>
            </w:r>
          </w:p>
        </w:tc>
      </w:tr>
      <w:tr w14:paraId="71A16F8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Merge w:val="continue"/>
          </w:tcPr>
          <w:p w14:paraId="388E8438">
            <w:pPr>
              <w:spacing w:line="400" w:lineRule="exact"/>
              <w:jc w:val="center"/>
              <w:rPr>
                <w:rFonts w:ascii="宋体" w:hAnsi="宋体" w:eastAsia="宋体" w:cs="宋体"/>
                <w:color w:val="auto"/>
                <w:kern w:val="0"/>
                <w:szCs w:val="22"/>
                <w:highlight w:val="none"/>
              </w:rPr>
            </w:pPr>
          </w:p>
        </w:tc>
        <w:tc>
          <w:tcPr>
            <w:tcW w:w="567" w:type="dxa"/>
            <w:vMerge w:val="continue"/>
          </w:tcPr>
          <w:p w14:paraId="5DE90BA8">
            <w:pPr>
              <w:spacing w:line="400" w:lineRule="exact"/>
              <w:jc w:val="center"/>
              <w:rPr>
                <w:rFonts w:ascii="宋体" w:hAnsi="宋体" w:eastAsia="宋体" w:cs="宋体"/>
                <w:color w:val="auto"/>
                <w:kern w:val="0"/>
                <w:szCs w:val="22"/>
                <w:highlight w:val="none"/>
              </w:rPr>
            </w:pPr>
          </w:p>
        </w:tc>
        <w:tc>
          <w:tcPr>
            <w:tcW w:w="2559" w:type="dxa"/>
            <w:gridSpan w:val="3"/>
            <w:vAlign w:val="center"/>
          </w:tcPr>
          <w:p w14:paraId="583A4DD5">
            <w:pPr>
              <w:spacing w:line="400" w:lineRule="exact"/>
              <w:jc w:val="lef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权利义务</w:t>
            </w:r>
          </w:p>
        </w:tc>
        <w:tc>
          <w:tcPr>
            <w:tcW w:w="5493" w:type="dxa"/>
            <w:vAlign w:val="center"/>
          </w:tcPr>
          <w:p w14:paraId="0F32ABCA">
            <w:pPr>
              <w:spacing w:after="62" w:afterLines="20" w:line="400" w:lineRule="exact"/>
              <w:ind w:firstLine="420" w:firstLineChars="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符合第四章“合同条款及格式”规定，</w:t>
            </w:r>
            <w:r>
              <w:rPr>
                <w:rFonts w:hint="eastAsia" w:ascii="宋体" w:hAnsi="宋体" w:cs="宋体"/>
                <w:color w:val="auto"/>
                <w:kern w:val="0"/>
                <w:szCs w:val="22"/>
                <w:highlight w:val="none"/>
                <w:lang w:eastAsia="zh-CN"/>
              </w:rPr>
              <w:t>投标文件</w:t>
            </w:r>
            <w:r>
              <w:rPr>
                <w:rFonts w:hint="eastAsia" w:ascii="宋体" w:hAnsi="宋体" w:eastAsia="宋体" w:cs="宋体"/>
                <w:color w:val="auto"/>
                <w:kern w:val="0"/>
                <w:szCs w:val="22"/>
                <w:highlight w:val="none"/>
              </w:rPr>
              <w:t>不应附有比选人不能接受的条件。</w:t>
            </w:r>
          </w:p>
        </w:tc>
      </w:tr>
      <w:tr w14:paraId="1EB18DC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Merge w:val="continue"/>
            <w:vAlign w:val="center"/>
          </w:tcPr>
          <w:p w14:paraId="077BBA20">
            <w:pPr>
              <w:spacing w:line="400" w:lineRule="exact"/>
              <w:jc w:val="center"/>
              <w:rPr>
                <w:rFonts w:ascii="宋体" w:hAnsi="宋体" w:eastAsia="宋体" w:cs="宋体"/>
                <w:color w:val="auto"/>
                <w:kern w:val="0"/>
                <w:szCs w:val="22"/>
                <w:highlight w:val="none"/>
              </w:rPr>
            </w:pPr>
          </w:p>
        </w:tc>
        <w:tc>
          <w:tcPr>
            <w:tcW w:w="567" w:type="dxa"/>
            <w:vMerge w:val="continue"/>
            <w:vAlign w:val="center"/>
          </w:tcPr>
          <w:p w14:paraId="087BB1BA">
            <w:pPr>
              <w:spacing w:line="400" w:lineRule="exact"/>
              <w:jc w:val="center"/>
              <w:rPr>
                <w:rFonts w:ascii="宋体" w:hAnsi="宋体" w:eastAsia="宋体" w:cs="宋体"/>
                <w:color w:val="auto"/>
                <w:kern w:val="0"/>
                <w:szCs w:val="22"/>
                <w:highlight w:val="none"/>
              </w:rPr>
            </w:pPr>
          </w:p>
        </w:tc>
        <w:tc>
          <w:tcPr>
            <w:tcW w:w="2559" w:type="dxa"/>
            <w:gridSpan w:val="3"/>
            <w:vAlign w:val="center"/>
          </w:tcPr>
          <w:p w14:paraId="7650A1BC">
            <w:pPr>
              <w:spacing w:line="400" w:lineRule="exact"/>
              <w:jc w:val="lef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已标价工程量清单</w:t>
            </w:r>
          </w:p>
        </w:tc>
        <w:tc>
          <w:tcPr>
            <w:tcW w:w="5493" w:type="dxa"/>
            <w:vAlign w:val="center"/>
          </w:tcPr>
          <w:p w14:paraId="0942A357">
            <w:pPr>
              <w:spacing w:line="400" w:lineRule="exact"/>
              <w:ind w:firstLine="420" w:firstLineChars="200"/>
              <w:rPr>
                <w:rFonts w:hint="eastAsia" w:ascii="宋体" w:hAnsi="宋体" w:eastAsia="宋体" w:cs="宋体"/>
                <w:color w:val="auto"/>
                <w:kern w:val="0"/>
                <w:szCs w:val="22"/>
                <w:highlight w:val="none"/>
              </w:rPr>
            </w:pPr>
            <w:r>
              <w:rPr>
                <w:rFonts w:hint="eastAsia" w:ascii="宋体" w:hAnsi="宋体" w:cs="宋体"/>
                <w:color w:val="auto"/>
                <w:kern w:val="0"/>
                <w:szCs w:val="22"/>
                <w:highlight w:val="none"/>
                <w:lang w:eastAsia="zh-CN"/>
              </w:rPr>
              <w:t>投标人</w:t>
            </w:r>
            <w:r>
              <w:rPr>
                <w:rFonts w:hint="eastAsia" w:ascii="宋体" w:hAnsi="宋体" w:eastAsia="宋体" w:cs="宋体"/>
                <w:color w:val="auto"/>
                <w:kern w:val="0"/>
                <w:szCs w:val="22"/>
                <w:highlight w:val="none"/>
              </w:rPr>
              <w:t>承诺满足以下内容：</w:t>
            </w:r>
          </w:p>
          <w:p w14:paraId="6C1CDC9E">
            <w:pPr>
              <w:spacing w:line="400" w:lineRule="exact"/>
              <w:ind w:firstLine="420" w:firstLineChars="200"/>
              <w:rPr>
                <w:rFonts w:hint="eastAsia" w:ascii="宋体" w:hAnsi="宋体" w:eastAsia="宋体" w:cs="宋体"/>
                <w:color w:val="auto"/>
                <w:kern w:val="0"/>
                <w:szCs w:val="22"/>
                <w:highlight w:val="none"/>
              </w:rPr>
            </w:pPr>
            <w:r>
              <w:rPr>
                <w:rFonts w:hint="eastAsia" w:ascii="宋体" w:hAnsi="宋体" w:eastAsia="宋体" w:cs="宋体"/>
                <w:color w:val="auto"/>
                <w:kern w:val="0"/>
                <w:szCs w:val="22"/>
                <w:highlight w:val="none"/>
                <w:lang w:val="en-US" w:eastAsia="zh-CN"/>
              </w:rPr>
              <w:t>1.</w:t>
            </w:r>
            <w:r>
              <w:rPr>
                <w:rFonts w:hint="eastAsia" w:ascii="宋体" w:hAnsi="宋体" w:eastAsia="宋体" w:cs="宋体"/>
                <w:color w:val="auto"/>
                <w:kern w:val="0"/>
                <w:szCs w:val="22"/>
                <w:highlight w:val="none"/>
              </w:rPr>
              <w:t>符合第五章“工程量清单”给出的范围及数量。</w:t>
            </w:r>
          </w:p>
          <w:p w14:paraId="58514A1D">
            <w:pPr>
              <w:spacing w:line="400" w:lineRule="exact"/>
              <w:ind w:firstLine="420" w:firstLineChars="200"/>
              <w:rPr>
                <w:rFonts w:hint="eastAsia" w:ascii="宋体" w:hAnsi="宋体" w:eastAsia="宋体" w:cs="宋体"/>
                <w:color w:val="auto"/>
                <w:kern w:val="0"/>
                <w:szCs w:val="22"/>
                <w:highlight w:val="none"/>
              </w:rPr>
            </w:pPr>
            <w:r>
              <w:rPr>
                <w:rFonts w:hint="eastAsia" w:ascii="宋体" w:hAnsi="宋体" w:eastAsia="宋体" w:cs="宋体"/>
                <w:color w:val="auto"/>
                <w:kern w:val="0"/>
                <w:szCs w:val="22"/>
                <w:highlight w:val="none"/>
                <w:lang w:val="en-US" w:eastAsia="zh-CN"/>
              </w:rPr>
              <w:t>2.</w:t>
            </w:r>
            <w:r>
              <w:rPr>
                <w:rFonts w:hint="eastAsia" w:ascii="宋体" w:hAnsi="宋体" w:eastAsia="宋体" w:cs="宋体"/>
                <w:color w:val="auto"/>
                <w:kern w:val="0"/>
                <w:szCs w:val="22"/>
                <w:highlight w:val="none"/>
              </w:rPr>
              <w:t>比选文件中规定工程量清单不允许修改的内容不得修改。</w:t>
            </w:r>
          </w:p>
          <w:p w14:paraId="034866D8">
            <w:pPr>
              <w:spacing w:line="400" w:lineRule="exact"/>
              <w:ind w:firstLine="420" w:firstLineChars="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lang w:val="en-US" w:eastAsia="zh-CN"/>
              </w:rPr>
              <w:t>3.</w:t>
            </w:r>
            <w:r>
              <w:rPr>
                <w:rFonts w:hint="eastAsia" w:ascii="宋体" w:hAnsi="宋体" w:eastAsia="宋体" w:cs="宋体"/>
                <w:color w:val="auto"/>
                <w:kern w:val="0"/>
                <w:szCs w:val="22"/>
                <w:highlight w:val="none"/>
              </w:rPr>
              <w:t>每项工程量清单综合单价报价不得高于对应工程量清单综合单价最高限价。</w:t>
            </w:r>
          </w:p>
        </w:tc>
      </w:tr>
      <w:tr w14:paraId="328D768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Merge w:val="continue"/>
          </w:tcPr>
          <w:p w14:paraId="04A02027">
            <w:pPr>
              <w:spacing w:line="400" w:lineRule="exact"/>
              <w:rPr>
                <w:rFonts w:ascii="宋体" w:hAnsi="宋体" w:eastAsia="宋体" w:cs="宋体"/>
                <w:color w:val="auto"/>
                <w:kern w:val="0"/>
                <w:szCs w:val="22"/>
                <w:highlight w:val="none"/>
              </w:rPr>
            </w:pPr>
          </w:p>
        </w:tc>
        <w:tc>
          <w:tcPr>
            <w:tcW w:w="567" w:type="dxa"/>
            <w:vMerge w:val="continue"/>
          </w:tcPr>
          <w:p w14:paraId="1C92185B">
            <w:pPr>
              <w:spacing w:line="400" w:lineRule="exact"/>
              <w:rPr>
                <w:rFonts w:ascii="宋体" w:hAnsi="宋体" w:eastAsia="宋体" w:cs="宋体"/>
                <w:color w:val="auto"/>
                <w:kern w:val="0"/>
                <w:szCs w:val="22"/>
                <w:highlight w:val="none"/>
              </w:rPr>
            </w:pPr>
          </w:p>
        </w:tc>
        <w:tc>
          <w:tcPr>
            <w:tcW w:w="2559" w:type="dxa"/>
            <w:gridSpan w:val="3"/>
            <w:vAlign w:val="center"/>
          </w:tcPr>
          <w:p w14:paraId="3CEB7792">
            <w:pPr>
              <w:spacing w:line="400" w:lineRule="exact"/>
              <w:jc w:val="left"/>
              <w:rPr>
                <w:rFonts w:ascii="宋体" w:hAnsi="宋体" w:eastAsia="宋体" w:cs="宋体"/>
                <w:color w:val="auto"/>
                <w:kern w:val="0"/>
                <w:szCs w:val="22"/>
                <w:highlight w:val="none"/>
              </w:rPr>
            </w:pPr>
            <w:r>
              <w:rPr>
                <w:rFonts w:hint="eastAsia" w:ascii="宋体" w:hAnsi="宋体" w:cs="宋体"/>
                <w:color w:val="auto"/>
                <w:kern w:val="0"/>
                <w:szCs w:val="22"/>
                <w:highlight w:val="none"/>
                <w:lang w:eastAsia="zh-CN"/>
              </w:rPr>
              <w:t>投标报价</w:t>
            </w:r>
            <w:r>
              <w:rPr>
                <w:rFonts w:hint="eastAsia" w:ascii="宋体" w:hAnsi="宋体" w:eastAsia="宋体" w:cs="宋体"/>
                <w:color w:val="auto"/>
                <w:kern w:val="0"/>
                <w:szCs w:val="22"/>
                <w:highlight w:val="none"/>
              </w:rPr>
              <w:t>算术错误修正</w:t>
            </w:r>
          </w:p>
        </w:tc>
        <w:tc>
          <w:tcPr>
            <w:tcW w:w="5493" w:type="dxa"/>
            <w:vAlign w:val="center"/>
          </w:tcPr>
          <w:p w14:paraId="76688930">
            <w:pPr>
              <w:spacing w:line="400" w:lineRule="exact"/>
              <w:ind w:firstLine="420" w:firstLineChars="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符合第三章3.评标程序第3.1.3项规定。</w:t>
            </w:r>
          </w:p>
        </w:tc>
      </w:tr>
      <w:tr w14:paraId="11C6451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Merge w:val="continue"/>
          </w:tcPr>
          <w:p w14:paraId="7AC8E2C2">
            <w:pPr>
              <w:spacing w:line="400" w:lineRule="exact"/>
              <w:rPr>
                <w:rFonts w:ascii="宋体" w:hAnsi="宋体" w:eastAsia="宋体" w:cs="宋体"/>
                <w:color w:val="auto"/>
                <w:kern w:val="0"/>
                <w:szCs w:val="22"/>
                <w:highlight w:val="none"/>
              </w:rPr>
            </w:pPr>
          </w:p>
        </w:tc>
        <w:tc>
          <w:tcPr>
            <w:tcW w:w="567" w:type="dxa"/>
            <w:vMerge w:val="continue"/>
          </w:tcPr>
          <w:p w14:paraId="5B5FE12B">
            <w:pPr>
              <w:spacing w:line="400" w:lineRule="exact"/>
              <w:rPr>
                <w:rFonts w:ascii="宋体" w:hAnsi="宋体" w:eastAsia="宋体" w:cs="宋体"/>
                <w:color w:val="auto"/>
                <w:kern w:val="0"/>
                <w:szCs w:val="22"/>
                <w:highlight w:val="none"/>
              </w:rPr>
            </w:pPr>
          </w:p>
        </w:tc>
        <w:tc>
          <w:tcPr>
            <w:tcW w:w="2559" w:type="dxa"/>
            <w:gridSpan w:val="3"/>
            <w:vAlign w:val="center"/>
          </w:tcPr>
          <w:p w14:paraId="06FB8697">
            <w:pPr>
              <w:spacing w:line="400" w:lineRule="exact"/>
              <w:jc w:val="lef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实质性要求</w:t>
            </w:r>
          </w:p>
        </w:tc>
        <w:tc>
          <w:tcPr>
            <w:tcW w:w="5493" w:type="dxa"/>
            <w:vAlign w:val="center"/>
          </w:tcPr>
          <w:p w14:paraId="141319CA">
            <w:pPr>
              <w:spacing w:after="62" w:afterLines="20" w:line="400" w:lineRule="exact"/>
              <w:ind w:firstLine="420" w:firstLineChars="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符合第二章“</w:t>
            </w:r>
            <w:r>
              <w:rPr>
                <w:rFonts w:hint="eastAsia" w:ascii="宋体" w:hAnsi="宋体" w:cs="宋体"/>
                <w:color w:val="auto"/>
                <w:kern w:val="0"/>
                <w:szCs w:val="22"/>
                <w:highlight w:val="none"/>
                <w:lang w:eastAsia="zh-CN"/>
              </w:rPr>
              <w:t>投标人须知前附表</w:t>
            </w:r>
            <w:r>
              <w:rPr>
                <w:rFonts w:hint="eastAsia" w:ascii="宋体" w:hAnsi="宋体" w:eastAsia="宋体" w:cs="宋体"/>
                <w:color w:val="auto"/>
                <w:kern w:val="0"/>
                <w:szCs w:val="22"/>
                <w:highlight w:val="none"/>
              </w:rPr>
              <w:t>”第1.4.3项规定。</w:t>
            </w:r>
          </w:p>
          <w:p w14:paraId="3FE2A656">
            <w:pPr>
              <w:spacing w:after="62" w:afterLines="20" w:line="400" w:lineRule="exact"/>
              <w:ind w:firstLine="420" w:firstLineChars="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本次</w:t>
            </w:r>
            <w:r>
              <w:rPr>
                <w:rFonts w:hint="eastAsia" w:ascii="宋体" w:hAnsi="宋体" w:cs="宋体"/>
                <w:color w:val="auto"/>
                <w:kern w:val="0"/>
                <w:szCs w:val="22"/>
                <w:highlight w:val="none"/>
                <w:lang w:eastAsia="zh-CN"/>
              </w:rPr>
              <w:t>投标</w:t>
            </w:r>
            <w:r>
              <w:rPr>
                <w:rFonts w:hint="eastAsia" w:ascii="宋体" w:hAnsi="宋体" w:eastAsia="宋体" w:cs="宋体"/>
                <w:color w:val="auto"/>
                <w:kern w:val="0"/>
                <w:szCs w:val="22"/>
                <w:highlight w:val="none"/>
              </w:rPr>
              <w:t>不得有串通</w:t>
            </w:r>
            <w:r>
              <w:rPr>
                <w:rFonts w:hint="eastAsia" w:ascii="宋体" w:hAnsi="宋体" w:cs="宋体"/>
                <w:color w:val="auto"/>
                <w:kern w:val="0"/>
                <w:szCs w:val="22"/>
                <w:highlight w:val="none"/>
                <w:lang w:eastAsia="zh-CN"/>
              </w:rPr>
              <w:t>投标</w:t>
            </w:r>
            <w:r>
              <w:rPr>
                <w:rFonts w:hint="eastAsia" w:ascii="宋体" w:hAnsi="宋体" w:eastAsia="宋体" w:cs="宋体"/>
                <w:color w:val="auto"/>
                <w:kern w:val="0"/>
                <w:szCs w:val="22"/>
                <w:highlight w:val="none"/>
              </w:rPr>
              <w:t>、弄虚作假等其他违反招</w:t>
            </w:r>
            <w:r>
              <w:rPr>
                <w:rFonts w:hint="eastAsia" w:ascii="宋体" w:hAnsi="宋体" w:cs="宋体"/>
                <w:color w:val="auto"/>
                <w:kern w:val="0"/>
                <w:szCs w:val="22"/>
                <w:highlight w:val="none"/>
                <w:lang w:eastAsia="zh-CN"/>
              </w:rPr>
              <w:t>投标</w:t>
            </w:r>
            <w:r>
              <w:rPr>
                <w:rFonts w:hint="eastAsia" w:ascii="宋体" w:hAnsi="宋体" w:eastAsia="宋体" w:cs="宋体"/>
                <w:color w:val="auto"/>
                <w:kern w:val="0"/>
                <w:szCs w:val="22"/>
                <w:highlight w:val="none"/>
              </w:rPr>
              <w:t>相关法律、法规行为。</w:t>
            </w:r>
          </w:p>
          <w:p w14:paraId="50467A8B">
            <w:pPr>
              <w:spacing w:after="62" w:afterLines="20" w:line="400" w:lineRule="exact"/>
              <w:ind w:firstLine="420" w:firstLineChars="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按评审委员会要求澄清、说明或补正。</w:t>
            </w:r>
          </w:p>
        </w:tc>
      </w:tr>
      <w:tr w14:paraId="7A6A87D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418" w:type="dxa"/>
            <w:gridSpan w:val="3"/>
            <w:vAlign w:val="center"/>
          </w:tcPr>
          <w:p w14:paraId="2E0EB32B">
            <w:pPr>
              <w:spacing w:line="400" w:lineRule="exact"/>
              <w:ind w:firstLine="210" w:firstLineChars="100"/>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2.2.1</w:t>
            </w:r>
          </w:p>
        </w:tc>
        <w:tc>
          <w:tcPr>
            <w:tcW w:w="2559" w:type="dxa"/>
            <w:gridSpan w:val="3"/>
            <w:vAlign w:val="center"/>
          </w:tcPr>
          <w:p w14:paraId="4A77BBFD">
            <w:pPr>
              <w:tabs>
                <w:tab w:val="left" w:pos="1875"/>
              </w:tabs>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分值构成 （总分100分）</w:t>
            </w:r>
          </w:p>
        </w:tc>
        <w:tc>
          <w:tcPr>
            <w:tcW w:w="5493" w:type="dxa"/>
            <w:vAlign w:val="center"/>
          </w:tcPr>
          <w:p w14:paraId="1F61F572">
            <w:pPr>
              <w:numPr>
                <w:ilvl w:val="0"/>
                <w:numId w:val="0"/>
              </w:numPr>
              <w:snapToGrid w:val="0"/>
              <w:spacing w:line="400" w:lineRule="exact"/>
              <w:ind w:firstLine="420" w:firstLineChars="200"/>
              <w:rPr>
                <w:rFonts w:hint="eastAsia" w:ascii="宋体" w:hAnsi="宋体" w:eastAsia="宋体" w:cs="宋体"/>
                <w:color w:val="auto"/>
                <w:kern w:val="0"/>
                <w:szCs w:val="22"/>
                <w:highlight w:val="none"/>
              </w:rPr>
            </w:pPr>
            <w:r>
              <w:rPr>
                <w:rFonts w:hint="eastAsia" w:ascii="宋体" w:hAnsi="宋体" w:cs="宋体"/>
                <w:color w:val="auto"/>
                <w:kern w:val="0"/>
                <w:szCs w:val="22"/>
                <w:highlight w:val="none"/>
                <w:lang w:val="en-US" w:eastAsia="zh-CN"/>
              </w:rPr>
              <w:t>1.</w:t>
            </w:r>
            <w:r>
              <w:rPr>
                <w:rFonts w:hint="eastAsia" w:ascii="宋体" w:hAnsi="宋体" w:cs="宋体"/>
                <w:color w:val="auto"/>
                <w:kern w:val="0"/>
                <w:szCs w:val="22"/>
                <w:highlight w:val="none"/>
                <w:lang w:eastAsia="zh-CN"/>
              </w:rPr>
              <w:t>投标总报价</w:t>
            </w:r>
            <w:r>
              <w:rPr>
                <w:rFonts w:hint="eastAsia" w:ascii="宋体" w:hAnsi="宋体" w:eastAsia="宋体" w:cs="宋体"/>
                <w:color w:val="auto"/>
                <w:kern w:val="0"/>
                <w:szCs w:val="22"/>
                <w:highlight w:val="none"/>
                <w:u w:val="single"/>
              </w:rPr>
              <w:t xml:space="preserve">    </w:t>
            </w:r>
            <w:r>
              <w:rPr>
                <w:rFonts w:hint="eastAsia" w:ascii="宋体" w:hAnsi="宋体" w:cs="宋体"/>
                <w:color w:val="auto"/>
                <w:kern w:val="0"/>
                <w:szCs w:val="22"/>
                <w:highlight w:val="none"/>
                <w:u w:val="single"/>
                <w:lang w:val="en-US" w:eastAsia="zh-CN"/>
              </w:rPr>
              <w:t>6</w:t>
            </w:r>
            <w:r>
              <w:rPr>
                <w:rFonts w:hint="eastAsia" w:ascii="宋体" w:hAnsi="宋体" w:eastAsia="宋体" w:cs="宋体"/>
                <w:color w:val="auto"/>
                <w:kern w:val="0"/>
                <w:szCs w:val="22"/>
                <w:highlight w:val="none"/>
                <w:u w:val="single"/>
              </w:rPr>
              <w:t xml:space="preserve">0  </w:t>
            </w:r>
            <w:r>
              <w:rPr>
                <w:rFonts w:hint="eastAsia" w:ascii="宋体" w:hAnsi="宋体" w:eastAsia="宋体" w:cs="宋体"/>
                <w:color w:val="auto"/>
                <w:kern w:val="0"/>
                <w:szCs w:val="22"/>
                <w:highlight w:val="none"/>
              </w:rPr>
              <w:t>分</w:t>
            </w:r>
          </w:p>
          <w:p w14:paraId="5039733A">
            <w:pPr>
              <w:numPr>
                <w:ilvl w:val="0"/>
                <w:numId w:val="0"/>
              </w:numPr>
              <w:snapToGrid w:val="0"/>
              <w:spacing w:line="400" w:lineRule="exact"/>
              <w:ind w:firstLine="420" w:firstLineChars="200"/>
              <w:rPr>
                <w:rFonts w:hint="default" w:ascii="宋体" w:hAnsi="宋体" w:eastAsia="宋体" w:cs="宋体"/>
                <w:color w:val="auto"/>
                <w:kern w:val="0"/>
                <w:szCs w:val="22"/>
                <w:highlight w:val="none"/>
                <w:lang w:val="en-US" w:eastAsia="zh-CN"/>
              </w:rPr>
            </w:pPr>
            <w:r>
              <w:rPr>
                <w:rFonts w:hint="eastAsia" w:ascii="宋体" w:hAnsi="宋体" w:cs="宋体"/>
                <w:color w:val="auto"/>
                <w:kern w:val="0"/>
                <w:szCs w:val="22"/>
                <w:highlight w:val="none"/>
                <w:lang w:val="en-US" w:eastAsia="zh-CN"/>
              </w:rPr>
              <w:t>2.</w:t>
            </w:r>
            <w:r>
              <w:rPr>
                <w:rFonts w:hint="eastAsia" w:ascii="宋体" w:hAnsi="宋体" w:eastAsia="宋体" w:cs="宋体"/>
                <w:color w:val="auto"/>
                <w:kern w:val="0"/>
                <w:szCs w:val="22"/>
                <w:highlight w:val="none"/>
              </w:rPr>
              <w:t xml:space="preserve">技术部分 </w:t>
            </w:r>
            <w:r>
              <w:rPr>
                <w:rFonts w:hint="eastAsia" w:ascii="宋体" w:hAnsi="宋体" w:eastAsia="宋体" w:cs="宋体"/>
                <w:color w:val="auto"/>
                <w:kern w:val="0"/>
                <w:szCs w:val="22"/>
                <w:highlight w:val="none"/>
                <w:u w:val="single"/>
              </w:rPr>
              <w:t>　 30 　</w:t>
            </w:r>
            <w:r>
              <w:rPr>
                <w:rFonts w:hint="eastAsia" w:ascii="宋体" w:hAnsi="宋体" w:eastAsia="宋体" w:cs="宋体"/>
                <w:color w:val="auto"/>
                <w:kern w:val="0"/>
                <w:szCs w:val="22"/>
                <w:highlight w:val="none"/>
              </w:rPr>
              <w:t>分</w:t>
            </w:r>
          </w:p>
          <w:p w14:paraId="503CD46F">
            <w:pPr>
              <w:snapToGrid w:val="0"/>
              <w:spacing w:line="400" w:lineRule="exact"/>
              <w:ind w:firstLine="420" w:firstLineChars="200"/>
              <w:rPr>
                <w:rFonts w:ascii="宋体" w:hAnsi="宋体" w:eastAsia="宋体" w:cs="宋体"/>
                <w:i/>
                <w:color w:val="auto"/>
                <w:kern w:val="0"/>
                <w:szCs w:val="22"/>
                <w:highlight w:val="none"/>
              </w:rPr>
            </w:pPr>
            <w:r>
              <w:rPr>
                <w:rFonts w:hint="eastAsia" w:ascii="宋体" w:hAnsi="宋体" w:cs="宋体"/>
                <w:color w:val="auto"/>
                <w:kern w:val="0"/>
                <w:szCs w:val="22"/>
                <w:highlight w:val="none"/>
                <w:lang w:val="en-US" w:eastAsia="zh-CN"/>
              </w:rPr>
              <w:t>3</w:t>
            </w:r>
            <w:r>
              <w:rPr>
                <w:rFonts w:hint="eastAsia" w:ascii="宋体" w:hAnsi="宋体" w:eastAsia="宋体" w:cs="宋体"/>
                <w:color w:val="auto"/>
                <w:kern w:val="0"/>
                <w:szCs w:val="22"/>
                <w:highlight w:val="none"/>
              </w:rPr>
              <w:t>.</w:t>
            </w:r>
            <w:r>
              <w:rPr>
                <w:rFonts w:hint="eastAsia" w:ascii="宋体" w:hAnsi="宋体" w:cs="宋体"/>
                <w:color w:val="auto"/>
                <w:kern w:val="0"/>
                <w:szCs w:val="22"/>
                <w:highlight w:val="none"/>
                <w:lang w:val="en-US" w:eastAsia="zh-CN"/>
              </w:rPr>
              <w:t>商务部分</w:t>
            </w:r>
            <w:r>
              <w:rPr>
                <w:rFonts w:hint="eastAsia" w:ascii="宋体" w:hAnsi="宋体" w:eastAsia="宋体" w:cs="宋体"/>
                <w:color w:val="auto"/>
                <w:kern w:val="0"/>
                <w:szCs w:val="22"/>
                <w:highlight w:val="none"/>
                <w:u w:val="single"/>
              </w:rPr>
              <w:t xml:space="preserve">　 </w:t>
            </w:r>
            <w:r>
              <w:rPr>
                <w:rFonts w:hint="eastAsia" w:ascii="宋体" w:hAnsi="宋体" w:cs="宋体"/>
                <w:color w:val="auto"/>
                <w:kern w:val="0"/>
                <w:szCs w:val="22"/>
                <w:highlight w:val="none"/>
                <w:u w:val="single"/>
                <w:lang w:val="en-US" w:eastAsia="zh-CN"/>
              </w:rPr>
              <w:t>1</w:t>
            </w:r>
            <w:r>
              <w:rPr>
                <w:rFonts w:hint="eastAsia" w:ascii="宋体" w:hAnsi="宋体" w:eastAsia="宋体" w:cs="宋体"/>
                <w:color w:val="auto"/>
                <w:kern w:val="0"/>
                <w:szCs w:val="22"/>
                <w:highlight w:val="none"/>
                <w:u w:val="single"/>
              </w:rPr>
              <w:t>0 　</w:t>
            </w:r>
            <w:r>
              <w:rPr>
                <w:rFonts w:hint="eastAsia" w:ascii="宋体" w:hAnsi="宋体" w:eastAsia="宋体" w:cs="宋体"/>
                <w:color w:val="auto"/>
                <w:kern w:val="0"/>
                <w:szCs w:val="22"/>
                <w:highlight w:val="none"/>
              </w:rPr>
              <w:t>分</w:t>
            </w:r>
          </w:p>
        </w:tc>
      </w:tr>
      <w:tr w14:paraId="696CC18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dxa"/>
            <w:vMerge w:val="restart"/>
            <w:tcBorders>
              <w:right w:val="single" w:color="auto" w:sz="4" w:space="0"/>
            </w:tcBorders>
            <w:vAlign w:val="center"/>
          </w:tcPr>
          <w:p w14:paraId="3EDA8332">
            <w:pPr>
              <w:spacing w:line="400" w:lineRule="exact"/>
              <w:jc w:val="center"/>
              <w:rPr>
                <w:rFonts w:hint="eastAsia" w:ascii="宋体" w:hAnsi="宋体" w:eastAsia="宋体" w:cs="宋体"/>
                <w:color w:val="auto"/>
                <w:kern w:val="0"/>
                <w:szCs w:val="22"/>
                <w:highlight w:val="none"/>
                <w:lang w:eastAsia="zh-CN"/>
              </w:rPr>
            </w:pPr>
            <w:r>
              <w:rPr>
                <w:rFonts w:hint="eastAsia" w:ascii="宋体" w:hAnsi="宋体" w:eastAsia="宋体" w:cs="宋体"/>
                <w:color w:val="auto"/>
                <w:kern w:val="0"/>
                <w:szCs w:val="22"/>
                <w:highlight w:val="none"/>
              </w:rPr>
              <w:t>2.2.2</w:t>
            </w:r>
            <w:r>
              <w:rPr>
                <w:rFonts w:hint="eastAsia" w:ascii="宋体" w:hAnsi="宋体" w:cs="宋体"/>
                <w:color w:val="auto"/>
                <w:kern w:val="0"/>
                <w:szCs w:val="22"/>
                <w:highlight w:val="none"/>
                <w:lang w:eastAsia="zh-CN"/>
              </w:rPr>
              <w:t>（</w:t>
            </w:r>
            <w:r>
              <w:rPr>
                <w:rFonts w:hint="eastAsia" w:ascii="宋体" w:hAnsi="宋体" w:cs="宋体"/>
                <w:color w:val="auto"/>
                <w:kern w:val="0"/>
                <w:szCs w:val="22"/>
                <w:highlight w:val="none"/>
                <w:lang w:val="en-US" w:eastAsia="zh-CN"/>
              </w:rPr>
              <w:t>1</w:t>
            </w:r>
            <w:r>
              <w:rPr>
                <w:rFonts w:hint="eastAsia" w:ascii="宋体" w:hAnsi="宋体" w:cs="宋体"/>
                <w:color w:val="auto"/>
                <w:kern w:val="0"/>
                <w:szCs w:val="22"/>
                <w:highlight w:val="none"/>
                <w:lang w:eastAsia="zh-CN"/>
              </w:rPr>
              <w:t>）</w:t>
            </w:r>
          </w:p>
        </w:tc>
        <w:tc>
          <w:tcPr>
            <w:tcW w:w="585" w:type="dxa"/>
            <w:gridSpan w:val="2"/>
            <w:vMerge w:val="restart"/>
            <w:tcBorders>
              <w:left w:val="single" w:color="auto" w:sz="4" w:space="0"/>
            </w:tcBorders>
            <w:vAlign w:val="center"/>
          </w:tcPr>
          <w:p w14:paraId="0FAFDE61">
            <w:pPr>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技术部分评分标准</w:t>
            </w:r>
          </w:p>
        </w:tc>
        <w:tc>
          <w:tcPr>
            <w:tcW w:w="568" w:type="dxa"/>
            <w:vMerge w:val="restart"/>
            <w:tcBorders>
              <w:right w:val="single" w:color="auto" w:sz="4" w:space="0"/>
            </w:tcBorders>
            <w:vAlign w:val="center"/>
          </w:tcPr>
          <w:p w14:paraId="43934D2F">
            <w:pPr>
              <w:tabs>
                <w:tab w:val="left" w:pos="1875"/>
              </w:tabs>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技</w:t>
            </w:r>
          </w:p>
          <w:p w14:paraId="380C30F5">
            <w:pPr>
              <w:tabs>
                <w:tab w:val="left" w:pos="1875"/>
              </w:tabs>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术</w:t>
            </w:r>
          </w:p>
          <w:p w14:paraId="78E12926">
            <w:pPr>
              <w:tabs>
                <w:tab w:val="left" w:pos="1875"/>
              </w:tabs>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方</w:t>
            </w:r>
          </w:p>
          <w:p w14:paraId="534EAC72">
            <w:pPr>
              <w:tabs>
                <w:tab w:val="left" w:pos="1875"/>
              </w:tabs>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案</w:t>
            </w:r>
          </w:p>
          <w:p w14:paraId="1F6A0541">
            <w:pPr>
              <w:tabs>
                <w:tab w:val="left" w:pos="1875"/>
              </w:tabs>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评</w:t>
            </w:r>
          </w:p>
          <w:p w14:paraId="15099B76">
            <w:pPr>
              <w:tabs>
                <w:tab w:val="left" w:pos="1875"/>
              </w:tabs>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审</w:t>
            </w:r>
          </w:p>
        </w:tc>
        <w:tc>
          <w:tcPr>
            <w:tcW w:w="1991" w:type="dxa"/>
            <w:gridSpan w:val="2"/>
            <w:tcBorders>
              <w:left w:val="single" w:color="auto" w:sz="4" w:space="0"/>
            </w:tcBorders>
            <w:vAlign w:val="center"/>
          </w:tcPr>
          <w:p w14:paraId="00590408">
            <w:pPr>
              <w:tabs>
                <w:tab w:val="left" w:pos="1875"/>
              </w:tabs>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内容完整性和编制水平</w:t>
            </w:r>
          </w:p>
        </w:tc>
        <w:tc>
          <w:tcPr>
            <w:tcW w:w="5493" w:type="dxa"/>
            <w:vAlign w:val="center"/>
          </w:tcPr>
          <w:p w14:paraId="3B736443">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 xml:space="preserve">此项总分7分 </w:t>
            </w:r>
          </w:p>
          <w:p w14:paraId="76E72D01">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应当包含施工方法、施工设备、劳动力计划，确保工程质量、工期、安全和文明施工的技术、组织措施、施工总进度计划、施工平面图布置合理，对施工现场周围环境污染的保护措施等内容。</w:t>
            </w:r>
          </w:p>
          <w:p w14:paraId="2D2385BE">
            <w:pPr>
              <w:spacing w:line="320" w:lineRule="exac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 xml:space="preserve">  内容齐全、措施合理性、针对性、可操作性强的得7分；</w:t>
            </w:r>
          </w:p>
          <w:p w14:paraId="656D4523">
            <w:pPr>
              <w:spacing w:line="320" w:lineRule="exac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内容齐全、措施合理性、针对性、可操作性较强的得5分；</w:t>
            </w:r>
          </w:p>
          <w:p w14:paraId="7BB455D6">
            <w:pPr>
              <w:spacing w:line="320" w:lineRule="exac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内容不完整、措施合理性、针对性、可操作性一般的得3分；</w:t>
            </w:r>
          </w:p>
          <w:p w14:paraId="4463C294">
            <w:pPr>
              <w:spacing w:line="320" w:lineRule="exac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 xml:space="preserve">  内容不完整、措施合理性、针对性、可操作性差的得1分；</w:t>
            </w:r>
          </w:p>
          <w:p w14:paraId="4EEE978A">
            <w:pPr>
              <w:spacing w:line="320" w:lineRule="exact"/>
              <w:ind w:firstLine="210" w:firstLineChars="100"/>
              <w:rPr>
                <w:rFonts w:ascii="宋体" w:hAnsi="宋体" w:eastAsia="宋体" w:cs="宋体"/>
                <w:color w:val="auto"/>
                <w:kern w:val="2"/>
                <w:szCs w:val="22"/>
                <w:highlight w:val="none"/>
                <w:u w:val="single"/>
              </w:rPr>
            </w:pPr>
            <w:r>
              <w:rPr>
                <w:rFonts w:hint="eastAsia" w:ascii="宋体" w:hAnsi="宋体" w:eastAsia="宋体" w:cs="宋体"/>
                <w:color w:val="auto"/>
                <w:kern w:val="0"/>
                <w:szCs w:val="22"/>
                <w:highlight w:val="none"/>
              </w:rPr>
              <w:t xml:space="preserve">未提供得0分。       </w:t>
            </w:r>
          </w:p>
        </w:tc>
      </w:tr>
      <w:tr w14:paraId="7567EBE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dxa"/>
            <w:vMerge w:val="continue"/>
            <w:tcBorders>
              <w:right w:val="single" w:color="auto" w:sz="4" w:space="0"/>
            </w:tcBorders>
            <w:vAlign w:val="center"/>
          </w:tcPr>
          <w:p w14:paraId="0411D994">
            <w:pPr>
              <w:spacing w:line="400" w:lineRule="exact"/>
              <w:ind w:firstLine="210" w:firstLineChars="100"/>
              <w:jc w:val="center"/>
              <w:rPr>
                <w:rFonts w:ascii="宋体" w:hAnsi="宋体" w:eastAsia="宋体" w:cs="宋体"/>
                <w:color w:val="auto"/>
                <w:kern w:val="0"/>
                <w:szCs w:val="22"/>
                <w:highlight w:val="none"/>
              </w:rPr>
            </w:pPr>
          </w:p>
        </w:tc>
        <w:tc>
          <w:tcPr>
            <w:tcW w:w="585" w:type="dxa"/>
            <w:gridSpan w:val="2"/>
            <w:vMerge w:val="continue"/>
            <w:tcBorders>
              <w:left w:val="single" w:color="auto" w:sz="4" w:space="0"/>
            </w:tcBorders>
            <w:vAlign w:val="center"/>
          </w:tcPr>
          <w:p w14:paraId="44A96ECB">
            <w:pPr>
              <w:spacing w:line="400" w:lineRule="exact"/>
              <w:ind w:firstLine="210" w:firstLineChars="100"/>
              <w:jc w:val="center"/>
              <w:rPr>
                <w:rFonts w:ascii="宋体" w:hAnsi="宋体" w:eastAsia="宋体" w:cs="宋体"/>
                <w:color w:val="auto"/>
                <w:kern w:val="0"/>
                <w:szCs w:val="22"/>
                <w:highlight w:val="none"/>
              </w:rPr>
            </w:pPr>
          </w:p>
        </w:tc>
        <w:tc>
          <w:tcPr>
            <w:tcW w:w="568" w:type="dxa"/>
            <w:vMerge w:val="continue"/>
            <w:tcBorders>
              <w:right w:val="single" w:color="auto" w:sz="4" w:space="0"/>
            </w:tcBorders>
            <w:vAlign w:val="center"/>
          </w:tcPr>
          <w:p w14:paraId="340A2CD1">
            <w:pPr>
              <w:tabs>
                <w:tab w:val="left" w:pos="1875"/>
              </w:tabs>
              <w:spacing w:line="400" w:lineRule="exact"/>
              <w:jc w:val="left"/>
              <w:rPr>
                <w:rFonts w:ascii="宋体" w:hAnsi="宋体" w:eastAsia="宋体" w:cs="宋体"/>
                <w:color w:val="auto"/>
                <w:kern w:val="0"/>
                <w:szCs w:val="22"/>
                <w:highlight w:val="none"/>
              </w:rPr>
            </w:pPr>
          </w:p>
        </w:tc>
        <w:tc>
          <w:tcPr>
            <w:tcW w:w="1991" w:type="dxa"/>
            <w:gridSpan w:val="2"/>
            <w:tcBorders>
              <w:left w:val="single" w:color="auto" w:sz="4" w:space="0"/>
            </w:tcBorders>
            <w:vAlign w:val="center"/>
          </w:tcPr>
          <w:p w14:paraId="4D52EF3D">
            <w:pPr>
              <w:tabs>
                <w:tab w:val="left" w:pos="1875"/>
              </w:tabs>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施工方案与技术措施</w:t>
            </w:r>
          </w:p>
        </w:tc>
        <w:tc>
          <w:tcPr>
            <w:tcW w:w="5493" w:type="dxa"/>
            <w:vAlign w:val="center"/>
          </w:tcPr>
          <w:p w14:paraId="36AD8313">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 xml:space="preserve">此项总分5分 </w:t>
            </w:r>
          </w:p>
          <w:p w14:paraId="2AE891D1">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各项主要施工内容的措施、计划、流水段的划分、流水的步距、节拍，各项交叉作业等符合实际，安全防护措施合理可行，降低造价措施合理可行。</w:t>
            </w:r>
          </w:p>
          <w:p w14:paraId="107AA904">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内容齐全、措施合理性、针对性、可操作性强的得5分；</w:t>
            </w:r>
          </w:p>
          <w:p w14:paraId="3AED1514">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内容齐全、措施合理性、针对性、可操作性一般的得3分；</w:t>
            </w:r>
          </w:p>
          <w:p w14:paraId="0F07721C">
            <w:pPr>
              <w:spacing w:line="320" w:lineRule="exac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 xml:space="preserve">  内容不完整、措施合理性、针对性、可操作性差的得1分；</w:t>
            </w:r>
          </w:p>
          <w:p w14:paraId="2E89E6F8">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未提供得0分。</w:t>
            </w:r>
          </w:p>
        </w:tc>
      </w:tr>
      <w:tr w14:paraId="120C389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dxa"/>
            <w:vMerge w:val="continue"/>
            <w:tcBorders>
              <w:right w:val="single" w:color="auto" w:sz="4" w:space="0"/>
            </w:tcBorders>
            <w:vAlign w:val="center"/>
          </w:tcPr>
          <w:p w14:paraId="3EA799BB">
            <w:pPr>
              <w:spacing w:line="400" w:lineRule="exact"/>
              <w:ind w:firstLine="210" w:firstLineChars="100"/>
              <w:jc w:val="center"/>
              <w:rPr>
                <w:rFonts w:ascii="宋体" w:hAnsi="宋体" w:eastAsia="宋体" w:cs="宋体"/>
                <w:color w:val="auto"/>
                <w:kern w:val="0"/>
                <w:szCs w:val="22"/>
                <w:highlight w:val="none"/>
              </w:rPr>
            </w:pPr>
          </w:p>
        </w:tc>
        <w:tc>
          <w:tcPr>
            <w:tcW w:w="585" w:type="dxa"/>
            <w:gridSpan w:val="2"/>
            <w:vMerge w:val="continue"/>
            <w:tcBorders>
              <w:left w:val="single" w:color="auto" w:sz="4" w:space="0"/>
            </w:tcBorders>
            <w:vAlign w:val="center"/>
          </w:tcPr>
          <w:p w14:paraId="419FEBCE">
            <w:pPr>
              <w:spacing w:line="400" w:lineRule="exact"/>
              <w:ind w:firstLine="210" w:firstLineChars="100"/>
              <w:jc w:val="center"/>
              <w:rPr>
                <w:rFonts w:ascii="宋体" w:hAnsi="宋体" w:eastAsia="宋体" w:cs="宋体"/>
                <w:color w:val="auto"/>
                <w:kern w:val="0"/>
                <w:szCs w:val="22"/>
                <w:highlight w:val="none"/>
              </w:rPr>
            </w:pPr>
          </w:p>
        </w:tc>
        <w:tc>
          <w:tcPr>
            <w:tcW w:w="568" w:type="dxa"/>
            <w:vMerge w:val="continue"/>
            <w:tcBorders>
              <w:right w:val="single" w:color="auto" w:sz="4" w:space="0"/>
            </w:tcBorders>
            <w:vAlign w:val="center"/>
          </w:tcPr>
          <w:p w14:paraId="759D1AC9">
            <w:pPr>
              <w:tabs>
                <w:tab w:val="left" w:pos="1875"/>
              </w:tabs>
              <w:spacing w:line="400" w:lineRule="exact"/>
              <w:jc w:val="left"/>
              <w:rPr>
                <w:rFonts w:ascii="宋体" w:hAnsi="宋体" w:eastAsia="宋体" w:cs="宋体"/>
                <w:color w:val="auto"/>
                <w:kern w:val="0"/>
                <w:szCs w:val="22"/>
                <w:highlight w:val="none"/>
              </w:rPr>
            </w:pPr>
          </w:p>
        </w:tc>
        <w:tc>
          <w:tcPr>
            <w:tcW w:w="1991" w:type="dxa"/>
            <w:gridSpan w:val="2"/>
            <w:tcBorders>
              <w:left w:val="single" w:color="auto" w:sz="4" w:space="0"/>
            </w:tcBorders>
            <w:vAlign w:val="center"/>
          </w:tcPr>
          <w:p w14:paraId="0A85DECA">
            <w:pPr>
              <w:tabs>
                <w:tab w:val="left" w:pos="1875"/>
              </w:tabs>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质量管理体系与措施</w:t>
            </w:r>
          </w:p>
        </w:tc>
        <w:tc>
          <w:tcPr>
            <w:tcW w:w="5493" w:type="dxa"/>
            <w:vAlign w:val="center"/>
          </w:tcPr>
          <w:p w14:paraId="37F9174B">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 xml:space="preserve">此项总分5分 </w:t>
            </w:r>
          </w:p>
          <w:p w14:paraId="7426C3C9">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工程的质量管理体系健全有效，硬性措施切实可行，限期工程的赶工措施可行。</w:t>
            </w:r>
          </w:p>
          <w:p w14:paraId="245A60EE">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内容齐全、措施合理性、针对性、可操作性强的得5分；</w:t>
            </w:r>
          </w:p>
          <w:p w14:paraId="20D5FCC9">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内容齐全、措施合理性、针对性、可操作性一般的得3分；</w:t>
            </w:r>
          </w:p>
          <w:p w14:paraId="0701E6F5">
            <w:pPr>
              <w:spacing w:line="320" w:lineRule="exac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 xml:space="preserve">  内容不完整、措施合理性、针对性、可操作性差的得1分；</w:t>
            </w:r>
          </w:p>
          <w:p w14:paraId="4448E852">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未提供得0分。</w:t>
            </w:r>
          </w:p>
        </w:tc>
      </w:tr>
      <w:tr w14:paraId="23D5E03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dxa"/>
            <w:vMerge w:val="continue"/>
            <w:tcBorders>
              <w:right w:val="single" w:color="auto" w:sz="4" w:space="0"/>
            </w:tcBorders>
            <w:vAlign w:val="center"/>
          </w:tcPr>
          <w:p w14:paraId="2A83F7B8">
            <w:pPr>
              <w:spacing w:line="400" w:lineRule="exact"/>
              <w:ind w:firstLine="210" w:firstLineChars="100"/>
              <w:jc w:val="center"/>
              <w:rPr>
                <w:rFonts w:ascii="宋体" w:hAnsi="宋体" w:eastAsia="宋体" w:cs="宋体"/>
                <w:color w:val="auto"/>
                <w:kern w:val="0"/>
                <w:szCs w:val="22"/>
                <w:highlight w:val="none"/>
              </w:rPr>
            </w:pPr>
          </w:p>
        </w:tc>
        <w:tc>
          <w:tcPr>
            <w:tcW w:w="585" w:type="dxa"/>
            <w:gridSpan w:val="2"/>
            <w:vMerge w:val="continue"/>
            <w:tcBorders>
              <w:left w:val="single" w:color="auto" w:sz="4" w:space="0"/>
            </w:tcBorders>
            <w:vAlign w:val="center"/>
          </w:tcPr>
          <w:p w14:paraId="0B0FAE1A">
            <w:pPr>
              <w:spacing w:line="400" w:lineRule="exact"/>
              <w:ind w:firstLine="210" w:firstLineChars="100"/>
              <w:jc w:val="center"/>
              <w:rPr>
                <w:rFonts w:ascii="宋体" w:hAnsi="宋体" w:eastAsia="宋体" w:cs="宋体"/>
                <w:color w:val="auto"/>
                <w:kern w:val="0"/>
                <w:szCs w:val="22"/>
                <w:highlight w:val="none"/>
              </w:rPr>
            </w:pPr>
          </w:p>
        </w:tc>
        <w:tc>
          <w:tcPr>
            <w:tcW w:w="568" w:type="dxa"/>
            <w:vMerge w:val="continue"/>
            <w:tcBorders>
              <w:right w:val="single" w:color="auto" w:sz="4" w:space="0"/>
            </w:tcBorders>
            <w:vAlign w:val="center"/>
          </w:tcPr>
          <w:p w14:paraId="10B58B97">
            <w:pPr>
              <w:tabs>
                <w:tab w:val="left" w:pos="1875"/>
              </w:tabs>
              <w:spacing w:line="400" w:lineRule="exact"/>
              <w:jc w:val="left"/>
              <w:rPr>
                <w:rFonts w:ascii="宋体" w:hAnsi="宋体" w:eastAsia="宋体" w:cs="宋体"/>
                <w:color w:val="auto"/>
                <w:kern w:val="0"/>
                <w:szCs w:val="22"/>
                <w:highlight w:val="none"/>
              </w:rPr>
            </w:pPr>
          </w:p>
        </w:tc>
        <w:tc>
          <w:tcPr>
            <w:tcW w:w="1991" w:type="dxa"/>
            <w:gridSpan w:val="2"/>
            <w:tcBorders>
              <w:left w:val="single" w:color="auto" w:sz="4" w:space="0"/>
            </w:tcBorders>
            <w:vAlign w:val="center"/>
          </w:tcPr>
          <w:p w14:paraId="3CD6A6DE">
            <w:pPr>
              <w:tabs>
                <w:tab w:val="left" w:pos="1875"/>
              </w:tabs>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安全管理体系与措施</w:t>
            </w:r>
          </w:p>
        </w:tc>
        <w:tc>
          <w:tcPr>
            <w:tcW w:w="5493" w:type="dxa"/>
            <w:vAlign w:val="center"/>
          </w:tcPr>
          <w:p w14:paraId="1B79EFEC">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 xml:space="preserve">此项总分3分 </w:t>
            </w:r>
          </w:p>
          <w:p w14:paraId="6B7B4998">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工程的安全管理体系健全有效，闹市区工程的安全、文明施工和防止扰民措施合理等。</w:t>
            </w:r>
          </w:p>
          <w:p w14:paraId="3C416E5E">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内容齐全、措施合理性、针对性、可操作性强的得3分；</w:t>
            </w:r>
          </w:p>
          <w:p w14:paraId="7F071FDB">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内容齐全、措施合理性、针对性、可操作性一般的得2分；</w:t>
            </w:r>
          </w:p>
          <w:p w14:paraId="2633BBA0">
            <w:pPr>
              <w:spacing w:line="320" w:lineRule="exac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 xml:space="preserve">  内容不完整、措施合理性、针对性、可操作性差的得1分；</w:t>
            </w:r>
          </w:p>
          <w:p w14:paraId="45C4B4B5">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未提供得0分。</w:t>
            </w:r>
          </w:p>
        </w:tc>
      </w:tr>
      <w:tr w14:paraId="4AC50B0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dxa"/>
            <w:vMerge w:val="continue"/>
            <w:tcBorders>
              <w:right w:val="single" w:color="auto" w:sz="4" w:space="0"/>
            </w:tcBorders>
            <w:vAlign w:val="center"/>
          </w:tcPr>
          <w:p w14:paraId="0AD5014B">
            <w:pPr>
              <w:spacing w:line="400" w:lineRule="exact"/>
              <w:ind w:firstLine="210" w:firstLineChars="100"/>
              <w:jc w:val="center"/>
              <w:rPr>
                <w:rFonts w:ascii="宋体" w:hAnsi="宋体" w:eastAsia="宋体" w:cs="宋体"/>
                <w:color w:val="auto"/>
                <w:kern w:val="0"/>
                <w:szCs w:val="22"/>
                <w:highlight w:val="none"/>
              </w:rPr>
            </w:pPr>
          </w:p>
        </w:tc>
        <w:tc>
          <w:tcPr>
            <w:tcW w:w="585" w:type="dxa"/>
            <w:gridSpan w:val="2"/>
            <w:vMerge w:val="continue"/>
            <w:tcBorders>
              <w:left w:val="single" w:color="auto" w:sz="4" w:space="0"/>
            </w:tcBorders>
            <w:vAlign w:val="center"/>
          </w:tcPr>
          <w:p w14:paraId="6C4015A3">
            <w:pPr>
              <w:spacing w:line="400" w:lineRule="exact"/>
              <w:ind w:firstLine="210" w:firstLineChars="100"/>
              <w:jc w:val="center"/>
              <w:rPr>
                <w:rFonts w:ascii="宋体" w:hAnsi="宋体" w:eastAsia="宋体" w:cs="宋体"/>
                <w:color w:val="auto"/>
                <w:kern w:val="0"/>
                <w:szCs w:val="22"/>
                <w:highlight w:val="none"/>
              </w:rPr>
            </w:pPr>
          </w:p>
        </w:tc>
        <w:tc>
          <w:tcPr>
            <w:tcW w:w="568" w:type="dxa"/>
            <w:vMerge w:val="continue"/>
            <w:tcBorders>
              <w:right w:val="single" w:color="auto" w:sz="4" w:space="0"/>
            </w:tcBorders>
            <w:vAlign w:val="center"/>
          </w:tcPr>
          <w:p w14:paraId="7D07CC44">
            <w:pPr>
              <w:tabs>
                <w:tab w:val="left" w:pos="1875"/>
              </w:tabs>
              <w:spacing w:line="400" w:lineRule="exact"/>
              <w:jc w:val="left"/>
              <w:rPr>
                <w:rFonts w:ascii="宋体" w:hAnsi="宋体" w:eastAsia="宋体" w:cs="宋体"/>
                <w:color w:val="auto"/>
                <w:kern w:val="0"/>
                <w:szCs w:val="22"/>
                <w:highlight w:val="none"/>
              </w:rPr>
            </w:pPr>
          </w:p>
        </w:tc>
        <w:tc>
          <w:tcPr>
            <w:tcW w:w="1991" w:type="dxa"/>
            <w:gridSpan w:val="2"/>
            <w:tcBorders>
              <w:left w:val="single" w:color="auto" w:sz="4" w:space="0"/>
            </w:tcBorders>
            <w:vAlign w:val="center"/>
          </w:tcPr>
          <w:p w14:paraId="1376EA57">
            <w:pPr>
              <w:tabs>
                <w:tab w:val="left" w:pos="1875"/>
              </w:tabs>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环境保护管理体系措施</w:t>
            </w:r>
          </w:p>
        </w:tc>
        <w:tc>
          <w:tcPr>
            <w:tcW w:w="5493" w:type="dxa"/>
            <w:vAlign w:val="center"/>
          </w:tcPr>
          <w:p w14:paraId="2184B5F0">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 xml:space="preserve">此项总分3分 </w:t>
            </w:r>
          </w:p>
          <w:p w14:paraId="65201D40">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环境保护管理体系措施是否得当。内容齐全、措施合理性、针对性、可操作性强的得3分；</w:t>
            </w:r>
          </w:p>
          <w:p w14:paraId="1DC11905">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内容齐全、措施合理性、针对性、可操作性一般的得2分；</w:t>
            </w:r>
          </w:p>
          <w:p w14:paraId="2740714A">
            <w:pPr>
              <w:spacing w:line="320" w:lineRule="exac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 xml:space="preserve">  内容不完整、措施合理性、针对性、可操作性差的得1分；</w:t>
            </w:r>
          </w:p>
          <w:p w14:paraId="1E0C42C8">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未提供得0分。</w:t>
            </w:r>
          </w:p>
        </w:tc>
      </w:tr>
      <w:tr w14:paraId="01411A6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386" w:hRule="atLeast"/>
          <w:jc w:val="center"/>
        </w:trPr>
        <w:tc>
          <w:tcPr>
            <w:tcW w:w="833" w:type="dxa"/>
            <w:vMerge w:val="continue"/>
            <w:tcBorders>
              <w:bottom w:val="single" w:color="auto" w:sz="4" w:space="0"/>
              <w:right w:val="single" w:color="auto" w:sz="4" w:space="0"/>
            </w:tcBorders>
            <w:vAlign w:val="center"/>
          </w:tcPr>
          <w:p w14:paraId="3F3CC493">
            <w:pPr>
              <w:spacing w:line="400" w:lineRule="exact"/>
              <w:ind w:firstLine="210" w:firstLineChars="100"/>
              <w:jc w:val="center"/>
              <w:rPr>
                <w:rFonts w:ascii="宋体" w:hAnsi="宋体" w:eastAsia="宋体" w:cs="宋体"/>
                <w:color w:val="auto"/>
                <w:kern w:val="0"/>
                <w:szCs w:val="22"/>
                <w:highlight w:val="none"/>
              </w:rPr>
            </w:pPr>
          </w:p>
        </w:tc>
        <w:tc>
          <w:tcPr>
            <w:tcW w:w="585" w:type="dxa"/>
            <w:gridSpan w:val="2"/>
            <w:vMerge w:val="continue"/>
            <w:tcBorders>
              <w:left w:val="single" w:color="auto" w:sz="4" w:space="0"/>
              <w:bottom w:val="single" w:color="auto" w:sz="4" w:space="0"/>
            </w:tcBorders>
            <w:vAlign w:val="center"/>
          </w:tcPr>
          <w:p w14:paraId="09111928">
            <w:pPr>
              <w:spacing w:line="400" w:lineRule="exact"/>
              <w:ind w:firstLine="210" w:firstLineChars="100"/>
              <w:jc w:val="center"/>
              <w:rPr>
                <w:rFonts w:ascii="宋体" w:hAnsi="宋体" w:eastAsia="宋体" w:cs="宋体"/>
                <w:color w:val="auto"/>
                <w:kern w:val="0"/>
                <w:szCs w:val="22"/>
                <w:highlight w:val="none"/>
              </w:rPr>
            </w:pPr>
          </w:p>
        </w:tc>
        <w:tc>
          <w:tcPr>
            <w:tcW w:w="568" w:type="dxa"/>
            <w:vMerge w:val="continue"/>
            <w:tcBorders>
              <w:bottom w:val="single" w:color="auto" w:sz="4" w:space="0"/>
              <w:right w:val="single" w:color="auto" w:sz="4" w:space="0"/>
            </w:tcBorders>
            <w:vAlign w:val="center"/>
          </w:tcPr>
          <w:p w14:paraId="2C5BCECE">
            <w:pPr>
              <w:tabs>
                <w:tab w:val="left" w:pos="1875"/>
              </w:tabs>
              <w:spacing w:line="400" w:lineRule="exact"/>
              <w:jc w:val="left"/>
              <w:rPr>
                <w:rFonts w:ascii="宋体" w:hAnsi="宋体" w:eastAsia="宋体" w:cs="宋体"/>
                <w:color w:val="auto"/>
                <w:kern w:val="0"/>
                <w:szCs w:val="22"/>
                <w:highlight w:val="none"/>
              </w:rPr>
            </w:pPr>
          </w:p>
        </w:tc>
        <w:tc>
          <w:tcPr>
            <w:tcW w:w="1991" w:type="dxa"/>
            <w:gridSpan w:val="2"/>
            <w:tcBorders>
              <w:left w:val="single" w:color="auto" w:sz="4" w:space="0"/>
              <w:bottom w:val="single" w:color="auto" w:sz="4" w:space="0"/>
            </w:tcBorders>
            <w:vAlign w:val="center"/>
          </w:tcPr>
          <w:p w14:paraId="63DB5331">
            <w:pPr>
              <w:tabs>
                <w:tab w:val="left" w:pos="1875"/>
              </w:tabs>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工程进度计划与措施</w:t>
            </w:r>
          </w:p>
        </w:tc>
        <w:tc>
          <w:tcPr>
            <w:tcW w:w="5493" w:type="dxa"/>
            <w:tcBorders>
              <w:bottom w:val="single" w:color="auto" w:sz="4" w:space="0"/>
            </w:tcBorders>
            <w:vAlign w:val="center"/>
          </w:tcPr>
          <w:p w14:paraId="06A44ECF">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 xml:space="preserve">此项总分7分 </w:t>
            </w:r>
          </w:p>
          <w:p w14:paraId="5FC8169E">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工期安排合理可行，在确保质量、降低成本、缩短工期、减轻劳动强度、提高工效等方面所起的作用如何。</w:t>
            </w:r>
          </w:p>
          <w:p w14:paraId="2DD0F20F">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内容齐全、措施合理性、针对性、可操作性强的得7分；</w:t>
            </w:r>
          </w:p>
          <w:p w14:paraId="223647D2">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内容齐全、措施合理性、针对性、可操作性较强的得5分；</w:t>
            </w:r>
          </w:p>
          <w:p w14:paraId="4A607930">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内容不完整、措施合理性、针对性、可操作性一般的得3分；</w:t>
            </w:r>
          </w:p>
          <w:p w14:paraId="19E082E1">
            <w:pPr>
              <w:spacing w:line="320" w:lineRule="exac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 xml:space="preserve">  内容不完整、措施合理性、针对性、可操作性差的得1分；</w:t>
            </w:r>
          </w:p>
          <w:p w14:paraId="2BDE0CA6">
            <w:pPr>
              <w:spacing w:line="320" w:lineRule="exact"/>
              <w:ind w:firstLine="210" w:firstLineChars="1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未提供得0分。</w:t>
            </w:r>
          </w:p>
        </w:tc>
      </w:tr>
      <w:tr w14:paraId="78695CB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224" w:hRule="atLeast"/>
          <w:jc w:val="center"/>
        </w:trPr>
        <w:tc>
          <w:tcPr>
            <w:tcW w:w="833" w:type="dxa"/>
            <w:tcBorders>
              <w:top w:val="single" w:color="auto" w:sz="4" w:space="0"/>
              <w:right w:val="single" w:color="auto" w:sz="4" w:space="0"/>
            </w:tcBorders>
            <w:vAlign w:val="center"/>
          </w:tcPr>
          <w:p w14:paraId="63852D27">
            <w:pPr>
              <w:spacing w:line="400" w:lineRule="exact"/>
              <w:ind w:firstLine="210" w:firstLineChars="100"/>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2.2.2</w:t>
            </w:r>
            <w:r>
              <w:rPr>
                <w:rFonts w:hint="eastAsia" w:ascii="宋体" w:hAnsi="宋体" w:cs="宋体"/>
                <w:color w:val="auto"/>
                <w:kern w:val="0"/>
                <w:szCs w:val="22"/>
                <w:highlight w:val="none"/>
                <w:lang w:eastAsia="zh-CN"/>
              </w:rPr>
              <w:t>（</w:t>
            </w:r>
            <w:r>
              <w:rPr>
                <w:rFonts w:hint="eastAsia" w:ascii="宋体" w:hAnsi="宋体" w:cs="宋体"/>
                <w:color w:val="auto"/>
                <w:kern w:val="0"/>
                <w:szCs w:val="22"/>
                <w:highlight w:val="none"/>
                <w:lang w:val="en-US" w:eastAsia="zh-CN"/>
              </w:rPr>
              <w:t>2</w:t>
            </w:r>
            <w:r>
              <w:rPr>
                <w:rFonts w:hint="eastAsia" w:ascii="宋体" w:hAnsi="宋体" w:cs="宋体"/>
                <w:color w:val="auto"/>
                <w:kern w:val="0"/>
                <w:szCs w:val="22"/>
                <w:highlight w:val="none"/>
                <w:lang w:eastAsia="zh-CN"/>
              </w:rPr>
              <w:t>）</w:t>
            </w:r>
          </w:p>
        </w:tc>
        <w:tc>
          <w:tcPr>
            <w:tcW w:w="3144" w:type="dxa"/>
            <w:gridSpan w:val="5"/>
            <w:tcBorders>
              <w:top w:val="single" w:color="auto" w:sz="4" w:space="0"/>
              <w:left w:val="single" w:color="auto" w:sz="4" w:space="0"/>
            </w:tcBorders>
            <w:vAlign w:val="center"/>
          </w:tcPr>
          <w:p w14:paraId="7B7C1B81">
            <w:pPr>
              <w:tabs>
                <w:tab w:val="left" w:pos="1875"/>
              </w:tabs>
              <w:spacing w:line="400" w:lineRule="exact"/>
              <w:jc w:val="center"/>
              <w:rPr>
                <w:rFonts w:hint="eastAsia" w:ascii="宋体" w:hAnsi="宋体" w:eastAsia="宋体" w:cs="宋体"/>
                <w:color w:val="auto"/>
                <w:kern w:val="0"/>
                <w:szCs w:val="22"/>
                <w:highlight w:val="none"/>
                <w:lang w:eastAsia="zh-CN"/>
              </w:rPr>
            </w:pPr>
            <w:r>
              <w:rPr>
                <w:rFonts w:hint="eastAsia" w:ascii="宋体" w:hAnsi="宋体" w:cs="宋体"/>
                <w:color w:val="auto"/>
                <w:kern w:val="0"/>
                <w:szCs w:val="22"/>
                <w:highlight w:val="none"/>
                <w:lang w:eastAsia="zh-CN"/>
              </w:rPr>
              <w:t>商务</w:t>
            </w:r>
            <w:r>
              <w:rPr>
                <w:rFonts w:hint="eastAsia" w:ascii="宋体" w:hAnsi="宋体" w:eastAsia="宋体" w:cs="宋体"/>
                <w:color w:val="auto"/>
                <w:kern w:val="0"/>
                <w:szCs w:val="22"/>
                <w:highlight w:val="none"/>
              </w:rPr>
              <w:t>部分评分标准</w:t>
            </w:r>
            <w:r>
              <w:rPr>
                <w:rFonts w:hint="eastAsia" w:ascii="宋体" w:hAnsi="宋体" w:cs="宋体"/>
                <w:color w:val="auto"/>
                <w:kern w:val="0"/>
                <w:szCs w:val="22"/>
                <w:highlight w:val="none"/>
                <w:lang w:eastAsia="zh-CN"/>
              </w:rPr>
              <w:t>（</w:t>
            </w:r>
            <w:r>
              <w:rPr>
                <w:rFonts w:hint="eastAsia" w:ascii="宋体" w:hAnsi="宋体" w:cs="宋体"/>
                <w:color w:val="auto"/>
                <w:kern w:val="0"/>
                <w:szCs w:val="22"/>
                <w:highlight w:val="none"/>
                <w:lang w:val="en-US" w:eastAsia="zh-CN"/>
              </w:rPr>
              <w:t>10分</w:t>
            </w:r>
            <w:r>
              <w:rPr>
                <w:rFonts w:hint="eastAsia" w:ascii="宋体" w:hAnsi="宋体" w:cs="宋体"/>
                <w:color w:val="auto"/>
                <w:kern w:val="0"/>
                <w:szCs w:val="22"/>
                <w:highlight w:val="none"/>
                <w:lang w:eastAsia="zh-CN"/>
              </w:rPr>
              <w:t>）</w:t>
            </w:r>
          </w:p>
        </w:tc>
        <w:tc>
          <w:tcPr>
            <w:tcW w:w="5493" w:type="dxa"/>
            <w:tcBorders>
              <w:top w:val="single" w:color="auto" w:sz="4" w:space="0"/>
            </w:tcBorders>
            <w:vAlign w:val="center"/>
          </w:tcPr>
          <w:p w14:paraId="031A799D">
            <w:pPr>
              <w:keepNext w:val="0"/>
              <w:keepLines w:val="0"/>
              <w:pageBreakBefore w:val="0"/>
              <w:widowControl w:val="0"/>
              <w:numPr>
                <w:ilvl w:val="0"/>
                <w:numId w:val="0"/>
              </w:numPr>
              <w:kinsoku/>
              <w:wordWrap/>
              <w:overflowPunct/>
              <w:topLinePunct w:val="0"/>
              <w:autoSpaceDE w:val="0"/>
              <w:autoSpaceDN w:val="0"/>
              <w:bidi w:val="0"/>
              <w:adjustRightInd w:val="0"/>
              <w:snapToGrid/>
              <w:spacing w:before="38" w:line="420" w:lineRule="exact"/>
              <w:ind w:right="37" w:rightChars="0"/>
              <w:jc w:val="left"/>
              <w:textAlignment w:val="auto"/>
              <w:rPr>
                <w:rFonts w:ascii="宋体" w:hAnsi="宋体" w:eastAsia="宋体" w:cs="宋体"/>
                <w:color w:val="auto"/>
                <w:sz w:val="21"/>
                <w:szCs w:val="21"/>
                <w:highlight w:val="none"/>
              </w:rPr>
            </w:pPr>
            <w:r>
              <w:rPr>
                <w:rFonts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 xml:space="preserve">  </w:t>
            </w:r>
            <w:r>
              <w:rPr>
                <w:rFonts w:ascii="宋体" w:hAnsi="宋体" w:eastAsia="宋体" w:cs="宋体"/>
                <w:color w:val="auto"/>
                <w:sz w:val="21"/>
                <w:szCs w:val="21"/>
                <w:highlight w:val="none"/>
              </w:rPr>
              <w:t>1</w:t>
            </w:r>
            <w:r>
              <w:rPr>
                <w:rFonts w:hint="eastAsia" w:ascii="宋体" w:hAnsi="宋体" w:cs="宋体"/>
                <w:color w:val="auto"/>
                <w:sz w:val="21"/>
                <w:szCs w:val="21"/>
                <w:highlight w:val="none"/>
                <w:lang w:val="en-US" w:eastAsia="zh-CN"/>
              </w:rPr>
              <w:t>.</w:t>
            </w:r>
            <w:r>
              <w:rPr>
                <w:rFonts w:ascii="宋体" w:hAnsi="宋体" w:eastAsia="宋体" w:cs="宋体"/>
                <w:color w:val="auto"/>
                <w:sz w:val="21"/>
                <w:szCs w:val="21"/>
                <w:highlight w:val="none"/>
              </w:rPr>
              <w:t>业绩</w:t>
            </w:r>
            <w:r>
              <w:rPr>
                <w:rFonts w:hint="eastAsia" w:ascii="宋体" w:hAnsi="宋体" w:cs="宋体"/>
                <w:color w:val="auto"/>
                <w:sz w:val="21"/>
                <w:szCs w:val="21"/>
                <w:highlight w:val="none"/>
                <w:lang w:eastAsia="zh-CN"/>
              </w:rPr>
              <w:t>得分</w:t>
            </w:r>
            <w:r>
              <w:rPr>
                <w:rFonts w:ascii="宋体" w:hAnsi="宋体" w:eastAsia="宋体" w:cs="宋体"/>
                <w:color w:val="auto"/>
                <w:sz w:val="21"/>
                <w:szCs w:val="21"/>
                <w:highlight w:val="none"/>
              </w:rPr>
              <w:t>要求：投标截止日前3年，指投标人在2021年1月1日起至投标截止日止 （以竣工时间为准）</w:t>
            </w:r>
            <w:r>
              <w:rPr>
                <w:rFonts w:hint="eastAsia" w:ascii="宋体" w:hAnsi="宋体" w:cs="宋体"/>
                <w:color w:val="auto"/>
                <w:sz w:val="21"/>
                <w:szCs w:val="21"/>
                <w:highlight w:val="none"/>
                <w:lang w:eastAsia="zh-CN"/>
              </w:rPr>
              <w:t>每有</w:t>
            </w:r>
            <w:r>
              <w:rPr>
                <w:rFonts w:ascii="宋体" w:hAnsi="宋体" w:eastAsia="宋体" w:cs="宋体"/>
                <w:color w:val="auto"/>
                <w:sz w:val="21"/>
                <w:szCs w:val="21"/>
                <w:highlight w:val="none"/>
              </w:rPr>
              <w:t>1个类似</w:t>
            </w:r>
            <w:r>
              <w:rPr>
                <w:rFonts w:hint="eastAsia" w:ascii="宋体" w:hAnsi="宋体" w:cs="宋体"/>
                <w:color w:val="auto"/>
                <w:sz w:val="21"/>
                <w:szCs w:val="21"/>
                <w:highlight w:val="none"/>
                <w:lang w:eastAsia="zh-CN"/>
              </w:rPr>
              <w:t>（广告制作安装）</w:t>
            </w:r>
            <w:r>
              <w:rPr>
                <w:rFonts w:ascii="宋体" w:hAnsi="宋体" w:eastAsia="宋体" w:cs="宋体"/>
                <w:color w:val="auto"/>
                <w:sz w:val="21"/>
                <w:szCs w:val="21"/>
                <w:highlight w:val="none"/>
              </w:rPr>
              <w:t>项目业绩</w:t>
            </w:r>
            <w:r>
              <w:rPr>
                <w:rFonts w:hint="eastAsia" w:ascii="宋体" w:hAnsi="宋体" w:cs="宋体"/>
                <w:color w:val="auto"/>
                <w:sz w:val="21"/>
                <w:szCs w:val="21"/>
                <w:highlight w:val="none"/>
                <w:lang w:eastAsia="zh-CN"/>
              </w:rPr>
              <w:t>的得</w:t>
            </w:r>
            <w:r>
              <w:rPr>
                <w:rFonts w:hint="eastAsia" w:ascii="宋体" w:hAnsi="宋体" w:cs="宋体"/>
                <w:color w:val="auto"/>
                <w:sz w:val="21"/>
                <w:szCs w:val="21"/>
                <w:highlight w:val="none"/>
                <w:lang w:val="en-US" w:eastAsia="zh-CN"/>
              </w:rPr>
              <w:t>5分，最多得10分</w:t>
            </w:r>
            <w:r>
              <w:rPr>
                <w:rFonts w:ascii="宋体" w:hAnsi="宋体" w:eastAsia="宋体" w:cs="宋体"/>
                <w:color w:val="auto"/>
                <w:sz w:val="21"/>
                <w:szCs w:val="21"/>
                <w:highlight w:val="none"/>
              </w:rPr>
              <w:t xml:space="preserve">。  </w:t>
            </w:r>
          </w:p>
          <w:p w14:paraId="12AC1A14">
            <w:pPr>
              <w:keepNext w:val="0"/>
              <w:keepLines w:val="0"/>
              <w:pageBreakBefore w:val="0"/>
              <w:widowControl w:val="0"/>
              <w:numPr>
                <w:ilvl w:val="0"/>
                <w:numId w:val="0"/>
              </w:numPr>
              <w:kinsoku/>
              <w:wordWrap/>
              <w:overflowPunct/>
              <w:topLinePunct w:val="0"/>
              <w:autoSpaceDE w:val="0"/>
              <w:autoSpaceDN w:val="0"/>
              <w:bidi w:val="0"/>
              <w:adjustRightInd w:val="0"/>
              <w:snapToGrid/>
              <w:spacing w:before="38" w:line="420" w:lineRule="exact"/>
              <w:ind w:right="37" w:rightChars="0" w:firstLine="420" w:firstLineChars="200"/>
              <w:jc w:val="left"/>
              <w:textAlignment w:val="auto"/>
              <w:rPr>
                <w:rFonts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w:t>
            </w:r>
            <w:r>
              <w:rPr>
                <w:rFonts w:ascii="宋体" w:hAnsi="宋体" w:eastAsia="宋体" w:cs="宋体"/>
                <w:color w:val="auto"/>
                <w:sz w:val="21"/>
                <w:szCs w:val="21"/>
                <w:highlight w:val="none"/>
              </w:rPr>
              <w:t xml:space="preserve">业绩证明材料要求： </w:t>
            </w:r>
          </w:p>
          <w:p w14:paraId="10F3CC59">
            <w:pPr>
              <w:keepNext w:val="0"/>
              <w:keepLines w:val="0"/>
              <w:pageBreakBefore w:val="0"/>
              <w:widowControl w:val="0"/>
              <w:numPr>
                <w:ilvl w:val="0"/>
                <w:numId w:val="0"/>
              </w:numPr>
              <w:kinsoku/>
              <w:wordWrap/>
              <w:overflowPunct/>
              <w:topLinePunct w:val="0"/>
              <w:autoSpaceDE w:val="0"/>
              <w:autoSpaceDN w:val="0"/>
              <w:bidi w:val="0"/>
              <w:adjustRightInd w:val="0"/>
              <w:snapToGrid/>
              <w:spacing w:before="38" w:line="420" w:lineRule="exact"/>
              <w:ind w:right="37" w:rightChars="0" w:firstLine="420" w:firstLineChars="200"/>
              <w:jc w:val="left"/>
              <w:textAlignment w:val="auto"/>
              <w:rPr>
                <w:rFonts w:ascii="宋体" w:hAnsi="宋体" w:eastAsia="宋体" w:cs="宋体"/>
                <w:color w:val="auto"/>
                <w:sz w:val="21"/>
                <w:szCs w:val="21"/>
                <w:highlight w:val="none"/>
              </w:rPr>
            </w:pPr>
            <w:r>
              <w:rPr>
                <w:rFonts w:ascii="宋体" w:hAnsi="宋体" w:eastAsia="宋体" w:cs="宋体"/>
                <w:color w:val="auto"/>
                <w:sz w:val="21"/>
                <w:szCs w:val="21"/>
                <w:highlight w:val="none"/>
              </w:rPr>
              <w:t>投标人须在投标文件资格审查部分提供该业绩的中标通知书（直接发包的项目可提供项目发包人出具的项目直接发包情况说明或证明文书代替）、合同协议书和工程竣工验收合格的证明材料</w:t>
            </w:r>
            <w:r>
              <w:rPr>
                <w:rFonts w:hint="eastAsia" w:ascii="宋体" w:hAnsi="宋体" w:eastAsia="宋体" w:cs="宋体"/>
                <w:color w:val="auto"/>
                <w:highlight w:val="none"/>
              </w:rPr>
              <w:t>复印件并加盖</w:t>
            </w:r>
            <w:r>
              <w:rPr>
                <w:rFonts w:hint="eastAsia" w:ascii="宋体" w:hAnsi="宋体" w:eastAsia="宋体" w:cs="宋体"/>
                <w:color w:val="auto"/>
                <w:highlight w:val="none"/>
                <w:lang w:eastAsia="zh-CN"/>
              </w:rPr>
              <w:t>投标人</w:t>
            </w:r>
            <w:r>
              <w:rPr>
                <w:rFonts w:hint="eastAsia" w:ascii="宋体" w:hAnsi="宋体" w:eastAsia="宋体" w:cs="宋体"/>
                <w:color w:val="auto"/>
                <w:highlight w:val="none"/>
              </w:rPr>
              <w:t>鲜章</w:t>
            </w:r>
            <w:r>
              <w:rPr>
                <w:rFonts w:ascii="宋体" w:hAnsi="宋体" w:eastAsia="宋体" w:cs="宋体"/>
                <w:color w:val="auto"/>
                <w:sz w:val="21"/>
                <w:szCs w:val="21"/>
                <w:highlight w:val="none"/>
              </w:rPr>
              <w:t xml:space="preserve">。若上述资料无法体现工程规模（如有）的，还须提供业主证明。 </w:t>
            </w:r>
          </w:p>
          <w:p w14:paraId="74D008B5">
            <w:pPr>
              <w:keepNext w:val="0"/>
              <w:keepLines w:val="0"/>
              <w:pageBreakBefore w:val="0"/>
              <w:widowControl w:val="0"/>
              <w:numPr>
                <w:ilvl w:val="0"/>
                <w:numId w:val="0"/>
              </w:numPr>
              <w:kinsoku/>
              <w:wordWrap/>
              <w:overflowPunct/>
              <w:topLinePunct w:val="0"/>
              <w:autoSpaceDE w:val="0"/>
              <w:autoSpaceDN w:val="0"/>
              <w:bidi w:val="0"/>
              <w:adjustRightInd w:val="0"/>
              <w:snapToGrid/>
              <w:spacing w:before="38" w:line="420" w:lineRule="exact"/>
              <w:ind w:right="37" w:rightChars="0" w:firstLine="420" w:firstLineChars="200"/>
              <w:jc w:val="left"/>
              <w:textAlignment w:val="auto"/>
              <w:rPr>
                <w:rFonts w:hint="eastAsia" w:ascii="宋体" w:hAnsi="宋体" w:eastAsia="宋体" w:cs="宋体"/>
                <w:color w:val="auto"/>
                <w:kern w:val="0"/>
                <w:szCs w:val="22"/>
                <w:highlight w:val="none"/>
              </w:rPr>
            </w:pPr>
            <w:r>
              <w:rPr>
                <w:rFonts w:ascii="宋体" w:hAnsi="宋体" w:eastAsia="宋体" w:cs="宋体"/>
                <w:color w:val="auto"/>
                <w:sz w:val="21"/>
                <w:szCs w:val="21"/>
                <w:highlight w:val="none"/>
              </w:rPr>
              <w:t>注：投标人应对其提供的业绩证明材料的真实性负责。当上述资料中针对同一指标存在不一致时，以工程竣工验收合格的证明材料为准。不满足上述业绩要求的业绩无效。</w:t>
            </w:r>
            <w:r>
              <w:rPr>
                <w:rFonts w:hint="eastAsia" w:ascii="宋体" w:hAnsi="宋体" w:eastAsia="宋体" w:cs="宋体"/>
                <w:color w:val="auto"/>
                <w:highlight w:val="none"/>
                <w:lang w:val="en-US" w:eastAsia="zh-CN"/>
              </w:rPr>
              <w:t xml:space="preserve"> </w:t>
            </w:r>
          </w:p>
        </w:tc>
      </w:tr>
      <w:tr w14:paraId="0FCC9F6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33" w:type="dxa"/>
            <w:vAlign w:val="center"/>
          </w:tcPr>
          <w:p w14:paraId="3A063FB7">
            <w:pPr>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2.2.3</w:t>
            </w:r>
          </w:p>
        </w:tc>
        <w:tc>
          <w:tcPr>
            <w:tcW w:w="2131" w:type="dxa"/>
            <w:gridSpan w:val="4"/>
            <w:vAlign w:val="center"/>
          </w:tcPr>
          <w:p w14:paraId="2554E3E1">
            <w:pPr>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评标基准价计算方法</w:t>
            </w:r>
          </w:p>
        </w:tc>
        <w:tc>
          <w:tcPr>
            <w:tcW w:w="1013" w:type="dxa"/>
            <w:vAlign w:val="center"/>
          </w:tcPr>
          <w:p w14:paraId="2CE40D1E">
            <w:pPr>
              <w:spacing w:line="400" w:lineRule="exact"/>
              <w:jc w:val="center"/>
              <w:rPr>
                <w:rFonts w:hint="eastAsia" w:ascii="宋体" w:hAnsi="宋体" w:eastAsia="宋体" w:cs="宋体"/>
                <w:color w:val="auto"/>
                <w:kern w:val="0"/>
                <w:szCs w:val="22"/>
                <w:highlight w:val="none"/>
                <w:lang w:eastAsia="zh-CN"/>
              </w:rPr>
            </w:pPr>
            <w:r>
              <w:rPr>
                <w:rFonts w:hint="eastAsia" w:ascii="宋体" w:hAnsi="宋体" w:cs="宋体"/>
                <w:color w:val="auto"/>
                <w:kern w:val="0"/>
                <w:szCs w:val="22"/>
                <w:highlight w:val="none"/>
                <w:lang w:eastAsia="zh-CN"/>
              </w:rPr>
              <w:t>投标总报价</w:t>
            </w:r>
          </w:p>
        </w:tc>
        <w:tc>
          <w:tcPr>
            <w:tcW w:w="5493" w:type="dxa"/>
          </w:tcPr>
          <w:p w14:paraId="09829A62">
            <w:pPr>
              <w:snapToGrid w:val="0"/>
              <w:spacing w:line="400" w:lineRule="exact"/>
              <w:ind w:firstLine="420" w:firstLineChars="200"/>
              <w:rPr>
                <w:rFonts w:ascii="宋体" w:hAnsi="宋体" w:eastAsia="宋体" w:cs="宋体"/>
                <w:i/>
                <w:color w:val="auto"/>
                <w:kern w:val="0"/>
                <w:szCs w:val="21"/>
                <w:highlight w:val="none"/>
              </w:rPr>
            </w:pPr>
            <w:r>
              <w:rPr>
                <w:rFonts w:hint="eastAsia" w:ascii="宋体" w:hAnsi="宋体" w:eastAsia="宋体" w:cs="宋体"/>
                <w:color w:val="auto"/>
                <w:kern w:val="0"/>
                <w:szCs w:val="21"/>
                <w:highlight w:val="none"/>
              </w:rPr>
              <w:t>所有通过初步评审合格的</w:t>
            </w:r>
            <w:r>
              <w:rPr>
                <w:rFonts w:hint="eastAsia" w:ascii="宋体" w:hAnsi="宋体" w:cs="宋体"/>
                <w:color w:val="auto"/>
                <w:kern w:val="0"/>
                <w:szCs w:val="21"/>
                <w:highlight w:val="none"/>
                <w:lang w:eastAsia="zh-CN"/>
              </w:rPr>
              <w:t>投标人</w:t>
            </w:r>
            <w:r>
              <w:rPr>
                <w:rFonts w:hint="eastAsia" w:ascii="宋体" w:hAnsi="宋体" w:eastAsia="宋体" w:cs="宋体"/>
                <w:color w:val="auto"/>
                <w:kern w:val="0"/>
                <w:szCs w:val="21"/>
                <w:highlight w:val="none"/>
              </w:rPr>
              <w:t>的</w:t>
            </w:r>
            <w:r>
              <w:rPr>
                <w:rFonts w:hint="eastAsia" w:ascii="宋体" w:hAnsi="宋体" w:cs="宋体"/>
                <w:color w:val="auto"/>
                <w:kern w:val="0"/>
                <w:szCs w:val="21"/>
                <w:highlight w:val="none"/>
                <w:lang w:eastAsia="zh-CN"/>
              </w:rPr>
              <w:t>投标总报价</w:t>
            </w:r>
            <w:r>
              <w:rPr>
                <w:rFonts w:hint="eastAsia" w:ascii="宋体" w:hAnsi="宋体" w:eastAsia="宋体" w:cs="宋体"/>
                <w:color w:val="auto"/>
                <w:kern w:val="0"/>
                <w:szCs w:val="21"/>
                <w:highlight w:val="none"/>
              </w:rPr>
              <w:t>中去掉六分之一（不能整除的按小数点前整数取整，不足六家报价则不去掉）的最低价和相同家数的最高价后的算术平均值，即为本项目的</w:t>
            </w:r>
            <w:r>
              <w:rPr>
                <w:rFonts w:hint="eastAsia" w:ascii="宋体" w:hAnsi="宋体" w:cs="宋体"/>
                <w:color w:val="auto"/>
                <w:kern w:val="0"/>
                <w:szCs w:val="21"/>
                <w:highlight w:val="none"/>
                <w:lang w:eastAsia="zh-CN"/>
              </w:rPr>
              <w:t>投标总报价</w:t>
            </w:r>
            <w:r>
              <w:rPr>
                <w:rFonts w:hint="eastAsia" w:ascii="宋体" w:hAnsi="宋体" w:eastAsia="宋体" w:cs="宋体"/>
                <w:color w:val="auto"/>
                <w:kern w:val="0"/>
                <w:szCs w:val="21"/>
                <w:highlight w:val="none"/>
              </w:rPr>
              <w:t>的评标基准价。</w:t>
            </w:r>
          </w:p>
          <w:p w14:paraId="690D15B1">
            <w:pPr>
              <w:snapToGrid w:val="0"/>
              <w:spacing w:line="400" w:lineRule="exact"/>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评标基准价计算的最终结果取小数点后两位，第三位四舍五入。</w:t>
            </w:r>
          </w:p>
          <w:p w14:paraId="56E9A961">
            <w:pPr>
              <w:snapToGrid w:val="0"/>
              <w:spacing w:line="400" w:lineRule="exact"/>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在评标基准价计算完成后（除计算错误外），在后续的评审中不得再对其做出调整。</w:t>
            </w:r>
          </w:p>
        </w:tc>
      </w:tr>
      <w:tr w14:paraId="7673CAC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dxa"/>
            <w:vAlign w:val="center"/>
          </w:tcPr>
          <w:p w14:paraId="5D27290A">
            <w:pPr>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2.2.4</w:t>
            </w:r>
          </w:p>
          <w:p w14:paraId="4771DEB6">
            <w:pPr>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（1）</w:t>
            </w:r>
          </w:p>
        </w:tc>
        <w:tc>
          <w:tcPr>
            <w:tcW w:w="8637" w:type="dxa"/>
            <w:gridSpan w:val="6"/>
            <w:vAlign w:val="center"/>
          </w:tcPr>
          <w:p w14:paraId="0FAD9AA5">
            <w:pPr>
              <w:spacing w:line="400" w:lineRule="exact"/>
              <w:ind w:firstLine="420" w:firstLineChars="200"/>
              <w:jc w:val="left"/>
              <w:rPr>
                <w:rFonts w:ascii="宋体" w:hAnsi="宋体" w:eastAsia="宋体" w:cs="宋体"/>
                <w:color w:val="auto"/>
                <w:kern w:val="0"/>
                <w:szCs w:val="22"/>
                <w:highlight w:val="none"/>
              </w:rPr>
            </w:pPr>
            <w:r>
              <w:rPr>
                <w:rFonts w:hint="eastAsia" w:ascii="宋体" w:hAnsi="宋体" w:cs="宋体"/>
                <w:color w:val="auto"/>
                <w:kern w:val="0"/>
                <w:szCs w:val="22"/>
                <w:highlight w:val="none"/>
                <w:lang w:eastAsia="zh-CN"/>
              </w:rPr>
              <w:t>投标总报价</w:t>
            </w:r>
            <w:r>
              <w:rPr>
                <w:rFonts w:hint="eastAsia" w:ascii="宋体" w:hAnsi="宋体" w:eastAsia="宋体" w:cs="宋体"/>
                <w:color w:val="auto"/>
                <w:kern w:val="0"/>
                <w:szCs w:val="22"/>
                <w:highlight w:val="none"/>
              </w:rPr>
              <w:t>的偏差率计算公式</w:t>
            </w:r>
          </w:p>
          <w:p w14:paraId="49E7E614">
            <w:pPr>
              <w:spacing w:line="400" w:lineRule="exact"/>
              <w:ind w:firstLine="420" w:firstLineChars="200"/>
              <w:jc w:val="lef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偏差率</w:t>
            </w:r>
            <w:r>
              <w:rPr>
                <w:rFonts w:hint="eastAsia" w:ascii="宋体" w:hAnsi="宋体" w:eastAsia="宋体" w:cs="宋体"/>
                <w:color w:val="auto"/>
                <w:kern w:val="0"/>
                <w:sz w:val="28"/>
                <w:szCs w:val="28"/>
                <w:highlight w:val="none"/>
              </w:rPr>
              <w:t>=</w:t>
            </w:r>
            <w:r>
              <w:rPr>
                <w:rFonts w:hint="eastAsia" w:ascii="宋体" w:hAnsi="宋体" w:eastAsia="宋体" w:cs="宋体"/>
                <w:color w:val="auto"/>
                <w:kern w:val="0"/>
                <w:szCs w:val="22"/>
                <w:highlight w:val="none"/>
              </w:rPr>
              <w:t>100％×（</w:t>
            </w:r>
            <w:r>
              <w:rPr>
                <w:rFonts w:hint="eastAsia" w:ascii="宋体" w:hAnsi="宋体" w:cs="宋体"/>
                <w:color w:val="auto"/>
                <w:kern w:val="0"/>
                <w:szCs w:val="22"/>
                <w:highlight w:val="none"/>
                <w:lang w:eastAsia="zh-CN"/>
              </w:rPr>
              <w:t>投标人</w:t>
            </w:r>
            <w:r>
              <w:rPr>
                <w:rFonts w:hint="eastAsia" w:ascii="宋体" w:hAnsi="宋体" w:eastAsia="宋体" w:cs="宋体"/>
                <w:color w:val="auto"/>
                <w:kern w:val="0"/>
                <w:szCs w:val="22"/>
                <w:highlight w:val="none"/>
              </w:rPr>
              <w:t>报价一评标基准价）／评标基准价</w:t>
            </w:r>
          </w:p>
          <w:p w14:paraId="61BA1AD2">
            <w:pPr>
              <w:spacing w:line="400" w:lineRule="exact"/>
              <w:ind w:firstLine="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 xml:space="preserve">  偏差率</w:t>
            </w:r>
            <w:r>
              <w:rPr>
                <w:rFonts w:hint="eastAsia" w:ascii="宋体" w:hAnsi="宋体" w:eastAsia="宋体" w:cs="宋体"/>
                <w:color w:val="auto"/>
                <w:kern w:val="0"/>
                <w:szCs w:val="21"/>
                <w:highlight w:val="none"/>
              </w:rPr>
              <w:t>计算的最终结果取小数点后两位，小数点后第三位“四舍五入”。</w:t>
            </w:r>
          </w:p>
        </w:tc>
      </w:tr>
      <w:tr w14:paraId="1B7225D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1" w:type="dxa"/>
            <w:gridSpan w:val="2"/>
            <w:vAlign w:val="center"/>
          </w:tcPr>
          <w:p w14:paraId="627E0A79">
            <w:pPr>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3</w:t>
            </w:r>
          </w:p>
        </w:tc>
        <w:tc>
          <w:tcPr>
            <w:tcW w:w="1135" w:type="dxa"/>
            <w:gridSpan w:val="2"/>
            <w:vAlign w:val="center"/>
          </w:tcPr>
          <w:p w14:paraId="3346823D">
            <w:pPr>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评标程序</w:t>
            </w:r>
          </w:p>
        </w:tc>
        <w:tc>
          <w:tcPr>
            <w:tcW w:w="7484" w:type="dxa"/>
            <w:gridSpan w:val="3"/>
          </w:tcPr>
          <w:p w14:paraId="18D89B81">
            <w:pPr>
              <w:spacing w:line="400" w:lineRule="exact"/>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1.按本章评审办法第3.1款进行初步评审。未通过初步评审或评审委员会认定为无效的</w:t>
            </w:r>
            <w:r>
              <w:rPr>
                <w:rFonts w:hint="eastAsia" w:ascii="宋体" w:hAnsi="宋体" w:cs="宋体"/>
                <w:color w:val="auto"/>
                <w:kern w:val="0"/>
                <w:szCs w:val="21"/>
                <w:highlight w:val="none"/>
                <w:lang w:eastAsia="zh-CN"/>
              </w:rPr>
              <w:t>投标文件</w:t>
            </w:r>
            <w:r>
              <w:rPr>
                <w:rFonts w:hint="eastAsia" w:ascii="宋体" w:hAnsi="宋体" w:eastAsia="宋体" w:cs="宋体"/>
                <w:color w:val="auto"/>
                <w:kern w:val="0"/>
                <w:szCs w:val="21"/>
                <w:highlight w:val="none"/>
              </w:rPr>
              <w:t>的不再进行后续评审。</w:t>
            </w:r>
          </w:p>
          <w:p w14:paraId="34D1555A">
            <w:pPr>
              <w:spacing w:line="400" w:lineRule="exact"/>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2.按本章评审办法前附表第2.2.2项及第3.2.1（1）目的规定对技术部分进行评审。</w:t>
            </w:r>
          </w:p>
          <w:p w14:paraId="57AA9FFB">
            <w:pPr>
              <w:spacing w:line="400" w:lineRule="exact"/>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3.因评审委员会作否决</w:t>
            </w:r>
            <w:r>
              <w:rPr>
                <w:rFonts w:hint="eastAsia" w:ascii="宋体" w:hAnsi="宋体" w:cs="宋体"/>
                <w:color w:val="auto"/>
                <w:kern w:val="0"/>
                <w:szCs w:val="21"/>
                <w:highlight w:val="none"/>
                <w:lang w:eastAsia="zh-CN"/>
              </w:rPr>
              <w:t>投标</w:t>
            </w:r>
            <w:r>
              <w:rPr>
                <w:rFonts w:hint="eastAsia" w:ascii="宋体" w:hAnsi="宋体" w:eastAsia="宋体" w:cs="宋体"/>
                <w:color w:val="auto"/>
                <w:kern w:val="0"/>
                <w:szCs w:val="21"/>
                <w:highlight w:val="none"/>
              </w:rPr>
              <w:t>处理导致有效</w:t>
            </w:r>
            <w:r>
              <w:rPr>
                <w:rFonts w:hint="eastAsia" w:ascii="宋体" w:hAnsi="宋体" w:cs="宋体"/>
                <w:color w:val="auto"/>
                <w:kern w:val="0"/>
                <w:szCs w:val="21"/>
                <w:highlight w:val="none"/>
                <w:lang w:eastAsia="zh-CN"/>
              </w:rPr>
              <w:t>投标人</w:t>
            </w:r>
            <w:r>
              <w:rPr>
                <w:rFonts w:hint="eastAsia" w:ascii="宋体" w:hAnsi="宋体" w:eastAsia="宋体" w:cs="宋体"/>
                <w:color w:val="auto"/>
                <w:kern w:val="0"/>
                <w:szCs w:val="21"/>
                <w:highlight w:val="none"/>
              </w:rPr>
              <w:t>不足三个的，评审委员会应当否决所有</w:t>
            </w:r>
            <w:r>
              <w:rPr>
                <w:rFonts w:hint="eastAsia" w:ascii="宋体" w:hAnsi="宋体" w:cs="宋体"/>
                <w:color w:val="auto"/>
                <w:kern w:val="0"/>
                <w:szCs w:val="21"/>
                <w:highlight w:val="none"/>
                <w:lang w:eastAsia="zh-CN"/>
              </w:rPr>
              <w:t>投标</w:t>
            </w:r>
            <w:r>
              <w:rPr>
                <w:rFonts w:hint="eastAsia" w:ascii="宋体" w:hAnsi="宋体" w:eastAsia="宋体" w:cs="宋体"/>
                <w:color w:val="auto"/>
                <w:kern w:val="0"/>
                <w:szCs w:val="21"/>
                <w:highlight w:val="none"/>
              </w:rPr>
              <w:t>。但是有效</w:t>
            </w:r>
            <w:r>
              <w:rPr>
                <w:rFonts w:hint="eastAsia" w:ascii="宋体" w:hAnsi="宋体" w:cs="宋体"/>
                <w:color w:val="auto"/>
                <w:kern w:val="0"/>
                <w:szCs w:val="21"/>
                <w:highlight w:val="none"/>
                <w:lang w:eastAsia="zh-CN"/>
              </w:rPr>
              <w:t>投标人</w:t>
            </w:r>
            <w:r>
              <w:rPr>
                <w:rFonts w:hint="eastAsia" w:ascii="宋体" w:hAnsi="宋体" w:eastAsia="宋体" w:cs="宋体"/>
                <w:color w:val="auto"/>
                <w:kern w:val="0"/>
                <w:szCs w:val="21"/>
                <w:highlight w:val="none"/>
              </w:rPr>
              <w:t>的经济、技术等指标仍然具有市场竞争力，能够满足比选文件要求的，评审委员会可以继续评标并确定中标候选人。</w:t>
            </w:r>
          </w:p>
          <w:p w14:paraId="01FB95D6">
            <w:pPr>
              <w:spacing w:line="400" w:lineRule="exact"/>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4.对初步评审合格的</w:t>
            </w:r>
            <w:r>
              <w:rPr>
                <w:rFonts w:hint="eastAsia" w:ascii="宋体" w:hAnsi="宋体" w:cs="宋体"/>
                <w:color w:val="auto"/>
                <w:kern w:val="0"/>
                <w:szCs w:val="21"/>
                <w:highlight w:val="none"/>
                <w:lang w:eastAsia="zh-CN"/>
              </w:rPr>
              <w:t>投标人</w:t>
            </w:r>
            <w:r>
              <w:rPr>
                <w:rFonts w:hint="eastAsia" w:ascii="宋体" w:hAnsi="宋体" w:eastAsia="宋体" w:cs="宋体"/>
                <w:color w:val="auto"/>
                <w:kern w:val="0"/>
                <w:szCs w:val="21"/>
                <w:highlight w:val="none"/>
              </w:rPr>
              <w:t>按照本章第2.2.3项计算方法计算评标基准价，并按本附表第3.2.1（2）目规定的评分方法对</w:t>
            </w:r>
            <w:r>
              <w:rPr>
                <w:rFonts w:hint="eastAsia" w:ascii="宋体" w:hAnsi="宋体" w:cs="宋体"/>
                <w:color w:val="auto"/>
                <w:kern w:val="0"/>
                <w:szCs w:val="21"/>
                <w:highlight w:val="none"/>
                <w:lang w:eastAsia="zh-CN"/>
              </w:rPr>
              <w:t>投标总报价</w:t>
            </w:r>
            <w:r>
              <w:rPr>
                <w:rFonts w:hint="eastAsia" w:ascii="宋体" w:hAnsi="宋体" w:eastAsia="宋体" w:cs="宋体"/>
                <w:color w:val="auto"/>
                <w:kern w:val="0"/>
                <w:szCs w:val="21"/>
                <w:highlight w:val="none"/>
              </w:rPr>
              <w:t>进行评分。</w:t>
            </w:r>
          </w:p>
          <w:p w14:paraId="3E455689">
            <w:pPr>
              <w:spacing w:line="400" w:lineRule="exact"/>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5.对技术部分、</w:t>
            </w:r>
            <w:r>
              <w:rPr>
                <w:rFonts w:hint="eastAsia" w:ascii="宋体" w:hAnsi="宋体" w:cs="宋体"/>
                <w:color w:val="auto"/>
                <w:kern w:val="0"/>
                <w:szCs w:val="21"/>
                <w:highlight w:val="none"/>
                <w:lang w:val="en-US" w:eastAsia="zh-CN"/>
              </w:rPr>
              <w:t>商务部分、</w:t>
            </w:r>
            <w:r>
              <w:rPr>
                <w:rFonts w:hint="eastAsia" w:ascii="宋体" w:hAnsi="宋体" w:cs="宋体"/>
                <w:color w:val="auto"/>
                <w:kern w:val="0"/>
                <w:szCs w:val="21"/>
                <w:highlight w:val="none"/>
                <w:lang w:eastAsia="zh-CN"/>
              </w:rPr>
              <w:t>投标总报价</w:t>
            </w:r>
            <w:r>
              <w:rPr>
                <w:rFonts w:hint="eastAsia" w:ascii="宋体" w:hAnsi="宋体" w:eastAsia="宋体" w:cs="宋体"/>
                <w:color w:val="auto"/>
                <w:kern w:val="0"/>
                <w:szCs w:val="21"/>
                <w:highlight w:val="none"/>
              </w:rPr>
              <w:t>得分进行汇总，确定得分由高至低前三名</w:t>
            </w:r>
            <w:r>
              <w:rPr>
                <w:rFonts w:hint="eastAsia" w:ascii="宋体" w:hAnsi="宋体" w:cs="宋体"/>
                <w:color w:val="auto"/>
                <w:kern w:val="0"/>
                <w:szCs w:val="21"/>
                <w:highlight w:val="none"/>
                <w:lang w:eastAsia="zh-CN"/>
              </w:rPr>
              <w:t>投标人</w:t>
            </w:r>
            <w:r>
              <w:rPr>
                <w:rFonts w:hint="eastAsia" w:ascii="宋体" w:hAnsi="宋体" w:eastAsia="宋体" w:cs="宋体"/>
                <w:color w:val="auto"/>
                <w:kern w:val="0"/>
                <w:szCs w:val="21"/>
                <w:highlight w:val="none"/>
              </w:rPr>
              <w:t>为中标候选人。</w:t>
            </w:r>
          </w:p>
        </w:tc>
      </w:tr>
      <w:tr w14:paraId="442CBB2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18" w:hRule="atLeast"/>
          <w:jc w:val="center"/>
        </w:trPr>
        <w:tc>
          <w:tcPr>
            <w:tcW w:w="851" w:type="dxa"/>
            <w:gridSpan w:val="2"/>
            <w:vMerge w:val="restart"/>
            <w:vAlign w:val="center"/>
          </w:tcPr>
          <w:p w14:paraId="59D908AC">
            <w:pPr>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3.2.1</w:t>
            </w:r>
          </w:p>
          <w:p w14:paraId="5C894964">
            <w:pPr>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（1）</w:t>
            </w:r>
          </w:p>
        </w:tc>
        <w:tc>
          <w:tcPr>
            <w:tcW w:w="1135" w:type="dxa"/>
            <w:gridSpan w:val="2"/>
            <w:vMerge w:val="restart"/>
            <w:vAlign w:val="center"/>
          </w:tcPr>
          <w:p w14:paraId="6A6A28C7">
            <w:pPr>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技术部分得分</w:t>
            </w:r>
            <w:r>
              <w:rPr>
                <w:rFonts w:hint="eastAsia" w:ascii="宋体" w:hAnsi="宋体" w:eastAsia="宋体" w:cs="宋体"/>
                <w:color w:val="auto"/>
                <w:spacing w:val="-4"/>
                <w:kern w:val="0"/>
                <w:szCs w:val="22"/>
                <w:highlight w:val="none"/>
              </w:rPr>
              <w:t>（A）</w:t>
            </w:r>
          </w:p>
        </w:tc>
        <w:tc>
          <w:tcPr>
            <w:tcW w:w="1991" w:type="dxa"/>
            <w:gridSpan w:val="2"/>
            <w:tcBorders>
              <w:bottom w:val="single" w:color="auto" w:sz="4" w:space="0"/>
            </w:tcBorders>
            <w:vAlign w:val="center"/>
          </w:tcPr>
          <w:p w14:paraId="175B60A2">
            <w:pPr>
              <w:spacing w:line="400" w:lineRule="exact"/>
              <w:jc w:val="left"/>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内容完整性和编制水平</w:t>
            </w:r>
          </w:p>
        </w:tc>
        <w:tc>
          <w:tcPr>
            <w:tcW w:w="5493" w:type="dxa"/>
            <w:vMerge w:val="restart"/>
            <w:vAlign w:val="center"/>
          </w:tcPr>
          <w:p w14:paraId="16B49232">
            <w:pPr>
              <w:autoSpaceDE w:val="0"/>
              <w:autoSpaceDN w:val="0"/>
              <w:adjustRightInd w:val="0"/>
              <w:snapToGrid w:val="0"/>
              <w:spacing w:line="400" w:lineRule="exact"/>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评审委员会按第2.2.2项各评审因素设定的分值评分。</w:t>
            </w:r>
          </w:p>
          <w:p w14:paraId="346CD53F">
            <w:pPr>
              <w:spacing w:line="400" w:lineRule="exact"/>
              <w:ind w:firstLine="420" w:firstLineChars="200"/>
              <w:rPr>
                <w:rFonts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rPr>
              <w:t>评审委员会成员评分取算术平均值为该</w:t>
            </w:r>
            <w:r>
              <w:rPr>
                <w:rFonts w:hint="eastAsia" w:ascii="宋体" w:hAnsi="宋体" w:cs="宋体"/>
                <w:snapToGrid w:val="0"/>
                <w:color w:val="auto"/>
                <w:kern w:val="0"/>
                <w:szCs w:val="21"/>
                <w:highlight w:val="none"/>
                <w:lang w:eastAsia="zh-CN"/>
              </w:rPr>
              <w:t>投标人</w:t>
            </w:r>
            <w:r>
              <w:rPr>
                <w:rFonts w:hint="eastAsia" w:ascii="宋体" w:hAnsi="宋体" w:eastAsia="宋体" w:cs="宋体"/>
                <w:snapToGrid w:val="0"/>
                <w:color w:val="auto"/>
                <w:kern w:val="0"/>
                <w:szCs w:val="21"/>
                <w:highlight w:val="none"/>
              </w:rPr>
              <w:t>技术方案得分。</w:t>
            </w:r>
          </w:p>
          <w:p w14:paraId="71FBDD34">
            <w:pPr>
              <w:spacing w:line="400" w:lineRule="exact"/>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技术方案得分的最终结果取小数点后两位，第三位四舍五入。</w:t>
            </w:r>
          </w:p>
        </w:tc>
      </w:tr>
      <w:tr w14:paraId="7FD174E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18" w:hRule="atLeast"/>
          <w:jc w:val="center"/>
        </w:trPr>
        <w:tc>
          <w:tcPr>
            <w:tcW w:w="851" w:type="dxa"/>
            <w:gridSpan w:val="2"/>
            <w:vMerge w:val="continue"/>
            <w:vAlign w:val="center"/>
          </w:tcPr>
          <w:p w14:paraId="400445C0">
            <w:pPr>
              <w:spacing w:line="400" w:lineRule="exact"/>
              <w:jc w:val="center"/>
              <w:rPr>
                <w:rFonts w:ascii="宋体" w:hAnsi="宋体" w:eastAsia="宋体" w:cs="宋体"/>
                <w:color w:val="auto"/>
                <w:kern w:val="0"/>
                <w:szCs w:val="22"/>
                <w:highlight w:val="none"/>
              </w:rPr>
            </w:pPr>
          </w:p>
        </w:tc>
        <w:tc>
          <w:tcPr>
            <w:tcW w:w="1135" w:type="dxa"/>
            <w:gridSpan w:val="2"/>
            <w:vMerge w:val="continue"/>
            <w:vAlign w:val="center"/>
          </w:tcPr>
          <w:p w14:paraId="620B4C76">
            <w:pPr>
              <w:spacing w:line="400" w:lineRule="exact"/>
              <w:jc w:val="center"/>
              <w:rPr>
                <w:rFonts w:ascii="宋体" w:hAnsi="宋体" w:eastAsia="宋体" w:cs="宋体"/>
                <w:color w:val="auto"/>
                <w:kern w:val="0"/>
                <w:szCs w:val="22"/>
                <w:highlight w:val="none"/>
              </w:rPr>
            </w:pPr>
          </w:p>
        </w:tc>
        <w:tc>
          <w:tcPr>
            <w:tcW w:w="1991" w:type="dxa"/>
            <w:gridSpan w:val="2"/>
            <w:tcBorders>
              <w:top w:val="single" w:color="auto" w:sz="4" w:space="0"/>
              <w:bottom w:val="single" w:color="auto" w:sz="4" w:space="0"/>
            </w:tcBorders>
            <w:vAlign w:val="center"/>
          </w:tcPr>
          <w:p w14:paraId="5B85DBAC">
            <w:pPr>
              <w:spacing w:line="400" w:lineRule="exact"/>
              <w:jc w:val="left"/>
              <w:rPr>
                <w:rFonts w:ascii="宋体" w:hAnsi="宋体" w:eastAsia="宋体" w:cs="宋体"/>
                <w:color w:val="auto"/>
                <w:kern w:val="2"/>
                <w:szCs w:val="22"/>
                <w:highlight w:val="none"/>
              </w:rPr>
            </w:pPr>
            <w:r>
              <w:rPr>
                <w:rFonts w:hint="eastAsia" w:ascii="宋体" w:hAnsi="宋体" w:eastAsia="宋体" w:cs="宋体"/>
                <w:color w:val="auto"/>
                <w:kern w:val="0"/>
                <w:szCs w:val="22"/>
                <w:highlight w:val="none"/>
              </w:rPr>
              <w:t>施工方案与技术措施</w:t>
            </w:r>
          </w:p>
        </w:tc>
        <w:tc>
          <w:tcPr>
            <w:tcW w:w="5493" w:type="dxa"/>
            <w:vMerge w:val="continue"/>
            <w:vAlign w:val="center"/>
          </w:tcPr>
          <w:p w14:paraId="7A6F316E">
            <w:pPr>
              <w:spacing w:line="400" w:lineRule="exact"/>
              <w:ind w:firstLine="420" w:firstLineChars="200"/>
              <w:rPr>
                <w:rFonts w:ascii="宋体" w:hAnsi="宋体" w:eastAsia="宋体" w:cs="宋体"/>
                <w:color w:val="auto"/>
                <w:kern w:val="0"/>
                <w:szCs w:val="21"/>
                <w:highlight w:val="none"/>
              </w:rPr>
            </w:pPr>
          </w:p>
        </w:tc>
      </w:tr>
      <w:tr w14:paraId="1DC89F7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36" w:hRule="atLeast"/>
          <w:jc w:val="center"/>
        </w:trPr>
        <w:tc>
          <w:tcPr>
            <w:tcW w:w="851" w:type="dxa"/>
            <w:gridSpan w:val="2"/>
            <w:vMerge w:val="continue"/>
            <w:vAlign w:val="center"/>
          </w:tcPr>
          <w:p w14:paraId="1E0F6792">
            <w:pPr>
              <w:spacing w:line="400" w:lineRule="exact"/>
              <w:jc w:val="center"/>
              <w:rPr>
                <w:rFonts w:ascii="宋体" w:hAnsi="宋体" w:eastAsia="宋体" w:cs="宋体"/>
                <w:color w:val="auto"/>
                <w:kern w:val="0"/>
                <w:szCs w:val="22"/>
                <w:highlight w:val="none"/>
              </w:rPr>
            </w:pPr>
          </w:p>
        </w:tc>
        <w:tc>
          <w:tcPr>
            <w:tcW w:w="1135" w:type="dxa"/>
            <w:gridSpan w:val="2"/>
            <w:vMerge w:val="continue"/>
            <w:vAlign w:val="center"/>
          </w:tcPr>
          <w:p w14:paraId="2188BFFE">
            <w:pPr>
              <w:spacing w:line="400" w:lineRule="exact"/>
              <w:jc w:val="center"/>
              <w:rPr>
                <w:rFonts w:ascii="宋体" w:hAnsi="宋体" w:eastAsia="宋体" w:cs="宋体"/>
                <w:color w:val="auto"/>
                <w:kern w:val="0"/>
                <w:szCs w:val="22"/>
                <w:highlight w:val="none"/>
              </w:rPr>
            </w:pPr>
          </w:p>
        </w:tc>
        <w:tc>
          <w:tcPr>
            <w:tcW w:w="1991" w:type="dxa"/>
            <w:gridSpan w:val="2"/>
            <w:tcBorders>
              <w:top w:val="single" w:color="auto" w:sz="4" w:space="0"/>
              <w:bottom w:val="single" w:color="auto" w:sz="4" w:space="0"/>
            </w:tcBorders>
            <w:vAlign w:val="center"/>
          </w:tcPr>
          <w:p w14:paraId="7EAD6A4E">
            <w:pPr>
              <w:spacing w:line="400" w:lineRule="exact"/>
              <w:jc w:val="left"/>
              <w:rPr>
                <w:rFonts w:ascii="宋体" w:hAnsi="宋体" w:eastAsia="宋体" w:cs="宋体"/>
                <w:color w:val="auto"/>
                <w:kern w:val="2"/>
                <w:szCs w:val="22"/>
                <w:highlight w:val="none"/>
              </w:rPr>
            </w:pPr>
            <w:r>
              <w:rPr>
                <w:rFonts w:hint="eastAsia" w:ascii="宋体" w:hAnsi="宋体" w:eastAsia="宋体" w:cs="宋体"/>
                <w:color w:val="auto"/>
                <w:kern w:val="0"/>
                <w:szCs w:val="22"/>
                <w:highlight w:val="none"/>
              </w:rPr>
              <w:t>质量管理体系与措施</w:t>
            </w:r>
          </w:p>
        </w:tc>
        <w:tc>
          <w:tcPr>
            <w:tcW w:w="5493" w:type="dxa"/>
            <w:vMerge w:val="continue"/>
            <w:vAlign w:val="center"/>
          </w:tcPr>
          <w:p w14:paraId="2BC3949A">
            <w:pPr>
              <w:autoSpaceDE w:val="0"/>
              <w:autoSpaceDN w:val="0"/>
              <w:adjustRightInd w:val="0"/>
              <w:snapToGrid w:val="0"/>
              <w:spacing w:line="400" w:lineRule="exact"/>
              <w:ind w:firstLine="420" w:firstLineChars="200"/>
              <w:rPr>
                <w:rFonts w:ascii="宋体" w:hAnsi="宋体" w:eastAsia="宋体" w:cs="宋体"/>
                <w:color w:val="auto"/>
                <w:kern w:val="0"/>
                <w:szCs w:val="21"/>
                <w:highlight w:val="none"/>
              </w:rPr>
            </w:pPr>
          </w:p>
        </w:tc>
      </w:tr>
      <w:tr w14:paraId="0A2D29F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351" w:hRule="atLeast"/>
          <w:jc w:val="center"/>
        </w:trPr>
        <w:tc>
          <w:tcPr>
            <w:tcW w:w="851" w:type="dxa"/>
            <w:gridSpan w:val="2"/>
            <w:vMerge w:val="continue"/>
            <w:vAlign w:val="center"/>
          </w:tcPr>
          <w:p w14:paraId="0272B497">
            <w:pPr>
              <w:spacing w:line="400" w:lineRule="exact"/>
              <w:jc w:val="center"/>
              <w:rPr>
                <w:rFonts w:ascii="宋体" w:hAnsi="宋体" w:eastAsia="宋体" w:cs="宋体"/>
                <w:color w:val="auto"/>
                <w:kern w:val="0"/>
                <w:szCs w:val="22"/>
                <w:highlight w:val="none"/>
              </w:rPr>
            </w:pPr>
          </w:p>
        </w:tc>
        <w:tc>
          <w:tcPr>
            <w:tcW w:w="1135" w:type="dxa"/>
            <w:gridSpan w:val="2"/>
            <w:vMerge w:val="continue"/>
            <w:vAlign w:val="center"/>
          </w:tcPr>
          <w:p w14:paraId="4E2C68D3">
            <w:pPr>
              <w:spacing w:line="400" w:lineRule="exact"/>
              <w:jc w:val="center"/>
              <w:rPr>
                <w:rFonts w:ascii="宋体" w:hAnsi="宋体" w:eastAsia="宋体" w:cs="宋体"/>
                <w:color w:val="auto"/>
                <w:kern w:val="0"/>
                <w:szCs w:val="22"/>
                <w:highlight w:val="none"/>
              </w:rPr>
            </w:pPr>
          </w:p>
        </w:tc>
        <w:tc>
          <w:tcPr>
            <w:tcW w:w="1991" w:type="dxa"/>
            <w:gridSpan w:val="2"/>
            <w:tcBorders>
              <w:top w:val="single" w:color="auto" w:sz="4" w:space="0"/>
              <w:bottom w:val="single" w:color="auto" w:sz="4" w:space="0"/>
            </w:tcBorders>
            <w:vAlign w:val="center"/>
          </w:tcPr>
          <w:p w14:paraId="6B6103CF">
            <w:pPr>
              <w:spacing w:line="400" w:lineRule="exact"/>
              <w:jc w:val="left"/>
              <w:rPr>
                <w:rFonts w:ascii="宋体" w:hAnsi="宋体" w:eastAsia="宋体" w:cs="宋体"/>
                <w:color w:val="auto"/>
                <w:kern w:val="2"/>
                <w:szCs w:val="22"/>
                <w:highlight w:val="none"/>
              </w:rPr>
            </w:pPr>
            <w:r>
              <w:rPr>
                <w:rFonts w:hint="eastAsia" w:ascii="宋体" w:hAnsi="宋体" w:eastAsia="宋体" w:cs="宋体"/>
                <w:color w:val="auto"/>
                <w:kern w:val="0"/>
                <w:szCs w:val="22"/>
                <w:highlight w:val="none"/>
              </w:rPr>
              <w:t>安全管理体系与措施</w:t>
            </w:r>
          </w:p>
        </w:tc>
        <w:tc>
          <w:tcPr>
            <w:tcW w:w="5493" w:type="dxa"/>
            <w:vMerge w:val="continue"/>
            <w:vAlign w:val="center"/>
          </w:tcPr>
          <w:p w14:paraId="5D6F4692">
            <w:pPr>
              <w:autoSpaceDE w:val="0"/>
              <w:autoSpaceDN w:val="0"/>
              <w:adjustRightInd w:val="0"/>
              <w:snapToGrid w:val="0"/>
              <w:spacing w:line="400" w:lineRule="exact"/>
              <w:ind w:firstLine="420" w:firstLineChars="200"/>
              <w:rPr>
                <w:rFonts w:ascii="宋体" w:hAnsi="宋体" w:eastAsia="宋体" w:cs="宋体"/>
                <w:color w:val="auto"/>
                <w:kern w:val="0"/>
                <w:szCs w:val="21"/>
                <w:highlight w:val="none"/>
              </w:rPr>
            </w:pPr>
          </w:p>
        </w:tc>
      </w:tr>
      <w:tr w14:paraId="4FFB023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02" w:hRule="atLeast"/>
          <w:jc w:val="center"/>
        </w:trPr>
        <w:tc>
          <w:tcPr>
            <w:tcW w:w="851" w:type="dxa"/>
            <w:gridSpan w:val="2"/>
            <w:vMerge w:val="continue"/>
            <w:vAlign w:val="center"/>
          </w:tcPr>
          <w:p w14:paraId="2358B928">
            <w:pPr>
              <w:spacing w:line="400" w:lineRule="exact"/>
              <w:jc w:val="center"/>
              <w:rPr>
                <w:rFonts w:ascii="宋体" w:hAnsi="宋体" w:eastAsia="宋体" w:cs="宋体"/>
                <w:color w:val="auto"/>
                <w:kern w:val="0"/>
                <w:szCs w:val="22"/>
                <w:highlight w:val="none"/>
              </w:rPr>
            </w:pPr>
          </w:p>
        </w:tc>
        <w:tc>
          <w:tcPr>
            <w:tcW w:w="1135" w:type="dxa"/>
            <w:gridSpan w:val="2"/>
            <w:vMerge w:val="continue"/>
            <w:vAlign w:val="center"/>
          </w:tcPr>
          <w:p w14:paraId="65017522">
            <w:pPr>
              <w:spacing w:line="400" w:lineRule="exact"/>
              <w:jc w:val="center"/>
              <w:rPr>
                <w:rFonts w:ascii="宋体" w:hAnsi="宋体" w:eastAsia="宋体" w:cs="宋体"/>
                <w:color w:val="auto"/>
                <w:kern w:val="0"/>
                <w:szCs w:val="22"/>
                <w:highlight w:val="none"/>
              </w:rPr>
            </w:pPr>
          </w:p>
        </w:tc>
        <w:tc>
          <w:tcPr>
            <w:tcW w:w="1991" w:type="dxa"/>
            <w:gridSpan w:val="2"/>
            <w:tcBorders>
              <w:top w:val="single" w:color="auto" w:sz="4" w:space="0"/>
              <w:bottom w:val="single" w:color="auto" w:sz="4" w:space="0"/>
            </w:tcBorders>
            <w:vAlign w:val="center"/>
          </w:tcPr>
          <w:p w14:paraId="330E1CCE">
            <w:pPr>
              <w:spacing w:line="400" w:lineRule="exact"/>
              <w:jc w:val="left"/>
              <w:rPr>
                <w:rFonts w:ascii="宋体" w:hAnsi="宋体" w:eastAsia="宋体" w:cs="宋体"/>
                <w:color w:val="auto"/>
                <w:kern w:val="2"/>
                <w:szCs w:val="22"/>
                <w:highlight w:val="none"/>
              </w:rPr>
            </w:pPr>
            <w:r>
              <w:rPr>
                <w:rFonts w:hint="eastAsia" w:ascii="宋体" w:hAnsi="宋体" w:eastAsia="宋体" w:cs="宋体"/>
                <w:color w:val="auto"/>
                <w:kern w:val="0"/>
                <w:szCs w:val="22"/>
                <w:highlight w:val="none"/>
              </w:rPr>
              <w:t>环境保护管理体系措施</w:t>
            </w:r>
          </w:p>
        </w:tc>
        <w:tc>
          <w:tcPr>
            <w:tcW w:w="5493" w:type="dxa"/>
            <w:vMerge w:val="continue"/>
            <w:vAlign w:val="center"/>
          </w:tcPr>
          <w:p w14:paraId="31D6D88A">
            <w:pPr>
              <w:autoSpaceDE w:val="0"/>
              <w:autoSpaceDN w:val="0"/>
              <w:adjustRightInd w:val="0"/>
              <w:snapToGrid w:val="0"/>
              <w:spacing w:line="400" w:lineRule="exact"/>
              <w:ind w:firstLine="420" w:firstLineChars="200"/>
              <w:rPr>
                <w:rFonts w:ascii="宋体" w:hAnsi="宋体" w:eastAsia="宋体" w:cs="宋体"/>
                <w:color w:val="auto"/>
                <w:kern w:val="0"/>
                <w:szCs w:val="21"/>
                <w:highlight w:val="none"/>
              </w:rPr>
            </w:pPr>
          </w:p>
        </w:tc>
      </w:tr>
      <w:tr w14:paraId="060A6E0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851" w:type="dxa"/>
            <w:gridSpan w:val="2"/>
            <w:vMerge w:val="continue"/>
            <w:tcBorders>
              <w:bottom w:val="single" w:color="auto" w:sz="4" w:space="0"/>
            </w:tcBorders>
            <w:vAlign w:val="center"/>
          </w:tcPr>
          <w:p w14:paraId="261D566F">
            <w:pPr>
              <w:spacing w:line="400" w:lineRule="exact"/>
              <w:jc w:val="center"/>
              <w:rPr>
                <w:rFonts w:ascii="宋体" w:hAnsi="宋体" w:eastAsia="宋体" w:cs="宋体"/>
                <w:color w:val="auto"/>
                <w:kern w:val="0"/>
                <w:szCs w:val="22"/>
                <w:highlight w:val="none"/>
              </w:rPr>
            </w:pPr>
          </w:p>
        </w:tc>
        <w:tc>
          <w:tcPr>
            <w:tcW w:w="1135" w:type="dxa"/>
            <w:gridSpan w:val="2"/>
            <w:vMerge w:val="continue"/>
            <w:tcBorders>
              <w:bottom w:val="single" w:color="auto" w:sz="4" w:space="0"/>
            </w:tcBorders>
            <w:vAlign w:val="center"/>
          </w:tcPr>
          <w:p w14:paraId="642BCA20">
            <w:pPr>
              <w:spacing w:line="400" w:lineRule="exact"/>
              <w:jc w:val="center"/>
              <w:rPr>
                <w:rFonts w:ascii="宋体" w:hAnsi="宋体" w:eastAsia="宋体" w:cs="宋体"/>
                <w:color w:val="auto"/>
                <w:kern w:val="0"/>
                <w:szCs w:val="22"/>
                <w:highlight w:val="none"/>
              </w:rPr>
            </w:pPr>
          </w:p>
        </w:tc>
        <w:tc>
          <w:tcPr>
            <w:tcW w:w="1991" w:type="dxa"/>
            <w:gridSpan w:val="2"/>
            <w:tcBorders>
              <w:top w:val="single" w:color="auto" w:sz="4" w:space="0"/>
              <w:bottom w:val="single" w:color="auto" w:sz="4" w:space="0"/>
            </w:tcBorders>
            <w:vAlign w:val="center"/>
          </w:tcPr>
          <w:p w14:paraId="7696C579">
            <w:pPr>
              <w:spacing w:line="400" w:lineRule="exact"/>
              <w:jc w:val="left"/>
              <w:rPr>
                <w:rFonts w:ascii="宋体" w:hAnsi="宋体" w:eastAsia="宋体" w:cs="宋体"/>
                <w:color w:val="auto"/>
                <w:kern w:val="2"/>
                <w:szCs w:val="22"/>
                <w:highlight w:val="none"/>
              </w:rPr>
            </w:pPr>
            <w:r>
              <w:rPr>
                <w:rFonts w:hint="eastAsia" w:ascii="宋体" w:hAnsi="宋体" w:eastAsia="宋体" w:cs="宋体"/>
                <w:color w:val="auto"/>
                <w:kern w:val="0"/>
                <w:szCs w:val="22"/>
                <w:highlight w:val="none"/>
              </w:rPr>
              <w:t>工程进度计划与措施</w:t>
            </w:r>
          </w:p>
        </w:tc>
        <w:tc>
          <w:tcPr>
            <w:tcW w:w="5493" w:type="dxa"/>
            <w:vMerge w:val="continue"/>
            <w:tcBorders>
              <w:bottom w:val="single" w:color="auto" w:sz="4" w:space="0"/>
            </w:tcBorders>
            <w:vAlign w:val="center"/>
          </w:tcPr>
          <w:p w14:paraId="301F566E">
            <w:pPr>
              <w:autoSpaceDE w:val="0"/>
              <w:autoSpaceDN w:val="0"/>
              <w:adjustRightInd w:val="0"/>
              <w:snapToGrid w:val="0"/>
              <w:spacing w:line="400" w:lineRule="exact"/>
              <w:ind w:firstLine="420" w:firstLineChars="200"/>
              <w:rPr>
                <w:rFonts w:ascii="宋体" w:hAnsi="宋体" w:eastAsia="宋体" w:cs="宋体"/>
                <w:color w:val="auto"/>
                <w:kern w:val="0"/>
                <w:szCs w:val="21"/>
                <w:highlight w:val="none"/>
              </w:rPr>
            </w:pPr>
          </w:p>
        </w:tc>
      </w:tr>
      <w:tr w14:paraId="1CD20A4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277" w:hRule="atLeast"/>
          <w:jc w:val="center"/>
        </w:trPr>
        <w:tc>
          <w:tcPr>
            <w:tcW w:w="851" w:type="dxa"/>
            <w:gridSpan w:val="2"/>
            <w:tcBorders>
              <w:top w:val="single" w:color="auto" w:sz="4" w:space="0"/>
            </w:tcBorders>
            <w:vAlign w:val="center"/>
          </w:tcPr>
          <w:p w14:paraId="5BAB0045">
            <w:pPr>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3.2.1</w:t>
            </w:r>
          </w:p>
          <w:p w14:paraId="2BAFDFF3">
            <w:pPr>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w:t>
            </w:r>
            <w:r>
              <w:rPr>
                <w:rFonts w:hint="eastAsia" w:ascii="宋体" w:hAnsi="宋体" w:cs="宋体"/>
                <w:color w:val="auto"/>
                <w:kern w:val="0"/>
                <w:szCs w:val="22"/>
                <w:highlight w:val="none"/>
                <w:lang w:val="en-US" w:eastAsia="zh-CN"/>
              </w:rPr>
              <w:t>2</w:t>
            </w:r>
            <w:r>
              <w:rPr>
                <w:rFonts w:hint="eastAsia" w:ascii="宋体" w:hAnsi="宋体" w:eastAsia="宋体" w:cs="宋体"/>
                <w:color w:val="auto"/>
                <w:kern w:val="0"/>
                <w:szCs w:val="22"/>
                <w:highlight w:val="none"/>
              </w:rPr>
              <w:t>）</w:t>
            </w:r>
          </w:p>
        </w:tc>
        <w:tc>
          <w:tcPr>
            <w:tcW w:w="1135" w:type="dxa"/>
            <w:gridSpan w:val="2"/>
            <w:tcBorders>
              <w:top w:val="single" w:color="auto" w:sz="4" w:space="0"/>
            </w:tcBorders>
            <w:vAlign w:val="center"/>
          </w:tcPr>
          <w:p w14:paraId="7A4D01C8">
            <w:pPr>
              <w:spacing w:line="400" w:lineRule="exact"/>
              <w:jc w:val="center"/>
              <w:rPr>
                <w:rFonts w:ascii="宋体" w:hAnsi="宋体" w:eastAsia="宋体" w:cs="宋体"/>
                <w:color w:val="auto"/>
                <w:kern w:val="0"/>
                <w:szCs w:val="22"/>
                <w:highlight w:val="none"/>
              </w:rPr>
            </w:pPr>
            <w:r>
              <w:rPr>
                <w:rFonts w:hint="eastAsia" w:ascii="宋体" w:hAnsi="宋体" w:cs="宋体"/>
                <w:color w:val="auto"/>
                <w:kern w:val="0"/>
                <w:szCs w:val="22"/>
                <w:highlight w:val="none"/>
                <w:lang w:eastAsia="zh-CN"/>
              </w:rPr>
              <w:t>商务</w:t>
            </w:r>
            <w:r>
              <w:rPr>
                <w:rFonts w:hint="eastAsia" w:ascii="宋体" w:hAnsi="宋体" w:eastAsia="宋体" w:cs="宋体"/>
                <w:color w:val="auto"/>
                <w:kern w:val="0"/>
                <w:szCs w:val="22"/>
                <w:highlight w:val="none"/>
              </w:rPr>
              <w:t>部分得分</w:t>
            </w:r>
            <w:r>
              <w:rPr>
                <w:rFonts w:hint="eastAsia" w:ascii="宋体" w:hAnsi="宋体" w:eastAsia="宋体" w:cs="宋体"/>
                <w:color w:val="auto"/>
                <w:spacing w:val="-4"/>
                <w:kern w:val="0"/>
                <w:szCs w:val="22"/>
                <w:highlight w:val="none"/>
              </w:rPr>
              <w:t>（</w:t>
            </w:r>
            <w:r>
              <w:rPr>
                <w:rFonts w:hint="eastAsia" w:ascii="宋体" w:hAnsi="宋体" w:cs="宋体"/>
                <w:color w:val="auto"/>
                <w:spacing w:val="-4"/>
                <w:kern w:val="0"/>
                <w:szCs w:val="22"/>
                <w:highlight w:val="none"/>
                <w:lang w:val="en-US" w:eastAsia="zh-CN"/>
              </w:rPr>
              <w:t>B</w:t>
            </w:r>
            <w:r>
              <w:rPr>
                <w:rFonts w:hint="eastAsia" w:ascii="宋体" w:hAnsi="宋体" w:eastAsia="宋体" w:cs="宋体"/>
                <w:color w:val="auto"/>
                <w:spacing w:val="-4"/>
                <w:kern w:val="0"/>
                <w:szCs w:val="22"/>
                <w:highlight w:val="none"/>
              </w:rPr>
              <w:t>）</w:t>
            </w:r>
          </w:p>
        </w:tc>
        <w:tc>
          <w:tcPr>
            <w:tcW w:w="1991" w:type="dxa"/>
            <w:gridSpan w:val="2"/>
            <w:tcBorders>
              <w:top w:val="single" w:color="auto" w:sz="4" w:space="0"/>
              <w:bottom w:val="single" w:color="auto" w:sz="4" w:space="0"/>
            </w:tcBorders>
            <w:vAlign w:val="center"/>
          </w:tcPr>
          <w:p w14:paraId="31497BB1">
            <w:pPr>
              <w:spacing w:line="400" w:lineRule="exact"/>
              <w:ind w:firstLine="420" w:firstLineChars="200"/>
              <w:jc w:val="left"/>
              <w:rPr>
                <w:rFonts w:hint="eastAsia" w:ascii="宋体" w:hAnsi="宋体" w:eastAsia="宋体" w:cs="宋体"/>
                <w:color w:val="auto"/>
                <w:kern w:val="0"/>
                <w:szCs w:val="22"/>
                <w:highlight w:val="none"/>
                <w:lang w:val="en-US" w:eastAsia="zh-CN"/>
              </w:rPr>
            </w:pPr>
            <w:r>
              <w:rPr>
                <w:rFonts w:hint="eastAsia" w:ascii="宋体" w:hAnsi="宋体" w:cs="宋体"/>
                <w:color w:val="auto"/>
                <w:kern w:val="0"/>
                <w:szCs w:val="22"/>
                <w:highlight w:val="none"/>
                <w:lang w:val="en-US" w:eastAsia="zh-CN"/>
              </w:rPr>
              <w:t>商务部分得分</w:t>
            </w:r>
          </w:p>
        </w:tc>
        <w:tc>
          <w:tcPr>
            <w:tcW w:w="5493" w:type="dxa"/>
            <w:tcBorders>
              <w:top w:val="single" w:color="auto" w:sz="4" w:space="0"/>
            </w:tcBorders>
            <w:vAlign w:val="center"/>
          </w:tcPr>
          <w:p w14:paraId="5BE07DCF">
            <w:pPr>
              <w:autoSpaceDE w:val="0"/>
              <w:autoSpaceDN w:val="0"/>
              <w:adjustRightInd w:val="0"/>
              <w:snapToGrid w:val="0"/>
              <w:spacing w:line="400" w:lineRule="exact"/>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评审委员会按第2.2.2项各评审因素设定的分值评分。</w:t>
            </w:r>
          </w:p>
          <w:p w14:paraId="7B40FE1B">
            <w:pPr>
              <w:autoSpaceDE w:val="0"/>
              <w:autoSpaceDN w:val="0"/>
              <w:adjustRightInd w:val="0"/>
              <w:snapToGrid w:val="0"/>
              <w:spacing w:line="400" w:lineRule="exact"/>
              <w:ind w:firstLine="420" w:firstLineChars="200"/>
              <w:rPr>
                <w:rFonts w:ascii="宋体" w:hAnsi="宋体" w:eastAsia="宋体" w:cs="宋体"/>
                <w:color w:val="auto"/>
                <w:kern w:val="0"/>
                <w:szCs w:val="21"/>
                <w:highlight w:val="none"/>
              </w:rPr>
            </w:pPr>
            <w:r>
              <w:rPr>
                <w:rFonts w:hint="eastAsia" w:ascii="宋体" w:hAnsi="宋体" w:cs="宋体"/>
                <w:color w:val="auto"/>
                <w:kern w:val="0"/>
                <w:szCs w:val="21"/>
                <w:highlight w:val="none"/>
                <w:lang w:eastAsia="zh-CN"/>
              </w:rPr>
              <w:t>商务部分</w:t>
            </w:r>
            <w:r>
              <w:rPr>
                <w:rFonts w:hint="eastAsia" w:ascii="宋体" w:hAnsi="宋体" w:eastAsia="宋体" w:cs="宋体"/>
                <w:color w:val="auto"/>
                <w:kern w:val="0"/>
                <w:szCs w:val="21"/>
                <w:highlight w:val="none"/>
              </w:rPr>
              <w:t>得分的最终结果取小数点后两位，第三位四舍五入。</w:t>
            </w:r>
          </w:p>
        </w:tc>
      </w:tr>
      <w:tr w14:paraId="3E73B70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1" w:type="dxa"/>
            <w:gridSpan w:val="2"/>
            <w:vAlign w:val="center"/>
          </w:tcPr>
          <w:p w14:paraId="34AA599E">
            <w:pPr>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3.2.1</w:t>
            </w:r>
          </w:p>
          <w:p w14:paraId="1EFF6E37">
            <w:pPr>
              <w:spacing w:line="400" w:lineRule="exact"/>
              <w:jc w:val="center"/>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w:t>
            </w:r>
            <w:r>
              <w:rPr>
                <w:rFonts w:hint="eastAsia" w:ascii="宋体" w:hAnsi="宋体" w:cs="宋体"/>
                <w:color w:val="auto"/>
                <w:kern w:val="0"/>
                <w:szCs w:val="22"/>
                <w:highlight w:val="none"/>
                <w:lang w:val="en-US" w:eastAsia="zh-CN"/>
              </w:rPr>
              <w:t>3</w:t>
            </w:r>
            <w:r>
              <w:rPr>
                <w:rFonts w:hint="eastAsia" w:ascii="宋体" w:hAnsi="宋体" w:eastAsia="宋体" w:cs="宋体"/>
                <w:color w:val="auto"/>
                <w:kern w:val="0"/>
                <w:szCs w:val="22"/>
                <w:highlight w:val="none"/>
              </w:rPr>
              <w:t>）</w:t>
            </w:r>
          </w:p>
        </w:tc>
        <w:tc>
          <w:tcPr>
            <w:tcW w:w="1135" w:type="dxa"/>
            <w:gridSpan w:val="2"/>
            <w:vAlign w:val="center"/>
          </w:tcPr>
          <w:p w14:paraId="6A226374">
            <w:pPr>
              <w:spacing w:line="400" w:lineRule="exact"/>
              <w:jc w:val="center"/>
              <w:rPr>
                <w:rFonts w:ascii="宋体" w:hAnsi="宋体" w:eastAsia="宋体" w:cs="宋体"/>
                <w:color w:val="auto"/>
                <w:kern w:val="0"/>
                <w:szCs w:val="22"/>
                <w:highlight w:val="none"/>
              </w:rPr>
            </w:pPr>
            <w:r>
              <w:rPr>
                <w:rFonts w:hint="eastAsia" w:ascii="宋体" w:hAnsi="宋体" w:cs="宋体"/>
                <w:color w:val="auto"/>
                <w:kern w:val="0"/>
                <w:szCs w:val="22"/>
                <w:highlight w:val="none"/>
                <w:lang w:eastAsia="zh-CN"/>
              </w:rPr>
              <w:t>投标报价</w:t>
            </w:r>
            <w:r>
              <w:rPr>
                <w:rFonts w:hint="eastAsia" w:ascii="宋体" w:hAnsi="宋体" w:eastAsia="宋体" w:cs="宋体"/>
                <w:color w:val="auto"/>
                <w:kern w:val="0"/>
                <w:szCs w:val="22"/>
                <w:highlight w:val="none"/>
              </w:rPr>
              <w:t>得分（</w:t>
            </w:r>
            <w:r>
              <w:rPr>
                <w:rFonts w:hint="eastAsia" w:ascii="宋体" w:hAnsi="宋体" w:cs="宋体"/>
                <w:color w:val="auto"/>
                <w:kern w:val="0"/>
                <w:szCs w:val="22"/>
                <w:highlight w:val="none"/>
                <w:lang w:val="en-US" w:eastAsia="zh-CN"/>
              </w:rPr>
              <w:t>C</w:t>
            </w:r>
            <w:r>
              <w:rPr>
                <w:rFonts w:hint="eastAsia" w:ascii="宋体" w:hAnsi="宋体" w:eastAsia="宋体" w:cs="宋体"/>
                <w:color w:val="auto"/>
                <w:kern w:val="0"/>
                <w:szCs w:val="22"/>
                <w:highlight w:val="none"/>
              </w:rPr>
              <w:t>）</w:t>
            </w:r>
          </w:p>
        </w:tc>
        <w:tc>
          <w:tcPr>
            <w:tcW w:w="1991" w:type="dxa"/>
            <w:gridSpan w:val="2"/>
            <w:vAlign w:val="center"/>
          </w:tcPr>
          <w:p w14:paraId="14905D05">
            <w:pPr>
              <w:spacing w:line="400" w:lineRule="exact"/>
              <w:jc w:val="center"/>
              <w:rPr>
                <w:rFonts w:hint="eastAsia" w:ascii="宋体" w:hAnsi="宋体" w:eastAsia="宋体" w:cs="宋体"/>
                <w:color w:val="auto"/>
                <w:kern w:val="0"/>
                <w:szCs w:val="22"/>
                <w:highlight w:val="none"/>
                <w:lang w:eastAsia="zh-CN"/>
              </w:rPr>
            </w:pPr>
            <w:r>
              <w:rPr>
                <w:rFonts w:hint="eastAsia" w:ascii="宋体" w:hAnsi="宋体" w:cs="宋体"/>
                <w:color w:val="auto"/>
                <w:kern w:val="0"/>
                <w:szCs w:val="22"/>
                <w:highlight w:val="none"/>
                <w:lang w:eastAsia="zh-CN"/>
              </w:rPr>
              <w:t>投标总报价</w:t>
            </w:r>
          </w:p>
        </w:tc>
        <w:tc>
          <w:tcPr>
            <w:tcW w:w="5493" w:type="dxa"/>
            <w:vAlign w:val="center"/>
          </w:tcPr>
          <w:p w14:paraId="64E1C479">
            <w:pPr>
              <w:spacing w:line="400" w:lineRule="exact"/>
              <w:ind w:firstLine="420" w:firstLineChars="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初步评审合格的所有</w:t>
            </w:r>
            <w:r>
              <w:rPr>
                <w:rFonts w:hint="eastAsia" w:ascii="宋体" w:hAnsi="宋体" w:cs="宋体"/>
                <w:color w:val="auto"/>
                <w:kern w:val="0"/>
                <w:szCs w:val="22"/>
                <w:highlight w:val="none"/>
                <w:lang w:eastAsia="zh-CN"/>
              </w:rPr>
              <w:t>投标人</w:t>
            </w:r>
            <w:r>
              <w:rPr>
                <w:rFonts w:hint="eastAsia" w:ascii="宋体" w:hAnsi="宋体" w:eastAsia="宋体" w:cs="宋体"/>
                <w:color w:val="auto"/>
                <w:kern w:val="0"/>
                <w:szCs w:val="22"/>
                <w:highlight w:val="none"/>
              </w:rPr>
              <w:t>，</w:t>
            </w:r>
            <w:r>
              <w:rPr>
                <w:rFonts w:hint="eastAsia" w:ascii="宋体" w:hAnsi="宋体" w:cs="宋体"/>
                <w:color w:val="auto"/>
                <w:kern w:val="0"/>
                <w:szCs w:val="22"/>
                <w:highlight w:val="none"/>
                <w:lang w:eastAsia="zh-CN"/>
              </w:rPr>
              <w:t>投标报价</w:t>
            </w:r>
            <w:r>
              <w:rPr>
                <w:rFonts w:hint="eastAsia" w:ascii="宋体" w:hAnsi="宋体" w:eastAsia="宋体" w:cs="宋体"/>
                <w:color w:val="auto"/>
                <w:kern w:val="0"/>
                <w:szCs w:val="22"/>
                <w:highlight w:val="none"/>
              </w:rPr>
              <w:t>得本附表第2.2.1项规定分值的满分</w:t>
            </w:r>
            <w:r>
              <w:rPr>
                <w:rFonts w:hint="eastAsia" w:ascii="宋体" w:hAnsi="宋体" w:cs="宋体"/>
                <w:color w:val="auto"/>
                <w:kern w:val="0"/>
                <w:szCs w:val="22"/>
                <w:highlight w:val="none"/>
                <w:lang w:val="en-US" w:eastAsia="zh-CN"/>
              </w:rPr>
              <w:t>6</w:t>
            </w:r>
            <w:r>
              <w:rPr>
                <w:rFonts w:hint="eastAsia" w:ascii="宋体" w:hAnsi="宋体" w:eastAsia="宋体" w:cs="宋体"/>
                <w:color w:val="auto"/>
                <w:kern w:val="0"/>
                <w:szCs w:val="22"/>
                <w:highlight w:val="none"/>
              </w:rPr>
              <w:t>0分。在此基础上，</w:t>
            </w:r>
            <w:r>
              <w:rPr>
                <w:rFonts w:hint="eastAsia" w:ascii="宋体" w:hAnsi="宋体" w:cs="宋体"/>
                <w:color w:val="auto"/>
                <w:kern w:val="0"/>
                <w:szCs w:val="22"/>
                <w:highlight w:val="none"/>
                <w:lang w:eastAsia="zh-CN"/>
              </w:rPr>
              <w:t>投标总报价</w:t>
            </w:r>
            <w:r>
              <w:rPr>
                <w:rFonts w:hint="eastAsia" w:ascii="宋体" w:hAnsi="宋体" w:eastAsia="宋体" w:cs="宋体"/>
                <w:color w:val="auto"/>
                <w:kern w:val="0"/>
                <w:szCs w:val="22"/>
                <w:highlight w:val="none"/>
              </w:rPr>
              <w:t>与评标基准价相比，</w:t>
            </w:r>
            <w:r>
              <w:rPr>
                <w:rFonts w:hint="eastAsia" w:ascii="宋体" w:hAnsi="宋体" w:eastAsia="宋体" w:cs="宋体"/>
                <w:color w:val="auto"/>
                <w:kern w:val="0"/>
                <w:szCs w:val="21"/>
                <w:highlight w:val="none"/>
              </w:rPr>
              <w:t>每增加1%扣</w:t>
            </w:r>
            <w:r>
              <w:rPr>
                <w:rFonts w:hint="eastAsia" w:ascii="宋体" w:hAnsi="宋体" w:cs="宋体"/>
                <w:color w:val="auto"/>
                <w:kern w:val="0"/>
                <w:szCs w:val="21"/>
                <w:highlight w:val="none"/>
                <w:u w:val="single"/>
                <w:lang w:val="en-US" w:eastAsia="zh-CN"/>
              </w:rPr>
              <w:t>1</w:t>
            </w:r>
            <w:r>
              <w:rPr>
                <w:rFonts w:hint="eastAsia" w:ascii="宋体" w:hAnsi="宋体" w:eastAsia="宋体" w:cs="宋体"/>
                <w:color w:val="auto"/>
                <w:kern w:val="0"/>
                <w:szCs w:val="21"/>
                <w:highlight w:val="none"/>
              </w:rPr>
              <w:t>分，每减少1%扣</w:t>
            </w:r>
            <w:r>
              <w:rPr>
                <w:rFonts w:hint="eastAsia" w:ascii="宋体" w:hAnsi="宋体" w:cs="宋体"/>
                <w:color w:val="auto"/>
                <w:kern w:val="0"/>
                <w:szCs w:val="21"/>
                <w:highlight w:val="none"/>
                <w:u w:val="single"/>
                <w:lang w:val="en-US" w:eastAsia="zh-CN"/>
              </w:rPr>
              <w:t>0.5</w:t>
            </w:r>
            <w:r>
              <w:rPr>
                <w:rFonts w:hint="eastAsia" w:ascii="宋体" w:hAnsi="宋体" w:eastAsia="宋体" w:cs="宋体"/>
                <w:color w:val="auto"/>
                <w:kern w:val="0"/>
                <w:szCs w:val="21"/>
                <w:highlight w:val="none"/>
              </w:rPr>
              <w:t>分，扣完为止</w:t>
            </w:r>
            <w:r>
              <w:rPr>
                <w:rFonts w:hint="eastAsia" w:ascii="宋体" w:hAnsi="宋体" w:eastAsia="宋体" w:cs="宋体"/>
                <w:color w:val="auto"/>
                <w:kern w:val="0"/>
                <w:szCs w:val="22"/>
                <w:highlight w:val="none"/>
              </w:rPr>
              <w:t>。</w:t>
            </w:r>
          </w:p>
          <w:p w14:paraId="5987B3EC">
            <w:pPr>
              <w:spacing w:line="400" w:lineRule="exact"/>
              <w:ind w:firstLine="420" w:firstLineChars="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按插入法计算得分。</w:t>
            </w:r>
          </w:p>
          <w:p w14:paraId="7F3685A8">
            <w:pPr>
              <w:spacing w:line="400" w:lineRule="exact"/>
              <w:ind w:firstLine="420" w:firstLineChars="200"/>
              <w:rPr>
                <w:rFonts w:ascii="宋体" w:hAnsi="宋体" w:eastAsia="宋体" w:cs="宋体"/>
                <w:color w:val="auto"/>
                <w:kern w:val="0"/>
                <w:szCs w:val="22"/>
                <w:highlight w:val="none"/>
              </w:rPr>
            </w:pPr>
            <w:r>
              <w:rPr>
                <w:rFonts w:hint="eastAsia" w:ascii="宋体" w:hAnsi="宋体" w:eastAsia="宋体" w:cs="宋体"/>
                <w:color w:val="auto"/>
                <w:kern w:val="0"/>
                <w:szCs w:val="22"/>
                <w:highlight w:val="none"/>
              </w:rPr>
              <w:t>未参与评标基准价计算的</w:t>
            </w:r>
            <w:r>
              <w:rPr>
                <w:rFonts w:hint="eastAsia" w:ascii="宋体" w:hAnsi="宋体" w:cs="宋体"/>
                <w:color w:val="auto"/>
                <w:kern w:val="0"/>
                <w:szCs w:val="22"/>
                <w:highlight w:val="none"/>
                <w:lang w:eastAsia="zh-CN"/>
              </w:rPr>
              <w:t>投标报价</w:t>
            </w:r>
            <w:r>
              <w:rPr>
                <w:rFonts w:hint="eastAsia" w:ascii="宋体" w:hAnsi="宋体" w:eastAsia="宋体" w:cs="宋体"/>
                <w:color w:val="auto"/>
                <w:kern w:val="0"/>
                <w:szCs w:val="22"/>
                <w:highlight w:val="none"/>
              </w:rPr>
              <w:t>，仍应参加计算相应分值。</w:t>
            </w:r>
          </w:p>
          <w:p w14:paraId="7D63B014">
            <w:pPr>
              <w:spacing w:line="400" w:lineRule="exact"/>
              <w:ind w:firstLine="420" w:firstLineChars="200"/>
              <w:rPr>
                <w:rFonts w:ascii="宋体" w:hAnsi="宋体" w:eastAsia="宋体" w:cs="宋体"/>
                <w:color w:val="auto"/>
                <w:kern w:val="0"/>
                <w:szCs w:val="22"/>
                <w:highlight w:val="none"/>
              </w:rPr>
            </w:pPr>
            <w:r>
              <w:rPr>
                <w:rFonts w:hint="eastAsia" w:ascii="宋体" w:hAnsi="宋体" w:cs="宋体"/>
                <w:color w:val="auto"/>
                <w:kern w:val="0"/>
                <w:szCs w:val="22"/>
                <w:highlight w:val="none"/>
                <w:lang w:eastAsia="zh-CN"/>
              </w:rPr>
              <w:t>投标总报价</w:t>
            </w:r>
            <w:r>
              <w:rPr>
                <w:rFonts w:hint="eastAsia" w:ascii="宋体" w:hAnsi="宋体" w:eastAsia="宋体" w:cs="宋体"/>
                <w:color w:val="auto"/>
                <w:kern w:val="0"/>
                <w:szCs w:val="22"/>
                <w:highlight w:val="none"/>
              </w:rPr>
              <w:t>得分最终结果取小数点后两位，第三位四舍五入。</w:t>
            </w:r>
          </w:p>
        </w:tc>
      </w:tr>
      <w:tr w14:paraId="49AE544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986" w:type="dxa"/>
            <w:gridSpan w:val="4"/>
            <w:vAlign w:val="center"/>
          </w:tcPr>
          <w:p w14:paraId="4BA158A6">
            <w:pPr>
              <w:spacing w:line="400" w:lineRule="exact"/>
              <w:ind w:firstLine="18" w:firstLineChars="9"/>
              <w:jc w:val="center"/>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3.2.3</w:t>
            </w:r>
          </w:p>
        </w:tc>
        <w:tc>
          <w:tcPr>
            <w:tcW w:w="1991" w:type="dxa"/>
            <w:gridSpan w:val="2"/>
            <w:vAlign w:val="center"/>
          </w:tcPr>
          <w:p w14:paraId="5E47AA10">
            <w:pPr>
              <w:spacing w:line="400" w:lineRule="exact"/>
              <w:ind w:firstLine="18" w:firstLineChars="9"/>
              <w:jc w:val="center"/>
              <w:rPr>
                <w:rFonts w:ascii="宋体" w:hAnsi="宋体" w:eastAsia="宋体" w:cs="宋体"/>
                <w:color w:val="auto"/>
                <w:kern w:val="0"/>
                <w:szCs w:val="21"/>
                <w:highlight w:val="none"/>
              </w:rPr>
            </w:pPr>
            <w:r>
              <w:rPr>
                <w:rFonts w:hint="eastAsia" w:ascii="宋体" w:hAnsi="宋体" w:cs="宋体"/>
                <w:color w:val="auto"/>
                <w:kern w:val="0"/>
                <w:szCs w:val="21"/>
                <w:highlight w:val="none"/>
                <w:lang w:eastAsia="zh-CN"/>
              </w:rPr>
              <w:t>投标人</w:t>
            </w:r>
            <w:r>
              <w:rPr>
                <w:rFonts w:hint="eastAsia" w:ascii="宋体" w:hAnsi="宋体" w:eastAsia="宋体" w:cs="宋体"/>
                <w:color w:val="auto"/>
                <w:kern w:val="0"/>
                <w:szCs w:val="21"/>
                <w:highlight w:val="none"/>
              </w:rPr>
              <w:t>得分</w:t>
            </w:r>
          </w:p>
        </w:tc>
        <w:tc>
          <w:tcPr>
            <w:tcW w:w="5493" w:type="dxa"/>
            <w:vAlign w:val="center"/>
          </w:tcPr>
          <w:p w14:paraId="40266151">
            <w:pPr>
              <w:spacing w:line="400" w:lineRule="exact"/>
              <w:jc w:val="center"/>
              <w:rPr>
                <w:rFonts w:hint="default" w:ascii="宋体" w:hAnsi="宋体" w:eastAsia="宋体" w:cs="宋体"/>
                <w:color w:val="auto"/>
                <w:kern w:val="0"/>
                <w:szCs w:val="21"/>
                <w:highlight w:val="none"/>
                <w:u w:val="single"/>
                <w:lang w:val="en-US" w:eastAsia="zh-CN"/>
              </w:rPr>
            </w:pPr>
            <w:r>
              <w:rPr>
                <w:rFonts w:hint="eastAsia" w:ascii="宋体" w:hAnsi="宋体" w:cs="宋体"/>
                <w:color w:val="auto"/>
                <w:kern w:val="0"/>
                <w:szCs w:val="21"/>
                <w:highlight w:val="none"/>
                <w:u w:val="single"/>
                <w:lang w:eastAsia="zh-CN"/>
              </w:rPr>
              <w:t>投标人</w:t>
            </w:r>
            <w:r>
              <w:rPr>
                <w:rFonts w:hint="eastAsia" w:ascii="宋体" w:hAnsi="宋体" w:eastAsia="宋体" w:cs="宋体"/>
                <w:color w:val="auto"/>
                <w:kern w:val="0"/>
                <w:szCs w:val="21"/>
                <w:highlight w:val="none"/>
                <w:u w:val="single"/>
              </w:rPr>
              <w:t>得分=A+B</w:t>
            </w:r>
            <w:r>
              <w:rPr>
                <w:rFonts w:hint="eastAsia" w:ascii="宋体" w:hAnsi="宋体" w:cs="宋体"/>
                <w:color w:val="auto"/>
                <w:kern w:val="0"/>
                <w:szCs w:val="21"/>
                <w:highlight w:val="none"/>
                <w:u w:val="single"/>
                <w:lang w:val="en-US" w:eastAsia="zh-CN"/>
              </w:rPr>
              <w:t>+C</w:t>
            </w:r>
          </w:p>
        </w:tc>
      </w:tr>
    </w:tbl>
    <w:p w14:paraId="25247872">
      <w:pPr>
        <w:spacing w:line="360" w:lineRule="auto"/>
        <w:rPr>
          <w:rFonts w:ascii="宋体" w:hAnsi="宋体"/>
          <w:snapToGrid w:val="0"/>
          <w:color w:val="auto"/>
          <w:kern w:val="0"/>
          <w:szCs w:val="22"/>
          <w:highlight w:val="none"/>
        </w:rPr>
      </w:pPr>
    </w:p>
    <w:p w14:paraId="31741272">
      <w:pPr>
        <w:spacing w:line="360" w:lineRule="auto"/>
        <w:rPr>
          <w:rFonts w:ascii="宋体" w:hAnsi="宋体" w:eastAsia="宋体" w:cs="宋体"/>
          <w:snapToGrid w:val="0"/>
          <w:color w:val="auto"/>
          <w:kern w:val="0"/>
          <w:szCs w:val="21"/>
          <w:highlight w:val="none"/>
        </w:rPr>
      </w:pPr>
      <w:r>
        <w:rPr>
          <w:rFonts w:ascii="宋体" w:hAnsi="宋体"/>
          <w:snapToGrid w:val="0"/>
          <w:color w:val="auto"/>
          <w:kern w:val="0"/>
          <w:szCs w:val="22"/>
          <w:highlight w:val="none"/>
        </w:rPr>
        <w:br w:type="page"/>
      </w:r>
      <w:bookmarkStart w:id="105" w:name="_Toc30897"/>
      <w:bookmarkStart w:id="106" w:name="_Toc57905897"/>
      <w:bookmarkStart w:id="107" w:name="_Toc2957"/>
      <w:r>
        <w:rPr>
          <w:rFonts w:hint="eastAsia" w:ascii="宋体" w:hAnsi="宋体" w:eastAsia="宋体" w:cs="宋体"/>
          <w:color w:val="auto"/>
          <w:kern w:val="0"/>
          <w:szCs w:val="21"/>
          <w:highlight w:val="none"/>
        </w:rPr>
        <w:t>1.  评标方法</w:t>
      </w:r>
      <w:bookmarkEnd w:id="104"/>
      <w:bookmarkEnd w:id="105"/>
      <w:bookmarkEnd w:id="106"/>
      <w:bookmarkEnd w:id="107"/>
    </w:p>
    <w:p w14:paraId="20E1914C">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本次评标采用综合评估法</w:t>
      </w:r>
      <w:r>
        <w:rPr>
          <w:rFonts w:hint="eastAsia" w:ascii="宋体" w:hAnsi="宋体" w:eastAsia="宋体" w:cs="宋体"/>
          <w:color w:val="auto"/>
          <w:spacing w:val="-47"/>
          <w:kern w:val="0"/>
          <w:szCs w:val="21"/>
          <w:highlight w:val="none"/>
        </w:rPr>
        <w:t>。</w:t>
      </w:r>
      <w:r>
        <w:rPr>
          <w:rFonts w:hint="eastAsia" w:ascii="宋体" w:hAnsi="宋体" w:eastAsia="宋体" w:cs="宋体"/>
          <w:color w:val="auto"/>
          <w:kern w:val="0"/>
          <w:szCs w:val="21"/>
          <w:highlight w:val="none"/>
        </w:rPr>
        <w:t xml:space="preserve">评审委员会按照本章第 </w:t>
      </w:r>
      <w:r>
        <w:rPr>
          <w:rFonts w:hint="eastAsia" w:ascii="宋体" w:hAnsi="宋体" w:eastAsia="宋体" w:cs="宋体"/>
          <w:color w:val="auto"/>
          <w:spacing w:val="1"/>
          <w:kern w:val="0"/>
          <w:szCs w:val="21"/>
          <w:highlight w:val="none"/>
        </w:rPr>
        <w:t>2</w:t>
      </w:r>
      <w:r>
        <w:rPr>
          <w:rFonts w:hint="eastAsia" w:ascii="宋体" w:hAnsi="宋体" w:eastAsia="宋体" w:cs="宋体"/>
          <w:color w:val="auto"/>
          <w:spacing w:val="-1"/>
          <w:kern w:val="0"/>
          <w:szCs w:val="21"/>
          <w:highlight w:val="none"/>
        </w:rPr>
        <w:t>.</w:t>
      </w:r>
      <w:r>
        <w:rPr>
          <w:rFonts w:hint="eastAsia" w:ascii="宋体" w:hAnsi="宋体" w:eastAsia="宋体" w:cs="宋体"/>
          <w:color w:val="auto"/>
          <w:kern w:val="0"/>
          <w:szCs w:val="21"/>
          <w:highlight w:val="none"/>
        </w:rPr>
        <w:t>2款</w:t>
      </w:r>
      <w:r>
        <w:rPr>
          <w:rFonts w:hint="eastAsia" w:ascii="宋体" w:hAnsi="宋体" w:eastAsia="宋体" w:cs="宋体"/>
          <w:color w:val="auto"/>
          <w:spacing w:val="-1"/>
          <w:kern w:val="0"/>
          <w:szCs w:val="21"/>
          <w:highlight w:val="none"/>
        </w:rPr>
        <w:t>规</w:t>
      </w:r>
      <w:r>
        <w:rPr>
          <w:rFonts w:hint="eastAsia" w:ascii="宋体" w:hAnsi="宋体" w:eastAsia="宋体" w:cs="宋体"/>
          <w:color w:val="auto"/>
          <w:kern w:val="0"/>
          <w:szCs w:val="21"/>
          <w:highlight w:val="none"/>
        </w:rPr>
        <w:t>定的评分标准进行评分，按得分由高到低顺序推荐中标候选人</w:t>
      </w:r>
      <w:r>
        <w:rPr>
          <w:rFonts w:hint="eastAsia" w:ascii="宋体" w:hAnsi="宋体" w:eastAsia="宋体" w:cs="宋体"/>
          <w:color w:val="auto"/>
          <w:spacing w:val="-20"/>
          <w:kern w:val="0"/>
          <w:szCs w:val="21"/>
          <w:highlight w:val="none"/>
        </w:rPr>
        <w:t>，</w:t>
      </w:r>
      <w:r>
        <w:rPr>
          <w:rFonts w:hint="eastAsia" w:ascii="宋体" w:hAnsi="宋体" w:eastAsia="宋体" w:cs="宋体"/>
          <w:color w:val="auto"/>
          <w:kern w:val="0"/>
          <w:szCs w:val="21"/>
          <w:highlight w:val="none"/>
        </w:rPr>
        <w:t>或根据比选人授权直接确定中标人，若出现</w:t>
      </w:r>
      <w:r>
        <w:rPr>
          <w:rFonts w:hint="eastAsia" w:ascii="宋体" w:hAnsi="宋体" w:cs="宋体"/>
          <w:color w:val="auto"/>
          <w:kern w:val="0"/>
          <w:szCs w:val="21"/>
          <w:highlight w:val="none"/>
          <w:lang w:eastAsia="zh-CN"/>
        </w:rPr>
        <w:t>投标人投标报价</w:t>
      </w:r>
      <w:r>
        <w:rPr>
          <w:rFonts w:hint="eastAsia" w:ascii="宋体" w:hAnsi="宋体" w:eastAsia="宋体" w:cs="宋体"/>
          <w:color w:val="auto"/>
          <w:kern w:val="0"/>
          <w:szCs w:val="21"/>
          <w:highlight w:val="none"/>
        </w:rPr>
        <w:t>相同的，以评审办法前附表约定的原则确定排序</w:t>
      </w:r>
      <w:r>
        <w:rPr>
          <w:rFonts w:hint="eastAsia" w:ascii="宋体" w:hAnsi="宋体" w:eastAsia="宋体" w:cs="宋体"/>
          <w:color w:val="auto"/>
          <w:spacing w:val="-31"/>
          <w:kern w:val="0"/>
          <w:szCs w:val="21"/>
          <w:highlight w:val="none"/>
        </w:rPr>
        <w:t>。</w:t>
      </w:r>
    </w:p>
    <w:p w14:paraId="544506A0">
      <w:pPr>
        <w:spacing w:line="360" w:lineRule="auto"/>
        <w:rPr>
          <w:rFonts w:ascii="宋体" w:hAnsi="宋体" w:eastAsia="宋体" w:cs="宋体"/>
          <w:color w:val="auto"/>
          <w:kern w:val="0"/>
          <w:szCs w:val="21"/>
          <w:highlight w:val="none"/>
        </w:rPr>
      </w:pPr>
      <w:bookmarkStart w:id="108" w:name="_Toc509218777"/>
      <w:bookmarkStart w:id="109" w:name="_Toc57905898"/>
      <w:bookmarkStart w:id="110" w:name="_Toc277082619"/>
      <w:bookmarkStart w:id="111" w:name="_Toc287607813"/>
      <w:bookmarkStart w:id="112" w:name="_Toc6316"/>
      <w:bookmarkStart w:id="113" w:name="_Toc200513199"/>
      <w:bookmarkStart w:id="114" w:name="_Toc28040"/>
      <w:bookmarkStart w:id="115" w:name="_Toc287620752"/>
      <w:bookmarkStart w:id="116" w:name="_Toc430530501"/>
      <w:bookmarkStart w:id="117" w:name="_Toc224103385"/>
      <w:r>
        <w:rPr>
          <w:rFonts w:hint="eastAsia" w:ascii="宋体" w:hAnsi="宋体" w:eastAsia="宋体" w:cs="宋体"/>
          <w:color w:val="auto"/>
          <w:kern w:val="0"/>
          <w:szCs w:val="21"/>
          <w:highlight w:val="none"/>
        </w:rPr>
        <w:t>2.  评审标准</w:t>
      </w:r>
      <w:bookmarkEnd w:id="108"/>
      <w:bookmarkEnd w:id="109"/>
      <w:bookmarkEnd w:id="110"/>
      <w:bookmarkEnd w:id="111"/>
      <w:bookmarkEnd w:id="112"/>
      <w:bookmarkEnd w:id="113"/>
      <w:bookmarkEnd w:id="114"/>
      <w:bookmarkEnd w:id="115"/>
      <w:bookmarkEnd w:id="116"/>
      <w:bookmarkEnd w:id="117"/>
    </w:p>
    <w:p w14:paraId="476CD75D">
      <w:pPr>
        <w:snapToGrid w:val="0"/>
        <w:spacing w:line="360" w:lineRule="auto"/>
        <w:rPr>
          <w:rFonts w:ascii="宋体" w:hAnsi="宋体" w:eastAsia="宋体" w:cs="宋体"/>
          <w:snapToGrid w:val="0"/>
          <w:color w:val="auto"/>
          <w:kern w:val="0"/>
          <w:szCs w:val="21"/>
          <w:highlight w:val="none"/>
        </w:rPr>
      </w:pPr>
      <w:bookmarkStart w:id="118" w:name="_Toc277082620"/>
      <w:bookmarkStart w:id="119" w:name="_Toc200513200"/>
      <w:bookmarkStart w:id="120" w:name="_Toc2588"/>
      <w:bookmarkStart w:id="121" w:name="_Toc287620753"/>
      <w:bookmarkStart w:id="122" w:name="_Toc224103386"/>
      <w:bookmarkStart w:id="123" w:name="_Toc430530502"/>
      <w:bookmarkStart w:id="124" w:name="_Toc57905899"/>
      <w:bookmarkStart w:id="125" w:name="_Toc287607814"/>
      <w:bookmarkStart w:id="126" w:name="_Toc22873"/>
      <w:bookmarkStart w:id="127" w:name="_Toc509218778"/>
      <w:r>
        <w:rPr>
          <w:rFonts w:hint="eastAsia" w:ascii="宋体" w:hAnsi="宋体" w:eastAsia="宋体" w:cs="宋体"/>
          <w:snapToGrid w:val="0"/>
          <w:color w:val="auto"/>
          <w:kern w:val="0"/>
          <w:szCs w:val="21"/>
          <w:highlight w:val="none"/>
        </w:rPr>
        <w:t>2.1  初步评审标准</w:t>
      </w:r>
      <w:bookmarkEnd w:id="118"/>
      <w:bookmarkEnd w:id="119"/>
      <w:bookmarkEnd w:id="120"/>
      <w:bookmarkEnd w:id="121"/>
      <w:bookmarkEnd w:id="122"/>
      <w:bookmarkEnd w:id="123"/>
      <w:bookmarkEnd w:id="124"/>
      <w:bookmarkEnd w:id="125"/>
      <w:bookmarkEnd w:id="126"/>
      <w:bookmarkEnd w:id="127"/>
    </w:p>
    <w:p w14:paraId="4530A20A">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2.1.1  资格评审标准：见评审办法前附表。</w:t>
      </w:r>
    </w:p>
    <w:p w14:paraId="33C4972C">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2.1.2  形式评审标准：见评审办法前附表。</w:t>
      </w:r>
    </w:p>
    <w:p w14:paraId="363C4DD1">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2.1.3  响应性评审标准：见评审办法前附表。</w:t>
      </w:r>
    </w:p>
    <w:p w14:paraId="5829EA73">
      <w:pPr>
        <w:snapToGrid w:val="0"/>
        <w:spacing w:line="360" w:lineRule="auto"/>
        <w:rPr>
          <w:rFonts w:ascii="宋体" w:hAnsi="宋体" w:eastAsia="宋体" w:cs="宋体"/>
          <w:snapToGrid w:val="0"/>
          <w:color w:val="auto"/>
          <w:kern w:val="0"/>
          <w:szCs w:val="21"/>
          <w:highlight w:val="none"/>
        </w:rPr>
      </w:pPr>
      <w:bookmarkStart w:id="128" w:name="_Toc11626"/>
      <w:bookmarkStart w:id="129" w:name="_Toc17923"/>
      <w:bookmarkStart w:id="130" w:name="_Toc430530503"/>
      <w:bookmarkStart w:id="131" w:name="_Toc509218779"/>
      <w:bookmarkStart w:id="132" w:name="_Toc287607815"/>
      <w:bookmarkStart w:id="133" w:name="_Toc287620754"/>
      <w:bookmarkStart w:id="134" w:name="_Toc277082621"/>
      <w:bookmarkStart w:id="135" w:name="_Toc57905900"/>
      <w:bookmarkStart w:id="136" w:name="_Toc200513201"/>
      <w:bookmarkStart w:id="137" w:name="_Toc224103387"/>
      <w:r>
        <w:rPr>
          <w:rFonts w:hint="eastAsia" w:ascii="宋体" w:hAnsi="宋体" w:eastAsia="宋体" w:cs="宋体"/>
          <w:snapToGrid w:val="0"/>
          <w:color w:val="auto"/>
          <w:kern w:val="0"/>
          <w:szCs w:val="21"/>
          <w:highlight w:val="none"/>
        </w:rPr>
        <w:t>2.2  分值构成与评分标准</w:t>
      </w:r>
      <w:bookmarkEnd w:id="128"/>
      <w:bookmarkEnd w:id="129"/>
      <w:bookmarkEnd w:id="130"/>
      <w:bookmarkEnd w:id="131"/>
      <w:bookmarkEnd w:id="132"/>
      <w:bookmarkEnd w:id="133"/>
      <w:bookmarkEnd w:id="134"/>
      <w:bookmarkEnd w:id="135"/>
      <w:bookmarkEnd w:id="136"/>
      <w:bookmarkEnd w:id="137"/>
    </w:p>
    <w:p w14:paraId="662A553F">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2.2.1  分值构成</w:t>
      </w:r>
    </w:p>
    <w:p w14:paraId="3DBBCC81">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w:t>
      </w:r>
      <w:r>
        <w:rPr>
          <w:rFonts w:hint="eastAsia" w:ascii="宋体" w:hAnsi="宋体" w:eastAsia="宋体" w:cs="宋体"/>
          <w:color w:val="auto"/>
          <w:spacing w:val="1"/>
          <w:kern w:val="0"/>
          <w:szCs w:val="21"/>
          <w:highlight w:val="none"/>
        </w:rPr>
        <w:t>1</w:t>
      </w:r>
      <w:r>
        <w:rPr>
          <w:rFonts w:hint="eastAsia" w:ascii="宋体" w:hAnsi="宋体" w:eastAsia="宋体" w:cs="宋体"/>
          <w:color w:val="auto"/>
          <w:kern w:val="0"/>
          <w:szCs w:val="21"/>
          <w:highlight w:val="none"/>
        </w:rPr>
        <w:t>）技术部分：见评审办法前附表；</w:t>
      </w:r>
    </w:p>
    <w:p w14:paraId="7D531E4E">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w:t>
      </w:r>
      <w:r>
        <w:rPr>
          <w:rFonts w:hint="eastAsia" w:ascii="宋体" w:hAnsi="宋体" w:eastAsia="宋体" w:cs="宋体"/>
          <w:color w:val="auto"/>
          <w:spacing w:val="1"/>
          <w:kern w:val="0"/>
          <w:szCs w:val="21"/>
          <w:highlight w:val="none"/>
        </w:rPr>
        <w:t>2</w:t>
      </w:r>
      <w:r>
        <w:rPr>
          <w:rFonts w:hint="eastAsia" w:ascii="宋体" w:hAnsi="宋体" w:eastAsia="宋体" w:cs="宋体"/>
          <w:color w:val="auto"/>
          <w:kern w:val="0"/>
          <w:szCs w:val="21"/>
          <w:highlight w:val="none"/>
        </w:rPr>
        <w:t>）</w:t>
      </w:r>
      <w:r>
        <w:rPr>
          <w:rFonts w:hint="eastAsia" w:ascii="宋体" w:hAnsi="宋体" w:cs="宋体"/>
          <w:color w:val="auto"/>
          <w:kern w:val="0"/>
          <w:szCs w:val="21"/>
          <w:highlight w:val="none"/>
          <w:lang w:eastAsia="zh-CN"/>
        </w:rPr>
        <w:t>投标总报价</w:t>
      </w:r>
      <w:r>
        <w:rPr>
          <w:rFonts w:hint="eastAsia" w:ascii="宋体" w:hAnsi="宋体" w:eastAsia="宋体" w:cs="宋体"/>
          <w:color w:val="auto"/>
          <w:kern w:val="0"/>
          <w:szCs w:val="21"/>
          <w:highlight w:val="none"/>
        </w:rPr>
        <w:t>：见评审办法前附表。</w:t>
      </w:r>
    </w:p>
    <w:p w14:paraId="5A250A9A">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2.2.2  评分标准</w:t>
      </w:r>
    </w:p>
    <w:p w14:paraId="47A6FFE3">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技术部分评分标准：见评审办法前附表。</w:t>
      </w:r>
    </w:p>
    <w:p w14:paraId="4C4600E2">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2.2.3  评标基准价计算</w:t>
      </w:r>
    </w:p>
    <w:p w14:paraId="4E307740">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评标基准价计算方法：见评审办法前附表。</w:t>
      </w:r>
    </w:p>
    <w:p w14:paraId="7090EC63">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2.2.4  </w:t>
      </w:r>
      <w:r>
        <w:rPr>
          <w:rFonts w:hint="eastAsia" w:ascii="宋体" w:hAnsi="宋体" w:cs="宋体"/>
          <w:color w:val="auto"/>
          <w:kern w:val="0"/>
          <w:szCs w:val="21"/>
          <w:highlight w:val="none"/>
          <w:lang w:eastAsia="zh-CN"/>
        </w:rPr>
        <w:t>投标报价</w:t>
      </w:r>
      <w:r>
        <w:rPr>
          <w:rFonts w:hint="eastAsia" w:ascii="宋体" w:hAnsi="宋体" w:eastAsia="宋体" w:cs="宋体"/>
          <w:color w:val="auto"/>
          <w:kern w:val="0"/>
          <w:szCs w:val="21"/>
          <w:highlight w:val="none"/>
        </w:rPr>
        <w:t>的偏差率计算和允许偏差范围</w:t>
      </w:r>
    </w:p>
    <w:p w14:paraId="6F834BA7">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w:t>
      </w:r>
      <w:r>
        <w:rPr>
          <w:rFonts w:hint="eastAsia" w:ascii="宋体" w:hAnsi="宋体" w:cs="宋体"/>
          <w:color w:val="auto"/>
          <w:kern w:val="0"/>
          <w:szCs w:val="21"/>
          <w:highlight w:val="none"/>
          <w:lang w:eastAsia="zh-CN"/>
        </w:rPr>
        <w:t>投标报价</w:t>
      </w:r>
      <w:r>
        <w:rPr>
          <w:rFonts w:hint="eastAsia" w:ascii="宋体" w:hAnsi="宋体" w:eastAsia="宋体" w:cs="宋体"/>
          <w:color w:val="auto"/>
          <w:kern w:val="0"/>
          <w:szCs w:val="21"/>
          <w:highlight w:val="none"/>
        </w:rPr>
        <w:t>的偏差率计算公式：见评审办法前附表；</w:t>
      </w:r>
    </w:p>
    <w:p w14:paraId="017977DF">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cs="宋体"/>
          <w:color w:val="auto"/>
          <w:kern w:val="0"/>
          <w:szCs w:val="21"/>
          <w:highlight w:val="none"/>
          <w:lang w:eastAsia="zh-CN"/>
        </w:rPr>
        <w:t>投标报价</w:t>
      </w:r>
      <w:r>
        <w:rPr>
          <w:rFonts w:hint="eastAsia" w:ascii="宋体" w:hAnsi="宋体" w:eastAsia="宋体" w:cs="宋体"/>
          <w:color w:val="auto"/>
          <w:kern w:val="0"/>
          <w:szCs w:val="21"/>
          <w:highlight w:val="none"/>
        </w:rPr>
        <w:t>的允许偏差范围：见评审办法前附表。</w:t>
      </w:r>
    </w:p>
    <w:p w14:paraId="004D5377">
      <w:pPr>
        <w:spacing w:line="360" w:lineRule="auto"/>
        <w:rPr>
          <w:rFonts w:ascii="宋体" w:hAnsi="宋体" w:eastAsia="宋体" w:cs="宋体"/>
          <w:color w:val="auto"/>
          <w:kern w:val="0"/>
          <w:szCs w:val="21"/>
          <w:highlight w:val="none"/>
        </w:rPr>
      </w:pPr>
      <w:bookmarkStart w:id="138" w:name="_Toc287620755"/>
      <w:bookmarkStart w:id="139" w:name="_Toc57905901"/>
      <w:bookmarkStart w:id="140" w:name="_Toc277082622"/>
      <w:bookmarkStart w:id="141" w:name="_Toc224103388"/>
      <w:bookmarkStart w:id="142" w:name="_Toc4568"/>
      <w:bookmarkStart w:id="143" w:name="_Toc200513202"/>
      <w:bookmarkStart w:id="144" w:name="_Toc509218780"/>
      <w:bookmarkStart w:id="145" w:name="_Toc287607816"/>
      <w:bookmarkStart w:id="146" w:name="_Toc18207"/>
      <w:bookmarkStart w:id="147" w:name="_Toc430530504"/>
      <w:r>
        <w:rPr>
          <w:rFonts w:hint="eastAsia" w:ascii="宋体" w:hAnsi="宋体" w:eastAsia="宋体" w:cs="宋体"/>
          <w:color w:val="auto"/>
          <w:kern w:val="0"/>
          <w:szCs w:val="21"/>
          <w:highlight w:val="none"/>
        </w:rPr>
        <w:t>3.  评标程序</w:t>
      </w:r>
      <w:bookmarkEnd w:id="138"/>
      <w:bookmarkEnd w:id="139"/>
      <w:bookmarkEnd w:id="140"/>
      <w:bookmarkEnd w:id="141"/>
      <w:bookmarkEnd w:id="142"/>
      <w:bookmarkEnd w:id="143"/>
      <w:bookmarkEnd w:id="144"/>
      <w:bookmarkEnd w:id="145"/>
      <w:bookmarkEnd w:id="146"/>
      <w:bookmarkEnd w:id="147"/>
    </w:p>
    <w:p w14:paraId="0C470A22">
      <w:pPr>
        <w:snapToGrid w:val="0"/>
        <w:spacing w:line="360" w:lineRule="auto"/>
        <w:rPr>
          <w:rFonts w:ascii="宋体" w:hAnsi="宋体" w:eastAsia="宋体" w:cs="宋体"/>
          <w:snapToGrid w:val="0"/>
          <w:color w:val="auto"/>
          <w:kern w:val="0"/>
          <w:szCs w:val="21"/>
          <w:highlight w:val="none"/>
        </w:rPr>
      </w:pPr>
      <w:bookmarkStart w:id="148" w:name="_Toc57905902"/>
      <w:bookmarkStart w:id="149" w:name="_Toc430530505"/>
      <w:bookmarkStart w:id="150" w:name="_Toc28602"/>
      <w:bookmarkStart w:id="151" w:name="_Toc224103389"/>
      <w:bookmarkStart w:id="152" w:name="_Toc509218781"/>
      <w:bookmarkStart w:id="153" w:name="_Toc287620756"/>
      <w:bookmarkStart w:id="154" w:name="_Toc277082623"/>
      <w:bookmarkStart w:id="155" w:name="_Toc287607817"/>
      <w:bookmarkStart w:id="156" w:name="_Toc200513203"/>
      <w:r>
        <w:rPr>
          <w:rFonts w:hint="eastAsia" w:ascii="宋体" w:hAnsi="宋体" w:eastAsia="宋体" w:cs="宋体"/>
          <w:snapToGrid w:val="0"/>
          <w:color w:val="auto"/>
          <w:kern w:val="0"/>
          <w:szCs w:val="21"/>
          <w:highlight w:val="none"/>
        </w:rPr>
        <w:t>3.1  初步评审</w:t>
      </w:r>
      <w:bookmarkEnd w:id="148"/>
      <w:bookmarkEnd w:id="149"/>
      <w:bookmarkEnd w:id="150"/>
      <w:bookmarkEnd w:id="151"/>
      <w:bookmarkEnd w:id="152"/>
      <w:bookmarkEnd w:id="153"/>
      <w:bookmarkEnd w:id="154"/>
      <w:bookmarkEnd w:id="155"/>
      <w:bookmarkEnd w:id="156"/>
    </w:p>
    <w:p w14:paraId="25D47758">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3.1.1  评审委员会依据本章第 2.1 款规定的标准对</w:t>
      </w:r>
      <w:r>
        <w:rPr>
          <w:rFonts w:hint="eastAsia" w:ascii="宋体" w:hAnsi="宋体" w:cs="宋体"/>
          <w:color w:val="auto"/>
          <w:kern w:val="0"/>
          <w:szCs w:val="21"/>
          <w:highlight w:val="none"/>
          <w:lang w:eastAsia="zh-CN"/>
        </w:rPr>
        <w:t>投标文件</w:t>
      </w:r>
      <w:r>
        <w:rPr>
          <w:rFonts w:hint="eastAsia" w:ascii="宋体" w:hAnsi="宋体" w:eastAsia="宋体" w:cs="宋体"/>
          <w:color w:val="auto"/>
          <w:kern w:val="0"/>
          <w:szCs w:val="21"/>
          <w:highlight w:val="none"/>
        </w:rPr>
        <w:t>进行初步评审。有一项不符合评审标准的，作否决</w:t>
      </w:r>
      <w:r>
        <w:rPr>
          <w:rFonts w:hint="eastAsia" w:ascii="宋体" w:hAnsi="宋体" w:cs="宋体"/>
          <w:color w:val="auto"/>
          <w:kern w:val="0"/>
          <w:szCs w:val="21"/>
          <w:highlight w:val="none"/>
          <w:lang w:eastAsia="zh-CN"/>
        </w:rPr>
        <w:t>投标</w:t>
      </w:r>
      <w:r>
        <w:rPr>
          <w:rFonts w:hint="eastAsia" w:ascii="宋体" w:hAnsi="宋体" w:eastAsia="宋体" w:cs="宋体"/>
          <w:color w:val="auto"/>
          <w:kern w:val="0"/>
          <w:szCs w:val="21"/>
          <w:highlight w:val="none"/>
        </w:rPr>
        <w:t>处理。</w:t>
      </w:r>
    </w:p>
    <w:p w14:paraId="2252F334">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3.1.2  </w:t>
      </w:r>
      <w:r>
        <w:rPr>
          <w:rFonts w:hint="eastAsia" w:ascii="宋体" w:hAnsi="宋体" w:cs="宋体"/>
          <w:color w:val="auto"/>
          <w:kern w:val="0"/>
          <w:szCs w:val="21"/>
          <w:highlight w:val="none"/>
          <w:lang w:eastAsia="zh-CN"/>
        </w:rPr>
        <w:t>投标人</w:t>
      </w:r>
      <w:r>
        <w:rPr>
          <w:rFonts w:hint="eastAsia" w:ascii="宋体" w:hAnsi="宋体" w:eastAsia="宋体" w:cs="宋体"/>
          <w:color w:val="auto"/>
          <w:kern w:val="0"/>
          <w:szCs w:val="21"/>
          <w:highlight w:val="none"/>
        </w:rPr>
        <w:t>有以下情形之一的，其</w:t>
      </w:r>
      <w:r>
        <w:rPr>
          <w:rFonts w:hint="eastAsia" w:ascii="宋体" w:hAnsi="宋体" w:cs="宋体"/>
          <w:color w:val="auto"/>
          <w:kern w:val="0"/>
          <w:szCs w:val="21"/>
          <w:highlight w:val="none"/>
          <w:lang w:eastAsia="zh-CN"/>
        </w:rPr>
        <w:t>投标</w:t>
      </w:r>
      <w:r>
        <w:rPr>
          <w:rFonts w:hint="eastAsia" w:ascii="宋体" w:hAnsi="宋体" w:eastAsia="宋体" w:cs="宋体"/>
          <w:color w:val="auto"/>
          <w:kern w:val="0"/>
          <w:szCs w:val="21"/>
          <w:highlight w:val="none"/>
        </w:rPr>
        <w:t>作否决</w:t>
      </w:r>
      <w:r>
        <w:rPr>
          <w:rFonts w:hint="eastAsia" w:ascii="宋体" w:hAnsi="宋体" w:cs="宋体"/>
          <w:color w:val="auto"/>
          <w:kern w:val="0"/>
          <w:szCs w:val="21"/>
          <w:highlight w:val="none"/>
          <w:lang w:eastAsia="zh-CN"/>
        </w:rPr>
        <w:t>投标</w:t>
      </w:r>
      <w:r>
        <w:rPr>
          <w:rFonts w:hint="eastAsia" w:ascii="宋体" w:hAnsi="宋体" w:eastAsia="宋体" w:cs="宋体"/>
          <w:color w:val="auto"/>
          <w:kern w:val="0"/>
          <w:szCs w:val="21"/>
          <w:highlight w:val="none"/>
        </w:rPr>
        <w:t>处理：</w:t>
      </w:r>
    </w:p>
    <w:p w14:paraId="2E8EBF96">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w:t>
      </w:r>
      <w:r>
        <w:rPr>
          <w:rFonts w:hint="eastAsia" w:ascii="宋体" w:hAnsi="宋体" w:eastAsia="宋体" w:cs="宋体"/>
          <w:color w:val="auto"/>
          <w:spacing w:val="1"/>
          <w:kern w:val="0"/>
          <w:szCs w:val="21"/>
          <w:highlight w:val="none"/>
        </w:rPr>
        <w:t>1</w:t>
      </w:r>
      <w:r>
        <w:rPr>
          <w:rFonts w:hint="eastAsia" w:ascii="宋体" w:hAnsi="宋体" w:eastAsia="宋体" w:cs="宋体"/>
          <w:color w:val="auto"/>
          <w:kern w:val="0"/>
          <w:szCs w:val="21"/>
          <w:highlight w:val="none"/>
        </w:rPr>
        <w:t>）第二</w:t>
      </w:r>
      <w:r>
        <w:rPr>
          <w:rFonts w:hint="eastAsia" w:ascii="宋体" w:hAnsi="宋体" w:eastAsia="宋体" w:cs="宋体"/>
          <w:color w:val="auto"/>
          <w:spacing w:val="-1"/>
          <w:kern w:val="0"/>
          <w:szCs w:val="21"/>
          <w:highlight w:val="none"/>
        </w:rPr>
        <w:t>章</w:t>
      </w:r>
      <w:r>
        <w:rPr>
          <w:rFonts w:hint="eastAsia" w:ascii="宋体" w:hAnsi="宋体" w:eastAsia="宋体" w:cs="宋体"/>
          <w:color w:val="auto"/>
          <w:kern w:val="0"/>
          <w:szCs w:val="21"/>
          <w:highlight w:val="none"/>
        </w:rPr>
        <w:t>“</w:t>
      </w:r>
      <w:r>
        <w:rPr>
          <w:rFonts w:hint="eastAsia" w:ascii="宋体" w:hAnsi="宋体" w:cs="宋体"/>
          <w:color w:val="auto"/>
          <w:kern w:val="0"/>
          <w:szCs w:val="21"/>
          <w:highlight w:val="none"/>
          <w:lang w:eastAsia="zh-CN"/>
        </w:rPr>
        <w:t>投标人须知</w:t>
      </w:r>
      <w:r>
        <w:rPr>
          <w:rFonts w:hint="eastAsia" w:ascii="宋体" w:hAnsi="宋体" w:eastAsia="宋体" w:cs="宋体"/>
          <w:color w:val="auto"/>
          <w:kern w:val="0"/>
          <w:szCs w:val="21"/>
          <w:highlight w:val="none"/>
        </w:rPr>
        <w:t>”第</w:t>
      </w:r>
      <w:r>
        <w:rPr>
          <w:rFonts w:hint="eastAsia" w:ascii="宋体" w:hAnsi="宋体" w:eastAsia="宋体" w:cs="宋体"/>
          <w:color w:val="auto"/>
          <w:spacing w:val="1"/>
          <w:kern w:val="0"/>
          <w:szCs w:val="21"/>
          <w:highlight w:val="none"/>
        </w:rPr>
        <w:t>1</w:t>
      </w:r>
      <w:r>
        <w:rPr>
          <w:rFonts w:hint="eastAsia" w:ascii="宋体" w:hAnsi="宋体" w:eastAsia="宋体" w:cs="宋体"/>
          <w:color w:val="auto"/>
          <w:spacing w:val="-1"/>
          <w:kern w:val="0"/>
          <w:szCs w:val="21"/>
          <w:highlight w:val="none"/>
        </w:rPr>
        <w:t>.</w:t>
      </w:r>
      <w:r>
        <w:rPr>
          <w:rFonts w:hint="eastAsia" w:ascii="宋体" w:hAnsi="宋体" w:cs="宋体"/>
          <w:color w:val="auto"/>
          <w:spacing w:val="1"/>
          <w:kern w:val="0"/>
          <w:szCs w:val="21"/>
          <w:highlight w:val="none"/>
          <w:lang w:val="en-US" w:eastAsia="zh-CN"/>
        </w:rPr>
        <w:t>3</w:t>
      </w:r>
      <w:r>
        <w:rPr>
          <w:rFonts w:hint="eastAsia" w:ascii="宋体" w:hAnsi="宋体" w:eastAsia="宋体" w:cs="宋体"/>
          <w:color w:val="auto"/>
          <w:spacing w:val="-1"/>
          <w:kern w:val="0"/>
          <w:szCs w:val="21"/>
          <w:highlight w:val="none"/>
        </w:rPr>
        <w:t>.</w:t>
      </w:r>
      <w:r>
        <w:rPr>
          <w:rFonts w:hint="eastAsia" w:ascii="宋体" w:hAnsi="宋体" w:eastAsia="宋体" w:cs="宋体"/>
          <w:color w:val="auto"/>
          <w:kern w:val="0"/>
          <w:szCs w:val="21"/>
          <w:highlight w:val="none"/>
        </w:rPr>
        <w:t>3项规定的任何一种情形的；</w:t>
      </w:r>
    </w:p>
    <w:p w14:paraId="0B090DD4">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w:t>
      </w:r>
      <w:r>
        <w:rPr>
          <w:rFonts w:hint="eastAsia" w:ascii="宋体" w:hAnsi="宋体" w:eastAsia="宋体" w:cs="宋体"/>
          <w:color w:val="auto"/>
          <w:spacing w:val="1"/>
          <w:kern w:val="0"/>
          <w:szCs w:val="21"/>
          <w:highlight w:val="none"/>
        </w:rPr>
        <w:t>2</w:t>
      </w:r>
      <w:r>
        <w:rPr>
          <w:rFonts w:hint="eastAsia" w:ascii="宋体" w:hAnsi="宋体" w:eastAsia="宋体" w:cs="宋体"/>
          <w:color w:val="auto"/>
          <w:kern w:val="0"/>
          <w:szCs w:val="21"/>
          <w:highlight w:val="none"/>
        </w:rPr>
        <w:t>）本次</w:t>
      </w:r>
      <w:r>
        <w:rPr>
          <w:rFonts w:hint="eastAsia" w:ascii="宋体" w:hAnsi="宋体" w:cs="宋体"/>
          <w:color w:val="auto"/>
          <w:kern w:val="0"/>
          <w:szCs w:val="21"/>
          <w:highlight w:val="none"/>
          <w:lang w:eastAsia="zh-CN"/>
        </w:rPr>
        <w:t>投标</w:t>
      </w:r>
      <w:r>
        <w:rPr>
          <w:rFonts w:hint="eastAsia" w:ascii="宋体" w:hAnsi="宋体" w:eastAsia="宋体" w:cs="宋体"/>
          <w:color w:val="auto"/>
          <w:kern w:val="0"/>
          <w:szCs w:val="21"/>
          <w:highlight w:val="none"/>
        </w:rPr>
        <w:t>有串通</w:t>
      </w:r>
      <w:r>
        <w:rPr>
          <w:rFonts w:hint="eastAsia" w:ascii="宋体" w:hAnsi="宋体" w:cs="宋体"/>
          <w:color w:val="auto"/>
          <w:kern w:val="0"/>
          <w:szCs w:val="21"/>
          <w:highlight w:val="none"/>
          <w:lang w:eastAsia="zh-CN"/>
        </w:rPr>
        <w:t>投标</w:t>
      </w:r>
      <w:r>
        <w:rPr>
          <w:rFonts w:hint="eastAsia" w:ascii="宋体" w:hAnsi="宋体" w:eastAsia="宋体" w:cs="宋体"/>
          <w:color w:val="auto"/>
          <w:kern w:val="0"/>
          <w:szCs w:val="21"/>
          <w:highlight w:val="none"/>
        </w:rPr>
        <w:t>、弄虚作假等其他违反招</w:t>
      </w:r>
      <w:r>
        <w:rPr>
          <w:rFonts w:hint="eastAsia" w:ascii="宋体" w:hAnsi="宋体" w:cs="宋体"/>
          <w:color w:val="auto"/>
          <w:kern w:val="0"/>
          <w:szCs w:val="21"/>
          <w:highlight w:val="none"/>
          <w:lang w:eastAsia="zh-CN"/>
        </w:rPr>
        <w:t>投标</w:t>
      </w:r>
      <w:r>
        <w:rPr>
          <w:rFonts w:hint="eastAsia" w:ascii="宋体" w:hAnsi="宋体" w:eastAsia="宋体" w:cs="宋体"/>
          <w:color w:val="auto"/>
          <w:kern w:val="0"/>
          <w:szCs w:val="21"/>
          <w:highlight w:val="none"/>
        </w:rPr>
        <w:t>相关法律、法规行为的；</w:t>
      </w:r>
    </w:p>
    <w:p w14:paraId="381AA22C">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w:t>
      </w:r>
      <w:r>
        <w:rPr>
          <w:rFonts w:hint="eastAsia" w:ascii="宋体" w:hAnsi="宋体" w:eastAsia="宋体" w:cs="宋体"/>
          <w:color w:val="auto"/>
          <w:spacing w:val="1"/>
          <w:kern w:val="0"/>
          <w:szCs w:val="21"/>
          <w:highlight w:val="none"/>
        </w:rPr>
        <w:t>3</w:t>
      </w:r>
      <w:r>
        <w:rPr>
          <w:rFonts w:hint="eastAsia" w:ascii="宋体" w:hAnsi="宋体" w:eastAsia="宋体" w:cs="宋体"/>
          <w:color w:val="auto"/>
          <w:kern w:val="0"/>
          <w:szCs w:val="21"/>
          <w:highlight w:val="none"/>
        </w:rPr>
        <w:t>）拒绝按</w:t>
      </w:r>
      <w:r>
        <w:rPr>
          <w:rFonts w:hint="eastAsia" w:ascii="宋体" w:hAnsi="宋体" w:eastAsia="宋体" w:cs="宋体"/>
          <w:color w:val="auto"/>
          <w:spacing w:val="-1"/>
          <w:kern w:val="0"/>
          <w:szCs w:val="21"/>
          <w:highlight w:val="none"/>
        </w:rPr>
        <w:t>评审委员会</w:t>
      </w:r>
      <w:r>
        <w:rPr>
          <w:rFonts w:hint="eastAsia" w:ascii="宋体" w:hAnsi="宋体" w:eastAsia="宋体" w:cs="宋体"/>
          <w:color w:val="auto"/>
          <w:kern w:val="0"/>
          <w:szCs w:val="21"/>
          <w:highlight w:val="none"/>
        </w:rPr>
        <w:t>要求澄清、说明或补正的。</w:t>
      </w:r>
    </w:p>
    <w:p w14:paraId="60E28520">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3.1.3  </w:t>
      </w:r>
      <w:r>
        <w:rPr>
          <w:rFonts w:hint="eastAsia" w:ascii="宋体" w:hAnsi="宋体" w:cs="宋体"/>
          <w:color w:val="auto"/>
          <w:kern w:val="0"/>
          <w:szCs w:val="21"/>
          <w:highlight w:val="none"/>
          <w:lang w:eastAsia="zh-CN"/>
        </w:rPr>
        <w:t>投标报价</w:t>
      </w:r>
      <w:r>
        <w:rPr>
          <w:rFonts w:hint="eastAsia" w:ascii="宋体" w:hAnsi="宋体" w:eastAsia="宋体" w:cs="宋体"/>
          <w:color w:val="auto"/>
          <w:kern w:val="0"/>
          <w:szCs w:val="21"/>
          <w:highlight w:val="none"/>
        </w:rPr>
        <w:t>有算术错误的，评审委员会按以下原则对</w:t>
      </w:r>
      <w:r>
        <w:rPr>
          <w:rFonts w:hint="eastAsia" w:ascii="宋体" w:hAnsi="宋体" w:cs="宋体"/>
          <w:color w:val="auto"/>
          <w:kern w:val="0"/>
          <w:szCs w:val="21"/>
          <w:highlight w:val="none"/>
          <w:lang w:eastAsia="zh-CN"/>
        </w:rPr>
        <w:t>投标报价</w:t>
      </w:r>
      <w:r>
        <w:rPr>
          <w:rFonts w:hint="eastAsia" w:ascii="宋体" w:hAnsi="宋体" w:eastAsia="宋体" w:cs="宋体"/>
          <w:color w:val="auto"/>
          <w:kern w:val="0"/>
          <w:szCs w:val="21"/>
          <w:highlight w:val="none"/>
        </w:rPr>
        <w:t>进行修正，修正的价格经</w:t>
      </w:r>
      <w:r>
        <w:rPr>
          <w:rFonts w:hint="eastAsia" w:ascii="宋体" w:hAnsi="宋体" w:cs="宋体"/>
          <w:color w:val="auto"/>
          <w:kern w:val="0"/>
          <w:szCs w:val="21"/>
          <w:highlight w:val="none"/>
          <w:lang w:eastAsia="zh-CN"/>
        </w:rPr>
        <w:t>投标人</w:t>
      </w:r>
      <w:r>
        <w:rPr>
          <w:rFonts w:hint="eastAsia" w:ascii="宋体" w:hAnsi="宋体" w:eastAsia="宋体" w:cs="宋体"/>
          <w:color w:val="auto"/>
          <w:kern w:val="0"/>
          <w:szCs w:val="21"/>
          <w:highlight w:val="none"/>
        </w:rPr>
        <w:t>书面确认后具有约束力，修正原则如下：</w:t>
      </w:r>
    </w:p>
    <w:p w14:paraId="75C7C041">
      <w:pPr>
        <w:autoSpaceDE w:val="0"/>
        <w:autoSpaceDN w:val="0"/>
        <w:adjustRightInd w:val="0"/>
        <w:snapToGrid w:val="0"/>
        <w:spacing w:line="360" w:lineRule="auto"/>
        <w:ind w:firstLine="532"/>
        <w:rPr>
          <w:rFonts w:ascii="宋体" w:hAnsi="宋体" w:eastAsia="宋体" w:cs="宋体"/>
          <w:color w:val="auto"/>
          <w:kern w:val="0"/>
          <w:szCs w:val="21"/>
          <w:highlight w:val="none"/>
        </w:rPr>
      </w:pPr>
      <w:r>
        <w:rPr>
          <w:rFonts w:hint="eastAsia" w:ascii="宋体" w:hAnsi="宋体" w:eastAsia="宋体" w:cs="宋体"/>
          <w:color w:val="auto"/>
          <w:spacing w:val="-1"/>
          <w:kern w:val="0"/>
          <w:szCs w:val="21"/>
          <w:highlight w:val="none"/>
        </w:rPr>
        <w:t>（1）</w:t>
      </w:r>
      <w:r>
        <w:rPr>
          <w:rFonts w:hint="eastAsia" w:ascii="宋体" w:hAnsi="宋体" w:cs="宋体"/>
          <w:color w:val="auto"/>
          <w:spacing w:val="-1"/>
          <w:kern w:val="0"/>
          <w:szCs w:val="21"/>
          <w:highlight w:val="none"/>
          <w:lang w:eastAsia="zh-CN"/>
        </w:rPr>
        <w:t>投标文件</w:t>
      </w:r>
      <w:r>
        <w:rPr>
          <w:rFonts w:hint="eastAsia" w:ascii="宋体" w:hAnsi="宋体" w:eastAsia="宋体" w:cs="宋体"/>
          <w:color w:val="auto"/>
          <w:spacing w:val="-1"/>
          <w:kern w:val="0"/>
          <w:szCs w:val="21"/>
          <w:highlight w:val="none"/>
        </w:rPr>
        <w:t>中的大写金额与小写金额不一致的，以大写金</w:t>
      </w:r>
      <w:r>
        <w:rPr>
          <w:rFonts w:hint="eastAsia" w:ascii="宋体" w:hAnsi="宋体" w:eastAsia="宋体" w:cs="宋体"/>
          <w:color w:val="auto"/>
          <w:kern w:val="0"/>
          <w:szCs w:val="21"/>
          <w:highlight w:val="none"/>
        </w:rPr>
        <w:t>额为准；</w:t>
      </w:r>
    </w:p>
    <w:p w14:paraId="4C7E87E7">
      <w:pPr>
        <w:autoSpaceDE w:val="0"/>
        <w:autoSpaceDN w:val="0"/>
        <w:adjustRightInd w:val="0"/>
        <w:snapToGrid w:val="0"/>
        <w:spacing w:line="360" w:lineRule="auto"/>
        <w:ind w:firstLine="532"/>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（2）</w:t>
      </w:r>
      <w:r>
        <w:rPr>
          <w:rFonts w:hint="eastAsia" w:ascii="宋体" w:hAnsi="宋体" w:cs="宋体"/>
          <w:color w:val="auto"/>
          <w:kern w:val="0"/>
          <w:szCs w:val="21"/>
          <w:highlight w:val="none"/>
          <w:lang w:eastAsia="zh-CN"/>
        </w:rPr>
        <w:t>投标函</w:t>
      </w:r>
      <w:r>
        <w:rPr>
          <w:rFonts w:hint="eastAsia" w:ascii="宋体" w:hAnsi="宋体" w:eastAsia="宋体" w:cs="宋体"/>
          <w:color w:val="auto"/>
          <w:kern w:val="0"/>
          <w:szCs w:val="21"/>
          <w:highlight w:val="none"/>
        </w:rPr>
        <w:t>中的总报价与已标价工程量清单总报价不一致的，由评审委员会作否决</w:t>
      </w:r>
      <w:r>
        <w:rPr>
          <w:rFonts w:hint="eastAsia" w:ascii="宋体" w:hAnsi="宋体" w:cs="宋体"/>
          <w:color w:val="auto"/>
          <w:kern w:val="0"/>
          <w:szCs w:val="21"/>
          <w:highlight w:val="none"/>
          <w:lang w:eastAsia="zh-CN"/>
        </w:rPr>
        <w:t>投标</w:t>
      </w:r>
      <w:r>
        <w:rPr>
          <w:rFonts w:hint="eastAsia" w:ascii="宋体" w:hAnsi="宋体" w:eastAsia="宋体" w:cs="宋体"/>
          <w:color w:val="auto"/>
          <w:kern w:val="0"/>
          <w:szCs w:val="21"/>
          <w:highlight w:val="none"/>
        </w:rPr>
        <w:t>处理。</w:t>
      </w:r>
    </w:p>
    <w:p w14:paraId="373B1B64">
      <w:pPr>
        <w:snapToGrid w:val="0"/>
        <w:spacing w:line="360" w:lineRule="auto"/>
        <w:rPr>
          <w:rFonts w:ascii="宋体" w:hAnsi="宋体" w:eastAsia="宋体" w:cs="宋体"/>
          <w:snapToGrid w:val="0"/>
          <w:color w:val="auto"/>
          <w:kern w:val="0"/>
          <w:szCs w:val="21"/>
          <w:highlight w:val="none"/>
        </w:rPr>
      </w:pPr>
      <w:bookmarkStart w:id="157" w:name="_Toc224103390"/>
      <w:bookmarkStart w:id="158" w:name="_Toc200513204"/>
      <w:bookmarkStart w:id="159" w:name="_Toc287607818"/>
      <w:bookmarkStart w:id="160" w:name="_Toc31837"/>
      <w:bookmarkStart w:id="161" w:name="_Toc287620757"/>
      <w:bookmarkStart w:id="162" w:name="_Toc57905903"/>
      <w:bookmarkStart w:id="163" w:name="_Toc277082624"/>
      <w:bookmarkStart w:id="164" w:name="_Toc11879"/>
      <w:bookmarkStart w:id="165" w:name="_Toc509218782"/>
      <w:bookmarkStart w:id="166" w:name="_Toc430530506"/>
      <w:r>
        <w:rPr>
          <w:rFonts w:hint="eastAsia" w:ascii="宋体" w:hAnsi="宋体" w:eastAsia="宋体" w:cs="宋体"/>
          <w:snapToGrid w:val="0"/>
          <w:color w:val="auto"/>
          <w:kern w:val="0"/>
          <w:szCs w:val="21"/>
          <w:highlight w:val="none"/>
        </w:rPr>
        <w:t>3.2  详细评审</w:t>
      </w:r>
      <w:bookmarkEnd w:id="157"/>
      <w:bookmarkEnd w:id="158"/>
      <w:bookmarkEnd w:id="159"/>
      <w:bookmarkEnd w:id="160"/>
      <w:bookmarkEnd w:id="161"/>
      <w:bookmarkEnd w:id="162"/>
      <w:bookmarkEnd w:id="163"/>
      <w:bookmarkEnd w:id="164"/>
      <w:bookmarkEnd w:id="165"/>
      <w:bookmarkEnd w:id="166"/>
    </w:p>
    <w:p w14:paraId="4459C176">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3.2.1  评审委员会按本章第2.2款规定的量化因素和分值进行评分，并计算出综合评估得分。</w:t>
      </w:r>
    </w:p>
    <w:p w14:paraId="44FB389E">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（1）按本章第3.2.1（1）目规定的评审因素和分值对技术方案计算出得分A(</w:t>
      </w:r>
      <w:r>
        <w:rPr>
          <w:rFonts w:hint="eastAsia" w:ascii="宋体" w:hAnsi="宋体" w:eastAsia="宋体" w:cs="宋体"/>
          <w:snapToGrid w:val="0"/>
          <w:color w:val="auto"/>
          <w:kern w:val="0"/>
          <w:szCs w:val="21"/>
          <w:highlight w:val="none"/>
        </w:rPr>
        <w:t>所有评委评分中评分取算术平均值为该</w:t>
      </w:r>
      <w:r>
        <w:rPr>
          <w:rFonts w:hint="eastAsia" w:ascii="宋体" w:hAnsi="宋体" w:cs="宋体"/>
          <w:snapToGrid w:val="0"/>
          <w:color w:val="auto"/>
          <w:kern w:val="0"/>
          <w:szCs w:val="21"/>
          <w:highlight w:val="none"/>
          <w:lang w:eastAsia="zh-CN"/>
        </w:rPr>
        <w:t>投标人</w:t>
      </w:r>
      <w:r>
        <w:rPr>
          <w:rFonts w:hint="eastAsia" w:ascii="宋体" w:hAnsi="宋体" w:eastAsia="宋体" w:cs="宋体"/>
          <w:snapToGrid w:val="0"/>
          <w:color w:val="auto"/>
          <w:kern w:val="0"/>
          <w:szCs w:val="21"/>
          <w:highlight w:val="none"/>
        </w:rPr>
        <w:t>技术方案得分。</w:t>
      </w:r>
      <w:r>
        <w:rPr>
          <w:rFonts w:hint="eastAsia" w:ascii="宋体" w:hAnsi="宋体" w:eastAsia="宋体" w:cs="宋体"/>
          <w:color w:val="auto"/>
          <w:kern w:val="0"/>
          <w:szCs w:val="21"/>
          <w:highlight w:val="none"/>
        </w:rPr>
        <w:t>）</w:t>
      </w:r>
    </w:p>
    <w:p w14:paraId="78326B0E">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（2）按本章第3.2.1（2）目规定的评审因素和分值对</w:t>
      </w:r>
      <w:r>
        <w:rPr>
          <w:rFonts w:hint="eastAsia" w:ascii="宋体" w:hAnsi="宋体" w:cs="宋体"/>
          <w:color w:val="auto"/>
          <w:kern w:val="0"/>
          <w:szCs w:val="21"/>
          <w:highlight w:val="none"/>
          <w:lang w:eastAsia="zh-CN"/>
        </w:rPr>
        <w:t>投标总报价</w:t>
      </w:r>
      <w:r>
        <w:rPr>
          <w:rFonts w:hint="eastAsia" w:ascii="宋体" w:hAnsi="宋体" w:eastAsia="宋体" w:cs="宋体"/>
          <w:color w:val="auto"/>
          <w:kern w:val="0"/>
          <w:szCs w:val="21"/>
          <w:highlight w:val="none"/>
        </w:rPr>
        <w:t>计算出得分B。</w:t>
      </w:r>
    </w:p>
    <w:p w14:paraId="757E51C9">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3.2.2  各类评分分值的最终计算结果保留小数点后两位，小数点后第三位“四舍五入”。</w:t>
      </w:r>
    </w:p>
    <w:p w14:paraId="2ABA34D9">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 xml:space="preserve">3.2.3  </w:t>
      </w:r>
      <w:r>
        <w:rPr>
          <w:rFonts w:hint="eastAsia" w:ascii="宋体" w:hAnsi="宋体" w:cs="宋体"/>
          <w:color w:val="auto"/>
          <w:kern w:val="0"/>
          <w:szCs w:val="21"/>
          <w:highlight w:val="none"/>
          <w:lang w:eastAsia="zh-CN"/>
        </w:rPr>
        <w:t>投标人</w:t>
      </w:r>
      <w:r>
        <w:rPr>
          <w:rFonts w:hint="eastAsia" w:ascii="宋体" w:hAnsi="宋体" w:eastAsia="宋体" w:cs="宋体"/>
          <w:color w:val="auto"/>
          <w:kern w:val="0"/>
          <w:szCs w:val="21"/>
          <w:highlight w:val="none"/>
        </w:rPr>
        <w:t>得分=A+B。</w:t>
      </w:r>
    </w:p>
    <w:p w14:paraId="294EEF32">
      <w:pPr>
        <w:snapToGrid w:val="0"/>
        <w:spacing w:line="360" w:lineRule="auto"/>
        <w:rPr>
          <w:rFonts w:ascii="宋体" w:hAnsi="宋体" w:eastAsia="宋体" w:cs="宋体"/>
          <w:snapToGrid w:val="0"/>
          <w:color w:val="auto"/>
          <w:kern w:val="0"/>
          <w:szCs w:val="21"/>
          <w:highlight w:val="none"/>
        </w:rPr>
      </w:pPr>
      <w:bookmarkStart w:id="167" w:name="_Toc277082625"/>
      <w:bookmarkStart w:id="168" w:name="_Toc287620758"/>
      <w:bookmarkStart w:id="169" w:name="_Toc509218783"/>
      <w:bookmarkStart w:id="170" w:name="_Toc287607819"/>
      <w:bookmarkStart w:id="171" w:name="_Toc29615"/>
      <w:bookmarkStart w:id="172" w:name="_Toc57905904"/>
      <w:bookmarkStart w:id="173" w:name="_Toc224103391"/>
      <w:bookmarkStart w:id="174" w:name="_Toc430530507"/>
      <w:bookmarkStart w:id="175" w:name="_Toc15313"/>
      <w:bookmarkStart w:id="176" w:name="_Toc200513205"/>
      <w:r>
        <w:rPr>
          <w:rFonts w:hint="eastAsia" w:ascii="宋体" w:hAnsi="宋体" w:eastAsia="宋体" w:cs="宋体"/>
          <w:snapToGrid w:val="0"/>
          <w:color w:val="auto"/>
          <w:kern w:val="0"/>
          <w:szCs w:val="21"/>
          <w:highlight w:val="none"/>
        </w:rPr>
        <w:t xml:space="preserve">3.3  </w:t>
      </w:r>
      <w:r>
        <w:rPr>
          <w:rFonts w:hint="eastAsia" w:ascii="宋体" w:hAnsi="宋体" w:cs="宋体"/>
          <w:snapToGrid w:val="0"/>
          <w:color w:val="auto"/>
          <w:kern w:val="0"/>
          <w:szCs w:val="21"/>
          <w:highlight w:val="none"/>
          <w:lang w:eastAsia="zh-CN"/>
        </w:rPr>
        <w:t>投标文件</w:t>
      </w:r>
      <w:r>
        <w:rPr>
          <w:rFonts w:hint="eastAsia" w:ascii="宋体" w:hAnsi="宋体" w:eastAsia="宋体" w:cs="宋体"/>
          <w:snapToGrid w:val="0"/>
          <w:color w:val="auto"/>
          <w:kern w:val="0"/>
          <w:szCs w:val="21"/>
          <w:highlight w:val="none"/>
        </w:rPr>
        <w:t>的澄清和补正</w:t>
      </w:r>
      <w:bookmarkEnd w:id="167"/>
      <w:bookmarkEnd w:id="168"/>
      <w:bookmarkEnd w:id="169"/>
      <w:bookmarkEnd w:id="170"/>
      <w:bookmarkEnd w:id="171"/>
      <w:bookmarkEnd w:id="172"/>
      <w:bookmarkEnd w:id="173"/>
      <w:bookmarkEnd w:id="174"/>
      <w:bookmarkEnd w:id="175"/>
      <w:bookmarkEnd w:id="176"/>
    </w:p>
    <w:p w14:paraId="572DBA3E">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3.3.1  在评标过程中，评审委员会可以书面形式要求</w:t>
      </w:r>
      <w:r>
        <w:rPr>
          <w:rFonts w:hint="eastAsia" w:ascii="宋体" w:hAnsi="宋体" w:cs="宋体"/>
          <w:color w:val="auto"/>
          <w:kern w:val="0"/>
          <w:szCs w:val="21"/>
          <w:highlight w:val="none"/>
          <w:lang w:eastAsia="zh-CN"/>
        </w:rPr>
        <w:t>投标人</w:t>
      </w:r>
      <w:r>
        <w:rPr>
          <w:rFonts w:hint="eastAsia" w:ascii="宋体" w:hAnsi="宋体" w:eastAsia="宋体" w:cs="宋体"/>
          <w:color w:val="auto"/>
          <w:kern w:val="0"/>
          <w:szCs w:val="21"/>
          <w:highlight w:val="none"/>
        </w:rPr>
        <w:t>对所提交</w:t>
      </w:r>
      <w:r>
        <w:rPr>
          <w:rFonts w:hint="eastAsia" w:ascii="宋体" w:hAnsi="宋体" w:cs="宋体"/>
          <w:color w:val="auto"/>
          <w:kern w:val="0"/>
          <w:szCs w:val="21"/>
          <w:highlight w:val="none"/>
          <w:lang w:eastAsia="zh-CN"/>
        </w:rPr>
        <w:t>投标文件</w:t>
      </w:r>
      <w:r>
        <w:rPr>
          <w:rFonts w:hint="eastAsia" w:ascii="宋体" w:hAnsi="宋体" w:eastAsia="宋体" w:cs="宋体"/>
          <w:color w:val="auto"/>
          <w:kern w:val="0"/>
          <w:szCs w:val="21"/>
          <w:highlight w:val="none"/>
        </w:rPr>
        <w:t>中不明确的内容进行书面澄清或说明，或者对细微偏差进行补正。评审委员会不接受</w:t>
      </w:r>
      <w:r>
        <w:rPr>
          <w:rFonts w:hint="eastAsia" w:ascii="宋体" w:hAnsi="宋体" w:cs="宋体"/>
          <w:color w:val="auto"/>
          <w:kern w:val="0"/>
          <w:szCs w:val="21"/>
          <w:highlight w:val="none"/>
          <w:lang w:eastAsia="zh-CN"/>
        </w:rPr>
        <w:t>投标人</w:t>
      </w:r>
      <w:r>
        <w:rPr>
          <w:rFonts w:hint="eastAsia" w:ascii="宋体" w:hAnsi="宋体" w:eastAsia="宋体" w:cs="宋体"/>
          <w:color w:val="auto"/>
          <w:kern w:val="0"/>
          <w:szCs w:val="21"/>
          <w:highlight w:val="none"/>
        </w:rPr>
        <w:t>主动提出的澄清、说明或补正。</w:t>
      </w:r>
    </w:p>
    <w:p w14:paraId="07F9049A">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3.3.2  澄清、说明和补正不得改变</w:t>
      </w:r>
      <w:r>
        <w:rPr>
          <w:rFonts w:hint="eastAsia" w:ascii="宋体" w:hAnsi="宋体" w:cs="宋体"/>
          <w:color w:val="auto"/>
          <w:kern w:val="0"/>
          <w:szCs w:val="21"/>
          <w:highlight w:val="none"/>
          <w:lang w:eastAsia="zh-CN"/>
        </w:rPr>
        <w:t>投标文件</w:t>
      </w:r>
      <w:r>
        <w:rPr>
          <w:rFonts w:hint="eastAsia" w:ascii="宋体" w:hAnsi="宋体" w:eastAsia="宋体" w:cs="宋体"/>
          <w:color w:val="auto"/>
          <w:kern w:val="0"/>
          <w:szCs w:val="21"/>
          <w:highlight w:val="none"/>
        </w:rPr>
        <w:t>的实质性内容（算术性错误修正的除外）。</w:t>
      </w:r>
      <w:r>
        <w:rPr>
          <w:rFonts w:hint="eastAsia" w:ascii="宋体" w:hAnsi="宋体" w:cs="宋体"/>
          <w:color w:val="auto"/>
          <w:kern w:val="0"/>
          <w:szCs w:val="21"/>
          <w:highlight w:val="none"/>
          <w:lang w:eastAsia="zh-CN"/>
        </w:rPr>
        <w:t>投标人</w:t>
      </w:r>
      <w:r>
        <w:rPr>
          <w:rFonts w:hint="eastAsia" w:ascii="宋体" w:hAnsi="宋体" w:eastAsia="宋体" w:cs="宋体"/>
          <w:color w:val="auto"/>
          <w:kern w:val="0"/>
          <w:szCs w:val="21"/>
          <w:highlight w:val="none"/>
        </w:rPr>
        <w:t>的书面澄清、说明和补正属于</w:t>
      </w:r>
      <w:r>
        <w:rPr>
          <w:rFonts w:hint="eastAsia" w:ascii="宋体" w:hAnsi="宋体" w:cs="宋体"/>
          <w:color w:val="auto"/>
          <w:kern w:val="0"/>
          <w:szCs w:val="21"/>
          <w:highlight w:val="none"/>
          <w:lang w:eastAsia="zh-CN"/>
        </w:rPr>
        <w:t>投标文件</w:t>
      </w:r>
      <w:r>
        <w:rPr>
          <w:rFonts w:hint="eastAsia" w:ascii="宋体" w:hAnsi="宋体" w:eastAsia="宋体" w:cs="宋体"/>
          <w:color w:val="auto"/>
          <w:kern w:val="0"/>
          <w:szCs w:val="21"/>
          <w:highlight w:val="none"/>
        </w:rPr>
        <w:t>的组成部分。</w:t>
      </w:r>
    </w:p>
    <w:p w14:paraId="6311279A">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3.3.3  评审委员会对</w:t>
      </w:r>
      <w:r>
        <w:rPr>
          <w:rFonts w:hint="eastAsia" w:ascii="宋体" w:hAnsi="宋体" w:cs="宋体"/>
          <w:color w:val="auto"/>
          <w:kern w:val="0"/>
          <w:szCs w:val="21"/>
          <w:highlight w:val="none"/>
          <w:lang w:eastAsia="zh-CN"/>
        </w:rPr>
        <w:t>投标人</w:t>
      </w:r>
      <w:r>
        <w:rPr>
          <w:rFonts w:hint="eastAsia" w:ascii="宋体" w:hAnsi="宋体" w:eastAsia="宋体" w:cs="宋体"/>
          <w:color w:val="auto"/>
          <w:kern w:val="0"/>
          <w:szCs w:val="21"/>
          <w:highlight w:val="none"/>
        </w:rPr>
        <w:t>提交的澄清、说明或补正有疑问的，可以要求</w:t>
      </w:r>
      <w:r>
        <w:rPr>
          <w:rFonts w:hint="eastAsia" w:ascii="宋体" w:hAnsi="宋体" w:cs="宋体"/>
          <w:color w:val="auto"/>
          <w:kern w:val="0"/>
          <w:szCs w:val="21"/>
          <w:highlight w:val="none"/>
          <w:lang w:eastAsia="zh-CN"/>
        </w:rPr>
        <w:t>投标人</w:t>
      </w:r>
      <w:r>
        <w:rPr>
          <w:rFonts w:hint="eastAsia" w:ascii="宋体" w:hAnsi="宋体" w:eastAsia="宋体" w:cs="宋体"/>
          <w:color w:val="auto"/>
          <w:kern w:val="0"/>
          <w:szCs w:val="21"/>
          <w:highlight w:val="none"/>
        </w:rPr>
        <w:t>进一步澄清、说明或补正，直至满足评审委员会的要求。</w:t>
      </w:r>
    </w:p>
    <w:p w14:paraId="6C9063E9">
      <w:pPr>
        <w:snapToGrid w:val="0"/>
        <w:spacing w:line="360" w:lineRule="auto"/>
        <w:rPr>
          <w:rFonts w:ascii="宋体" w:hAnsi="宋体" w:eastAsia="宋体" w:cs="宋体"/>
          <w:snapToGrid w:val="0"/>
          <w:color w:val="auto"/>
          <w:kern w:val="0"/>
          <w:szCs w:val="21"/>
          <w:highlight w:val="none"/>
        </w:rPr>
      </w:pPr>
      <w:bookmarkStart w:id="177" w:name="_Toc509218784"/>
      <w:bookmarkStart w:id="178" w:name="_Toc7795"/>
      <w:bookmarkStart w:id="179" w:name="_Toc430530508"/>
      <w:bookmarkStart w:id="180" w:name="_Toc277082626"/>
      <w:bookmarkStart w:id="181" w:name="_Toc224103392"/>
      <w:bookmarkStart w:id="182" w:name="_Toc17868"/>
      <w:bookmarkStart w:id="183" w:name="_Toc287620759"/>
      <w:bookmarkStart w:id="184" w:name="_Toc57905905"/>
      <w:bookmarkStart w:id="185" w:name="_Toc287607820"/>
      <w:bookmarkStart w:id="186" w:name="_Toc200513206"/>
      <w:r>
        <w:rPr>
          <w:rFonts w:hint="eastAsia" w:ascii="宋体" w:hAnsi="宋体" w:eastAsia="宋体" w:cs="宋体"/>
          <w:snapToGrid w:val="0"/>
          <w:color w:val="auto"/>
          <w:kern w:val="0"/>
          <w:szCs w:val="21"/>
          <w:highlight w:val="none"/>
        </w:rPr>
        <w:t>3.4  评标结果</w:t>
      </w:r>
      <w:bookmarkEnd w:id="177"/>
      <w:bookmarkEnd w:id="178"/>
      <w:bookmarkEnd w:id="179"/>
      <w:bookmarkEnd w:id="180"/>
      <w:bookmarkEnd w:id="181"/>
      <w:bookmarkEnd w:id="182"/>
      <w:bookmarkEnd w:id="183"/>
      <w:bookmarkEnd w:id="184"/>
      <w:bookmarkEnd w:id="185"/>
      <w:bookmarkEnd w:id="186"/>
    </w:p>
    <w:p w14:paraId="2433DCBE">
      <w:pPr>
        <w:autoSpaceDE w:val="0"/>
        <w:autoSpaceDN w:val="0"/>
        <w:adjustRightInd w:val="0"/>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3.</w:t>
      </w:r>
      <w:r>
        <w:rPr>
          <w:rFonts w:hint="eastAsia" w:ascii="宋体" w:hAnsi="宋体" w:eastAsia="宋体" w:cs="宋体"/>
          <w:color w:val="auto"/>
          <w:spacing w:val="-1"/>
          <w:kern w:val="0"/>
          <w:szCs w:val="21"/>
          <w:highlight w:val="none"/>
        </w:rPr>
        <w:t>4</w:t>
      </w:r>
      <w:r>
        <w:rPr>
          <w:rFonts w:hint="eastAsia" w:ascii="宋体" w:hAnsi="宋体" w:eastAsia="宋体" w:cs="宋体"/>
          <w:color w:val="auto"/>
          <w:kern w:val="0"/>
          <w:szCs w:val="21"/>
          <w:highlight w:val="none"/>
        </w:rPr>
        <w:t xml:space="preserve">.1 </w:t>
      </w:r>
      <w:r>
        <w:rPr>
          <w:rFonts w:hint="eastAsia" w:ascii="宋体" w:hAnsi="宋体" w:eastAsia="宋体" w:cs="宋体"/>
          <w:color w:val="auto"/>
          <w:spacing w:val="1"/>
          <w:kern w:val="0"/>
          <w:szCs w:val="21"/>
          <w:highlight w:val="none"/>
        </w:rPr>
        <w:t xml:space="preserve"> </w:t>
      </w:r>
      <w:r>
        <w:rPr>
          <w:rFonts w:hint="eastAsia" w:ascii="宋体" w:hAnsi="宋体" w:eastAsia="宋体" w:cs="宋体"/>
          <w:color w:val="auto"/>
          <w:kern w:val="0"/>
          <w:szCs w:val="21"/>
          <w:highlight w:val="none"/>
        </w:rPr>
        <w:t>除第二章“</w:t>
      </w:r>
      <w:r>
        <w:rPr>
          <w:rFonts w:hint="eastAsia" w:ascii="宋体" w:hAnsi="宋体" w:cs="宋体"/>
          <w:color w:val="auto"/>
          <w:kern w:val="0"/>
          <w:szCs w:val="21"/>
          <w:highlight w:val="none"/>
          <w:lang w:eastAsia="zh-CN"/>
        </w:rPr>
        <w:t>投标人须知前附表</w:t>
      </w:r>
      <w:r>
        <w:rPr>
          <w:rFonts w:hint="eastAsia" w:ascii="宋体" w:hAnsi="宋体" w:eastAsia="宋体" w:cs="宋体"/>
          <w:color w:val="auto"/>
          <w:kern w:val="0"/>
          <w:szCs w:val="21"/>
          <w:highlight w:val="none"/>
        </w:rPr>
        <w:t>”前</w:t>
      </w:r>
      <w:r>
        <w:rPr>
          <w:rFonts w:hint="eastAsia" w:ascii="宋体" w:hAnsi="宋体" w:eastAsia="宋体" w:cs="宋体"/>
          <w:color w:val="auto"/>
          <w:spacing w:val="1"/>
          <w:kern w:val="0"/>
          <w:szCs w:val="21"/>
          <w:highlight w:val="none"/>
        </w:rPr>
        <w:t>附</w:t>
      </w:r>
      <w:r>
        <w:rPr>
          <w:rFonts w:hint="eastAsia" w:ascii="宋体" w:hAnsi="宋体" w:eastAsia="宋体" w:cs="宋体"/>
          <w:color w:val="auto"/>
          <w:kern w:val="0"/>
          <w:szCs w:val="21"/>
          <w:highlight w:val="none"/>
        </w:rPr>
        <w:t>表授权直</w:t>
      </w:r>
      <w:r>
        <w:rPr>
          <w:rFonts w:hint="eastAsia" w:ascii="宋体" w:hAnsi="宋体" w:eastAsia="宋体" w:cs="宋体"/>
          <w:color w:val="auto"/>
          <w:spacing w:val="1"/>
          <w:kern w:val="0"/>
          <w:szCs w:val="21"/>
          <w:highlight w:val="none"/>
        </w:rPr>
        <w:t>接</w:t>
      </w:r>
      <w:r>
        <w:rPr>
          <w:rFonts w:hint="eastAsia" w:ascii="宋体" w:hAnsi="宋体" w:eastAsia="宋体" w:cs="宋体"/>
          <w:color w:val="auto"/>
          <w:kern w:val="0"/>
          <w:szCs w:val="21"/>
          <w:highlight w:val="none"/>
        </w:rPr>
        <w:t>确定中标</w:t>
      </w:r>
      <w:r>
        <w:rPr>
          <w:rFonts w:hint="eastAsia" w:ascii="宋体" w:hAnsi="宋体" w:eastAsia="宋体" w:cs="宋体"/>
          <w:color w:val="auto"/>
          <w:spacing w:val="1"/>
          <w:kern w:val="0"/>
          <w:szCs w:val="21"/>
          <w:highlight w:val="none"/>
        </w:rPr>
        <w:t>人</w:t>
      </w:r>
      <w:r>
        <w:rPr>
          <w:rFonts w:hint="eastAsia" w:ascii="宋体" w:hAnsi="宋体" w:eastAsia="宋体" w:cs="宋体"/>
          <w:color w:val="auto"/>
          <w:kern w:val="0"/>
          <w:szCs w:val="21"/>
          <w:highlight w:val="none"/>
        </w:rPr>
        <w:t>外，评审委员会按照</w:t>
      </w:r>
      <w:r>
        <w:rPr>
          <w:rFonts w:hint="eastAsia" w:ascii="宋体" w:hAnsi="宋体" w:eastAsia="宋体" w:cs="宋体"/>
          <w:color w:val="auto"/>
          <w:spacing w:val="1"/>
          <w:kern w:val="0"/>
          <w:szCs w:val="21"/>
          <w:highlight w:val="none"/>
        </w:rPr>
        <w:t>得分</w:t>
      </w:r>
      <w:r>
        <w:rPr>
          <w:rFonts w:hint="eastAsia" w:ascii="宋体" w:hAnsi="宋体" w:eastAsia="宋体" w:cs="宋体"/>
          <w:color w:val="auto"/>
          <w:kern w:val="0"/>
          <w:szCs w:val="21"/>
          <w:highlight w:val="none"/>
        </w:rPr>
        <w:t>由高到低的顺序推荐中标候选人。</w:t>
      </w:r>
    </w:p>
    <w:p w14:paraId="6E408DE9">
      <w:pPr>
        <w:autoSpaceDE w:val="0"/>
        <w:autoSpaceDN w:val="0"/>
        <w:adjustRightInd w:val="0"/>
        <w:snapToGrid w:val="0"/>
        <w:spacing w:line="360" w:lineRule="auto"/>
        <w:ind w:firstLine="424" w:firstLineChars="200"/>
        <w:rPr>
          <w:rFonts w:ascii="宋体" w:hAnsi="宋体" w:eastAsia="宋体" w:cs="宋体"/>
          <w:color w:val="auto"/>
          <w:kern w:val="0"/>
          <w:szCs w:val="21"/>
          <w:highlight w:val="none"/>
        </w:rPr>
      </w:pPr>
      <w:r>
        <w:rPr>
          <w:rFonts w:hint="eastAsia" w:ascii="宋体" w:hAnsi="宋体" w:eastAsia="宋体" w:cs="宋体"/>
          <w:color w:val="auto"/>
          <w:spacing w:val="1"/>
          <w:kern w:val="0"/>
          <w:szCs w:val="21"/>
          <w:highlight w:val="none"/>
        </w:rPr>
        <w:t>3</w:t>
      </w:r>
      <w:r>
        <w:rPr>
          <w:rFonts w:hint="eastAsia" w:ascii="宋体" w:hAnsi="宋体" w:eastAsia="宋体" w:cs="宋体"/>
          <w:color w:val="auto"/>
          <w:kern w:val="0"/>
          <w:szCs w:val="21"/>
          <w:highlight w:val="none"/>
        </w:rPr>
        <w:t>.4.2  评审委员会完成评标后，应当向比选人提交书面评标报告。</w:t>
      </w:r>
    </w:p>
    <w:p w14:paraId="698B7938">
      <w:pPr>
        <w:spacing w:line="360" w:lineRule="auto"/>
        <w:rPr>
          <w:rFonts w:ascii="宋体" w:hAnsi="宋体"/>
          <w:b/>
          <w:color w:val="auto"/>
          <w:kern w:val="0"/>
          <w:szCs w:val="20"/>
          <w:highlight w:val="none"/>
        </w:rPr>
      </w:pPr>
      <w:r>
        <w:rPr>
          <w:rFonts w:ascii="宋体" w:hAnsi="宋体"/>
          <w:color w:val="auto"/>
          <w:kern w:val="0"/>
          <w:sz w:val="20"/>
          <w:szCs w:val="20"/>
          <w:highlight w:val="none"/>
        </w:rPr>
        <w:br w:type="page"/>
      </w:r>
    </w:p>
    <w:bookmarkEnd w:id="101"/>
    <w:bookmarkEnd w:id="102"/>
    <w:bookmarkEnd w:id="103"/>
    <w:p w14:paraId="345F4C22">
      <w:pPr>
        <w:pStyle w:val="3"/>
        <w:spacing w:before="0" w:after="0" w:line="360" w:lineRule="auto"/>
        <w:jc w:val="center"/>
        <w:rPr>
          <w:rFonts w:hint="eastAsia" w:ascii="宋体" w:hAnsi="宋体"/>
          <w:color w:val="auto"/>
          <w:kern w:val="0"/>
          <w:sz w:val="32"/>
          <w:highlight w:val="none"/>
        </w:rPr>
      </w:pPr>
      <w:bookmarkStart w:id="187" w:name="招标文件04章合同条款及格式"/>
      <w:bookmarkEnd w:id="187"/>
      <w:bookmarkStart w:id="188" w:name="招标文件03章02评标办法综合评估法02附件02"/>
      <w:bookmarkEnd w:id="188"/>
      <w:bookmarkStart w:id="189" w:name="_Toc391220200"/>
      <w:bookmarkStart w:id="190" w:name="_Toc25605"/>
      <w:r>
        <w:rPr>
          <w:rFonts w:hint="eastAsia" w:ascii="宋体" w:hAnsi="宋体"/>
          <w:color w:val="auto"/>
          <w:kern w:val="0"/>
          <w:sz w:val="32"/>
          <w:highlight w:val="none"/>
        </w:rPr>
        <w:t>第四章　合同条款</w:t>
      </w:r>
      <w:bookmarkEnd w:id="189"/>
      <w:bookmarkEnd w:id="190"/>
    </w:p>
    <w:p w14:paraId="3E699EFA">
      <w:pPr>
        <w:spacing w:line="500" w:lineRule="exact"/>
        <w:ind w:firstLine="562"/>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（参考</w:t>
      </w:r>
      <w:r>
        <w:rPr>
          <w:rFonts w:hint="eastAsia" w:ascii="仿宋" w:hAnsi="仿宋" w:eastAsia="仿宋" w:cs="仿宋"/>
          <w:b/>
          <w:color w:val="auto"/>
          <w:sz w:val="28"/>
          <w:szCs w:val="28"/>
          <w:highlight w:val="none"/>
          <w:lang w:val="en-US" w:eastAsia="zh-CN"/>
        </w:rPr>
        <w:t>格式</w:t>
      </w:r>
      <w:r>
        <w:rPr>
          <w:rFonts w:hint="eastAsia" w:ascii="仿宋" w:hAnsi="仿宋" w:eastAsia="仿宋" w:cs="仿宋"/>
          <w:b/>
          <w:color w:val="auto"/>
          <w:sz w:val="28"/>
          <w:szCs w:val="28"/>
          <w:highlight w:val="none"/>
        </w:rPr>
        <w:t>）</w:t>
      </w:r>
    </w:p>
    <w:p w14:paraId="230B45E4">
      <w:pPr>
        <w:pStyle w:val="2"/>
        <w:ind w:firstLine="482"/>
        <w:jc w:val="center"/>
        <w:rPr>
          <w:rFonts w:hint="eastAsia" w:ascii="仿宋" w:hAnsi="仿宋" w:eastAsia="仿宋" w:cs="仿宋"/>
          <w:b/>
          <w:color w:val="auto"/>
          <w:sz w:val="24"/>
          <w:szCs w:val="24"/>
          <w:highlight w:val="none"/>
          <w:lang w:eastAsia="zh-CN"/>
        </w:rPr>
      </w:pPr>
    </w:p>
    <w:p w14:paraId="61B6EA6D">
      <w:pPr>
        <w:rPr>
          <w:rFonts w:hint="eastAsia" w:ascii="宋体" w:hAnsi="宋体" w:cs="宋体"/>
          <w:b/>
          <w:snapToGrid w:val="0"/>
          <w:color w:val="auto"/>
          <w:kern w:val="0"/>
          <w:sz w:val="36"/>
          <w:szCs w:val="36"/>
          <w:highlight w:val="none"/>
        </w:rPr>
      </w:pPr>
      <w:r>
        <w:rPr>
          <w:rFonts w:hint="eastAsia" w:ascii="宋体" w:hAnsi="宋体" w:cs="宋体"/>
          <w:b/>
          <w:snapToGrid w:val="0"/>
          <w:color w:val="auto"/>
          <w:kern w:val="0"/>
          <w:sz w:val="36"/>
          <w:szCs w:val="36"/>
          <w:highlight w:val="none"/>
        </w:rPr>
        <w:br w:type="page"/>
      </w:r>
    </w:p>
    <w:p w14:paraId="17321501">
      <w:pPr>
        <w:topLinePunct/>
        <w:spacing w:line="360" w:lineRule="auto"/>
        <w:ind w:right="172" w:rightChars="82"/>
        <w:jc w:val="center"/>
        <w:rPr>
          <w:rFonts w:hint="eastAsia" w:ascii="宋体" w:hAnsi="宋体" w:eastAsia="宋体"/>
          <w:b/>
          <w:color w:val="auto"/>
          <w:sz w:val="44"/>
          <w:szCs w:val="44"/>
          <w:highlight w:val="none"/>
          <w:lang w:eastAsia="zh-CN"/>
        </w:rPr>
      </w:pPr>
      <w:r>
        <w:rPr>
          <w:rFonts w:hint="eastAsia" w:ascii="宋体" w:hAnsi="宋体" w:cs="宋体"/>
          <w:b/>
          <w:snapToGrid w:val="0"/>
          <w:color w:val="auto"/>
          <w:kern w:val="0"/>
          <w:sz w:val="36"/>
          <w:szCs w:val="36"/>
          <w:highlight w:val="none"/>
          <w:lang w:eastAsia="zh-CN"/>
        </w:rPr>
        <w:t>高新区福水公园廉洁氛围营造项目</w:t>
      </w:r>
    </w:p>
    <w:p w14:paraId="7247278C">
      <w:pPr>
        <w:topLinePunct/>
        <w:spacing w:line="360" w:lineRule="auto"/>
        <w:ind w:right="61" w:rightChars="29"/>
        <w:jc w:val="center"/>
        <w:rPr>
          <w:rFonts w:hint="eastAsia" w:ascii="黑体" w:hAnsi="宋体" w:eastAsia="黑体"/>
          <w:b/>
          <w:color w:val="auto"/>
          <w:sz w:val="72"/>
          <w:szCs w:val="72"/>
          <w:highlight w:val="none"/>
        </w:rPr>
      </w:pPr>
      <w:r>
        <w:rPr>
          <w:rFonts w:hint="eastAsia" w:ascii="黑体" w:hAnsi="宋体" w:eastAsia="黑体"/>
          <w:b/>
          <w:color w:val="auto"/>
          <w:sz w:val="72"/>
          <w:szCs w:val="72"/>
          <w:highlight w:val="none"/>
        </w:rPr>
        <w:t>施工承包合同书</w:t>
      </w:r>
    </w:p>
    <w:p w14:paraId="4DA0B9C1">
      <w:pPr>
        <w:topLinePunct/>
        <w:spacing w:line="360" w:lineRule="auto"/>
        <w:ind w:right="172" w:rightChars="82"/>
        <w:jc w:val="center"/>
        <w:rPr>
          <w:rFonts w:hint="eastAsia" w:ascii="宋体" w:hAnsi="宋体"/>
          <w:b/>
          <w:color w:val="auto"/>
          <w:sz w:val="32"/>
          <w:szCs w:val="32"/>
          <w:highlight w:val="none"/>
        </w:rPr>
      </w:pPr>
    </w:p>
    <w:p w14:paraId="2754E1BE">
      <w:pPr>
        <w:topLinePunct/>
        <w:spacing w:line="360" w:lineRule="auto"/>
        <w:ind w:right="172" w:rightChars="82"/>
        <w:jc w:val="center"/>
        <w:rPr>
          <w:rFonts w:hint="eastAsia" w:ascii="宋体" w:hAnsi="宋体"/>
          <w:b/>
          <w:color w:val="auto"/>
          <w:sz w:val="32"/>
          <w:szCs w:val="32"/>
          <w:highlight w:val="none"/>
        </w:rPr>
      </w:pPr>
    </w:p>
    <w:p w14:paraId="39AB5099">
      <w:pPr>
        <w:topLinePunct/>
        <w:spacing w:line="360" w:lineRule="auto"/>
        <w:ind w:right="172" w:rightChars="82"/>
        <w:jc w:val="center"/>
        <w:rPr>
          <w:rFonts w:hint="eastAsia" w:ascii="宋体" w:hAnsi="宋体"/>
          <w:b/>
          <w:color w:val="auto"/>
          <w:sz w:val="32"/>
          <w:szCs w:val="32"/>
          <w:highlight w:val="none"/>
        </w:rPr>
      </w:pPr>
    </w:p>
    <w:p w14:paraId="58245B32">
      <w:pPr>
        <w:topLinePunct/>
        <w:spacing w:line="360" w:lineRule="auto"/>
        <w:ind w:right="172" w:rightChars="82"/>
        <w:rPr>
          <w:rFonts w:hint="eastAsia" w:ascii="宋体" w:hAnsi="宋体"/>
          <w:b/>
          <w:color w:val="auto"/>
          <w:sz w:val="32"/>
          <w:szCs w:val="32"/>
          <w:highlight w:val="none"/>
        </w:rPr>
      </w:pPr>
    </w:p>
    <w:p w14:paraId="67C4A0C1">
      <w:pPr>
        <w:ind w:firstLine="321" w:firstLineChars="100"/>
        <w:rPr>
          <w:rFonts w:hint="eastAsia"/>
          <w:color w:val="auto"/>
          <w:sz w:val="36"/>
          <w:szCs w:val="36"/>
          <w:highlight w:val="none"/>
        </w:rPr>
      </w:pPr>
      <w:r>
        <w:rPr>
          <w:rFonts w:hint="eastAsia" w:ascii="宋体" w:hAnsi="宋体"/>
          <w:b/>
          <w:color w:val="auto"/>
          <w:sz w:val="32"/>
          <w:szCs w:val="32"/>
          <w:highlight w:val="none"/>
        </w:rPr>
        <w:t>工程项目名称：</w:t>
      </w:r>
      <w:r>
        <w:rPr>
          <w:rFonts w:hint="eastAsia" w:ascii="宋体" w:hAnsi="宋体"/>
          <w:b/>
          <w:color w:val="auto"/>
          <w:sz w:val="32"/>
          <w:szCs w:val="32"/>
          <w:highlight w:val="none"/>
          <w:lang w:eastAsia="zh-CN"/>
        </w:rPr>
        <w:t>高新区福水公园廉洁氛围营造项目</w:t>
      </w:r>
      <w:r>
        <w:rPr>
          <w:rFonts w:hint="eastAsia"/>
          <w:color w:val="auto"/>
          <w:sz w:val="36"/>
          <w:szCs w:val="36"/>
          <w:highlight w:val="none"/>
        </w:rPr>
        <w:t xml:space="preserve"> </w:t>
      </w:r>
    </w:p>
    <w:p w14:paraId="77F777E9">
      <w:pPr>
        <w:topLinePunct/>
        <w:spacing w:line="360" w:lineRule="auto"/>
        <w:ind w:right="172" w:rightChars="82"/>
        <w:rPr>
          <w:rFonts w:hint="eastAsia" w:ascii="宋体" w:hAnsi="宋体"/>
          <w:b/>
          <w:color w:val="auto"/>
          <w:sz w:val="32"/>
          <w:szCs w:val="32"/>
          <w:highlight w:val="none"/>
        </w:rPr>
      </w:pPr>
    </w:p>
    <w:p w14:paraId="402A9D49">
      <w:pPr>
        <w:topLinePunct/>
        <w:spacing w:line="360" w:lineRule="auto"/>
        <w:ind w:right="172" w:rightChars="82" w:firstLine="308" w:firstLineChars="96"/>
        <w:rPr>
          <w:rFonts w:hint="eastAsia" w:ascii="宋体" w:hAnsi="宋体"/>
          <w:b/>
          <w:color w:val="auto"/>
          <w:sz w:val="32"/>
          <w:szCs w:val="32"/>
          <w:highlight w:val="none"/>
        </w:rPr>
      </w:pPr>
      <w:r>
        <w:rPr>
          <w:rFonts w:hint="eastAsia" w:ascii="宋体" w:hAnsi="宋体"/>
          <w:b/>
          <w:color w:val="auto"/>
          <w:sz w:val="32"/>
          <w:szCs w:val="32"/>
          <w:highlight w:val="none"/>
        </w:rPr>
        <w:t>工 程 地 点：九龙坡区巴福镇</w:t>
      </w:r>
    </w:p>
    <w:p w14:paraId="65612ABA">
      <w:pPr>
        <w:topLinePunct/>
        <w:spacing w:line="360" w:lineRule="auto"/>
        <w:ind w:right="172" w:rightChars="82" w:firstLine="1751" w:firstLineChars="545"/>
        <w:rPr>
          <w:rFonts w:hint="eastAsia" w:ascii="宋体" w:hAnsi="宋体"/>
          <w:b/>
          <w:color w:val="auto"/>
          <w:sz w:val="32"/>
          <w:szCs w:val="32"/>
          <w:highlight w:val="none"/>
        </w:rPr>
      </w:pPr>
    </w:p>
    <w:p w14:paraId="55E47C9B">
      <w:pPr>
        <w:topLinePunct/>
        <w:spacing w:line="360" w:lineRule="auto"/>
        <w:ind w:right="172" w:rightChars="82" w:firstLine="315" w:firstLineChars="98"/>
        <w:rPr>
          <w:rFonts w:hint="eastAsia" w:ascii="宋体" w:hAnsi="宋体"/>
          <w:b/>
          <w:color w:val="auto"/>
          <w:sz w:val="32"/>
          <w:szCs w:val="32"/>
          <w:highlight w:val="none"/>
        </w:rPr>
      </w:pPr>
      <w:r>
        <w:rPr>
          <w:rFonts w:hint="eastAsia" w:ascii="宋体" w:hAnsi="宋体"/>
          <w:b/>
          <w:color w:val="auto"/>
          <w:sz w:val="32"/>
          <w:szCs w:val="32"/>
          <w:highlight w:val="none"/>
        </w:rPr>
        <w:t>合 同 编 号：</w:t>
      </w:r>
    </w:p>
    <w:p w14:paraId="7AF05384">
      <w:pPr>
        <w:topLinePunct/>
        <w:spacing w:line="360" w:lineRule="auto"/>
        <w:ind w:right="172" w:rightChars="82"/>
        <w:rPr>
          <w:rFonts w:hint="eastAsia" w:ascii="宋体" w:hAnsi="宋体"/>
          <w:b/>
          <w:color w:val="auto"/>
          <w:sz w:val="32"/>
          <w:szCs w:val="32"/>
          <w:highlight w:val="none"/>
        </w:rPr>
      </w:pPr>
    </w:p>
    <w:p w14:paraId="3BBA7451">
      <w:pPr>
        <w:topLinePunct/>
        <w:spacing w:line="360" w:lineRule="auto"/>
        <w:ind w:right="172" w:rightChars="82" w:firstLine="315" w:firstLineChars="98"/>
        <w:rPr>
          <w:rFonts w:hint="eastAsia" w:ascii="宋体" w:hAnsi="宋体" w:eastAsia="宋体"/>
          <w:b/>
          <w:color w:val="auto"/>
          <w:sz w:val="32"/>
          <w:szCs w:val="32"/>
          <w:highlight w:val="none"/>
          <w:u w:val="single"/>
          <w:lang w:eastAsia="zh-CN"/>
        </w:rPr>
      </w:pPr>
      <w:r>
        <w:rPr>
          <w:rFonts w:hint="eastAsia" w:ascii="宋体" w:hAnsi="宋体"/>
          <w:b/>
          <w:color w:val="auto"/>
          <w:sz w:val="32"/>
          <w:szCs w:val="32"/>
          <w:highlight w:val="none"/>
        </w:rPr>
        <w:t>甲方：</w:t>
      </w:r>
      <w:r>
        <w:rPr>
          <w:rFonts w:hint="eastAsia" w:ascii="宋体" w:hAnsi="宋体"/>
          <w:b/>
          <w:color w:val="auto"/>
          <w:sz w:val="32"/>
          <w:szCs w:val="32"/>
          <w:highlight w:val="none"/>
          <w:u w:val="single"/>
          <w:lang w:eastAsia="zh-CN"/>
        </w:rPr>
        <w:t>重庆市九龙坡区巴福镇西和村村民委员会</w:t>
      </w:r>
    </w:p>
    <w:p w14:paraId="1E63242F">
      <w:pPr>
        <w:topLinePunct/>
        <w:spacing w:line="360" w:lineRule="auto"/>
        <w:ind w:right="172" w:rightChars="82"/>
        <w:rPr>
          <w:rFonts w:hint="eastAsia" w:ascii="宋体" w:hAnsi="宋体"/>
          <w:b/>
          <w:color w:val="auto"/>
          <w:sz w:val="32"/>
          <w:szCs w:val="32"/>
          <w:highlight w:val="none"/>
        </w:rPr>
      </w:pPr>
    </w:p>
    <w:p w14:paraId="235C631B">
      <w:pPr>
        <w:topLinePunct/>
        <w:spacing w:line="360" w:lineRule="auto"/>
        <w:ind w:right="172" w:rightChars="82" w:firstLine="315" w:firstLineChars="98"/>
        <w:rPr>
          <w:rFonts w:hint="eastAsia" w:ascii="宋体" w:hAnsi="宋体"/>
          <w:b/>
          <w:color w:val="auto"/>
          <w:sz w:val="32"/>
          <w:szCs w:val="32"/>
          <w:highlight w:val="none"/>
          <w:u w:val="single"/>
        </w:rPr>
      </w:pPr>
      <w:r>
        <w:rPr>
          <w:rFonts w:hint="eastAsia" w:ascii="宋体" w:hAnsi="宋体"/>
          <w:b/>
          <w:color w:val="auto"/>
          <w:sz w:val="32"/>
          <w:szCs w:val="32"/>
          <w:highlight w:val="none"/>
        </w:rPr>
        <w:t>乙方：</w:t>
      </w:r>
      <w:r>
        <w:rPr>
          <w:rFonts w:hint="eastAsia" w:ascii="宋体" w:hAnsi="宋体"/>
          <w:b/>
          <w:color w:val="auto"/>
          <w:sz w:val="32"/>
          <w:szCs w:val="32"/>
          <w:highlight w:val="none"/>
          <w:u w:val="single"/>
        </w:rPr>
        <w:t xml:space="preserve">                           </w:t>
      </w:r>
    </w:p>
    <w:p w14:paraId="0C5CC3B7">
      <w:pPr>
        <w:topLinePunct/>
        <w:spacing w:line="360" w:lineRule="auto"/>
        <w:ind w:right="172" w:rightChars="82"/>
        <w:rPr>
          <w:rFonts w:hint="eastAsia" w:ascii="宋体" w:hAnsi="宋体"/>
          <w:b/>
          <w:color w:val="auto"/>
          <w:sz w:val="32"/>
          <w:szCs w:val="32"/>
          <w:highlight w:val="none"/>
        </w:rPr>
      </w:pPr>
    </w:p>
    <w:p w14:paraId="52FC4499">
      <w:pPr>
        <w:topLinePunct/>
        <w:spacing w:line="360" w:lineRule="auto"/>
        <w:ind w:right="172" w:rightChars="82"/>
        <w:rPr>
          <w:rFonts w:hint="eastAsia" w:ascii="宋体" w:hAnsi="宋体"/>
          <w:b/>
          <w:color w:val="auto"/>
          <w:sz w:val="32"/>
          <w:szCs w:val="32"/>
          <w:highlight w:val="none"/>
        </w:rPr>
      </w:pPr>
    </w:p>
    <w:p w14:paraId="605F0FBE">
      <w:pPr>
        <w:topLinePunct/>
        <w:spacing w:line="360" w:lineRule="auto"/>
        <w:ind w:right="172" w:rightChars="82"/>
        <w:jc w:val="center"/>
        <w:rPr>
          <w:rFonts w:hint="eastAsia" w:ascii="宋体" w:hAnsi="宋体"/>
          <w:b/>
          <w:color w:val="auto"/>
          <w:sz w:val="32"/>
          <w:szCs w:val="32"/>
          <w:highlight w:val="none"/>
        </w:rPr>
      </w:pPr>
      <w:r>
        <w:rPr>
          <w:rFonts w:hint="eastAsia" w:ascii="宋体" w:hAnsi="宋体"/>
          <w:b/>
          <w:color w:val="auto"/>
          <w:sz w:val="32"/>
          <w:szCs w:val="32"/>
          <w:highlight w:val="none"/>
          <w:lang w:eastAsia="zh-CN"/>
        </w:rPr>
        <w:t>二〇二</w:t>
      </w:r>
      <w:r>
        <w:rPr>
          <w:rFonts w:hint="eastAsia" w:ascii="宋体" w:hAnsi="宋体"/>
          <w:b/>
          <w:color w:val="auto"/>
          <w:sz w:val="32"/>
          <w:szCs w:val="32"/>
          <w:highlight w:val="none"/>
          <w:lang w:val="en-US" w:eastAsia="zh-CN"/>
        </w:rPr>
        <w:t xml:space="preserve">   </w:t>
      </w:r>
      <w:r>
        <w:rPr>
          <w:rFonts w:hint="eastAsia" w:ascii="宋体" w:hAnsi="宋体"/>
          <w:b/>
          <w:color w:val="auto"/>
          <w:sz w:val="32"/>
          <w:szCs w:val="32"/>
          <w:highlight w:val="none"/>
        </w:rPr>
        <w:t>年  月  日</w:t>
      </w:r>
    </w:p>
    <w:p w14:paraId="736B9C5E">
      <w:pPr>
        <w:topLinePunct/>
        <w:spacing w:line="360" w:lineRule="auto"/>
        <w:ind w:right="172" w:rightChars="82"/>
        <w:jc w:val="center"/>
        <w:rPr>
          <w:rFonts w:hint="eastAsia" w:ascii="宋体" w:hAnsi="宋体"/>
          <w:b/>
          <w:color w:val="auto"/>
          <w:kern w:val="10"/>
          <w:sz w:val="32"/>
          <w:szCs w:val="32"/>
          <w:highlight w:val="none"/>
        </w:rPr>
      </w:pPr>
    </w:p>
    <w:p w14:paraId="3504C694">
      <w:pPr>
        <w:topLinePunct/>
        <w:spacing w:line="360" w:lineRule="auto"/>
        <w:ind w:right="172" w:rightChars="82"/>
        <w:jc w:val="center"/>
        <w:rPr>
          <w:rFonts w:hint="eastAsia" w:ascii="宋体" w:hAnsi="宋体"/>
          <w:b/>
          <w:color w:val="auto"/>
          <w:kern w:val="10"/>
          <w:sz w:val="32"/>
          <w:szCs w:val="32"/>
          <w:highlight w:val="none"/>
        </w:rPr>
      </w:pPr>
    </w:p>
    <w:p w14:paraId="244FED38">
      <w:pPr>
        <w:rPr>
          <w:rFonts w:hint="eastAsia" w:ascii="宋体" w:hAnsi="宋体"/>
          <w:b/>
          <w:color w:val="auto"/>
          <w:kern w:val="10"/>
          <w:sz w:val="32"/>
          <w:szCs w:val="32"/>
          <w:highlight w:val="none"/>
        </w:rPr>
      </w:pPr>
      <w:r>
        <w:rPr>
          <w:rFonts w:hint="eastAsia" w:ascii="宋体" w:hAnsi="宋体"/>
          <w:b/>
          <w:color w:val="auto"/>
          <w:kern w:val="10"/>
          <w:sz w:val="32"/>
          <w:szCs w:val="32"/>
          <w:highlight w:val="none"/>
        </w:rPr>
        <w:br w:type="page"/>
      </w:r>
    </w:p>
    <w:p w14:paraId="2BB86681">
      <w:pPr>
        <w:topLinePunct/>
        <w:spacing w:line="360" w:lineRule="auto"/>
        <w:ind w:right="172" w:rightChars="82"/>
        <w:jc w:val="center"/>
        <w:rPr>
          <w:rFonts w:hint="eastAsia" w:ascii="宋体" w:hAnsi="宋体" w:eastAsia="宋体"/>
          <w:b/>
          <w:color w:val="auto"/>
          <w:kern w:val="10"/>
          <w:sz w:val="32"/>
          <w:szCs w:val="32"/>
          <w:highlight w:val="none"/>
          <w:lang w:eastAsia="zh-CN"/>
        </w:rPr>
      </w:pPr>
      <w:r>
        <w:rPr>
          <w:rFonts w:hint="eastAsia" w:ascii="宋体" w:hAnsi="宋体"/>
          <w:b/>
          <w:color w:val="auto"/>
          <w:kern w:val="10"/>
          <w:sz w:val="32"/>
          <w:szCs w:val="32"/>
          <w:highlight w:val="none"/>
          <w:lang w:eastAsia="zh-CN"/>
        </w:rPr>
        <w:t>高新区福水公园廉洁氛围营造项目</w:t>
      </w:r>
    </w:p>
    <w:p w14:paraId="57553F4C">
      <w:pPr>
        <w:topLinePunct/>
        <w:spacing w:line="360" w:lineRule="auto"/>
        <w:ind w:right="172" w:rightChars="82"/>
        <w:jc w:val="center"/>
        <w:rPr>
          <w:rFonts w:hint="eastAsia" w:ascii="宋体" w:hAnsi="宋体"/>
          <w:b/>
          <w:color w:val="auto"/>
          <w:kern w:val="10"/>
          <w:sz w:val="32"/>
          <w:szCs w:val="32"/>
          <w:highlight w:val="none"/>
        </w:rPr>
      </w:pPr>
      <w:r>
        <w:rPr>
          <w:rFonts w:hint="eastAsia"/>
          <w:b/>
          <w:color w:val="auto"/>
          <w:sz w:val="32"/>
          <w:szCs w:val="32"/>
          <w:highlight w:val="none"/>
        </w:rPr>
        <w:t>施工承包合同书</w:t>
      </w:r>
    </w:p>
    <w:p w14:paraId="45725300">
      <w:pPr>
        <w:topLinePunct/>
        <w:spacing w:line="360" w:lineRule="auto"/>
        <w:ind w:right="172" w:rightChars="82"/>
        <w:rPr>
          <w:rFonts w:hint="eastAsia" w:ascii="宋体" w:hAnsi="宋体"/>
          <w:b/>
          <w:color w:val="auto"/>
          <w:szCs w:val="21"/>
          <w:highlight w:val="none"/>
        </w:rPr>
      </w:pPr>
    </w:p>
    <w:p w14:paraId="72E57F11">
      <w:pPr>
        <w:topLinePunct/>
        <w:adjustRightInd w:val="0"/>
        <w:snapToGrid w:val="0"/>
        <w:spacing w:line="440" w:lineRule="exact"/>
        <w:jc w:val="left"/>
        <w:rPr>
          <w:rFonts w:hint="eastAsia" w:ascii="宋体" w:hAnsi="宋体" w:eastAsia="宋体"/>
          <w:b/>
          <w:color w:val="auto"/>
          <w:szCs w:val="21"/>
          <w:highlight w:val="none"/>
          <w:lang w:eastAsia="zh-CN"/>
        </w:rPr>
      </w:pPr>
      <w:r>
        <w:rPr>
          <w:rFonts w:hint="eastAsia" w:ascii="宋体" w:hAnsi="宋体"/>
          <w:b/>
          <w:color w:val="auto"/>
          <w:szCs w:val="21"/>
          <w:highlight w:val="none"/>
        </w:rPr>
        <w:t>发包人：</w:t>
      </w:r>
      <w:r>
        <w:rPr>
          <w:rFonts w:hint="eastAsia" w:ascii="宋体" w:hAnsi="宋体"/>
          <w:b/>
          <w:color w:val="auto"/>
          <w:szCs w:val="21"/>
          <w:highlight w:val="none"/>
          <w:u w:val="single"/>
        </w:rPr>
        <w:t xml:space="preserve"> </w:t>
      </w:r>
      <w:r>
        <w:rPr>
          <w:rFonts w:hint="eastAsia" w:ascii="宋体" w:hAnsi="宋体"/>
          <w:b/>
          <w:color w:val="auto"/>
          <w:szCs w:val="21"/>
          <w:highlight w:val="none"/>
          <w:u w:val="single"/>
          <w:lang w:eastAsia="zh-CN"/>
        </w:rPr>
        <w:t>重庆市九龙坡区巴福镇西和村村民委员会</w:t>
      </w:r>
      <w:r>
        <w:rPr>
          <w:rFonts w:hint="eastAsia" w:ascii="宋体" w:hAnsi="宋体"/>
          <w:b/>
          <w:color w:val="auto"/>
          <w:szCs w:val="21"/>
          <w:highlight w:val="none"/>
        </w:rPr>
        <w:t>（以下简称甲方）</w:t>
      </w:r>
    </w:p>
    <w:p w14:paraId="70A72790">
      <w:pPr>
        <w:topLinePunct/>
        <w:adjustRightInd w:val="0"/>
        <w:snapToGrid w:val="0"/>
        <w:spacing w:line="440" w:lineRule="exact"/>
        <w:jc w:val="left"/>
        <w:rPr>
          <w:rFonts w:hint="eastAsia" w:ascii="宋体" w:hAnsi="宋体" w:eastAsia="宋体"/>
          <w:b/>
          <w:color w:val="auto"/>
          <w:szCs w:val="21"/>
          <w:highlight w:val="none"/>
          <w:lang w:eastAsia="zh-CN"/>
        </w:rPr>
      </w:pPr>
      <w:r>
        <w:rPr>
          <w:rFonts w:hint="eastAsia" w:ascii="宋体" w:hAnsi="宋体"/>
          <w:b/>
          <w:color w:val="auto"/>
          <w:szCs w:val="21"/>
          <w:highlight w:val="none"/>
        </w:rPr>
        <w:t>承包人：</w:t>
      </w:r>
      <w:r>
        <w:rPr>
          <w:rFonts w:hint="eastAsia" w:ascii="宋体" w:hAnsi="宋体"/>
          <w:b/>
          <w:color w:val="auto"/>
          <w:szCs w:val="21"/>
          <w:highlight w:val="none"/>
          <w:u w:val="single"/>
        </w:rPr>
        <w:t xml:space="preserve">                              </w:t>
      </w:r>
      <w:r>
        <w:rPr>
          <w:rFonts w:hint="eastAsia" w:ascii="宋体" w:hAnsi="宋体"/>
          <w:b/>
          <w:color w:val="auto"/>
          <w:szCs w:val="21"/>
          <w:highlight w:val="none"/>
        </w:rPr>
        <w:t>（以下简称乙方）</w:t>
      </w:r>
    </w:p>
    <w:p w14:paraId="2DB14360">
      <w:pPr>
        <w:topLinePunct/>
        <w:adjustRightInd w:val="0"/>
        <w:snapToGrid w:val="0"/>
        <w:spacing w:line="440" w:lineRule="exact"/>
        <w:jc w:val="left"/>
        <w:rPr>
          <w:rFonts w:hint="eastAsia" w:ascii="宋体" w:hAnsi="宋体"/>
          <w:color w:val="auto"/>
          <w:szCs w:val="21"/>
          <w:highlight w:val="none"/>
        </w:rPr>
      </w:pPr>
      <w:r>
        <w:rPr>
          <w:rFonts w:hint="eastAsia" w:ascii="宋体" w:hAnsi="宋体"/>
          <w:color w:val="auto"/>
          <w:szCs w:val="21"/>
          <w:highlight w:val="none"/>
        </w:rPr>
        <w:t>　　依据《</w:t>
      </w:r>
      <w:r>
        <w:rPr>
          <w:rFonts w:hint="eastAsia" w:ascii="宋体" w:hAnsi="宋体"/>
          <w:color w:val="auto"/>
          <w:szCs w:val="21"/>
          <w:highlight w:val="none"/>
          <w:lang w:eastAsia="zh-CN"/>
        </w:rPr>
        <w:t>中华人民共和国民法典</w:t>
      </w:r>
      <w:r>
        <w:rPr>
          <w:rFonts w:hint="eastAsia" w:ascii="宋体" w:hAnsi="宋体"/>
          <w:color w:val="auto"/>
          <w:szCs w:val="21"/>
          <w:highlight w:val="none"/>
        </w:rPr>
        <w:t>》、《建设工程质量管理条列》等相关法律法规的规定，遵照公正、平等、自愿、诚信原则，双方就本合同段工程施工事项协商一致，订立本合同协议书。</w:t>
      </w:r>
    </w:p>
    <w:p w14:paraId="1B527007">
      <w:pPr>
        <w:topLinePunct/>
        <w:adjustRightInd w:val="0"/>
        <w:snapToGrid w:val="0"/>
        <w:spacing w:line="440" w:lineRule="exact"/>
        <w:ind w:firstLine="422" w:firstLineChars="200"/>
        <w:jc w:val="left"/>
        <w:rPr>
          <w:rFonts w:hint="eastAsia" w:ascii="宋体" w:hAnsi="宋体"/>
          <w:b/>
          <w:color w:val="auto"/>
          <w:szCs w:val="21"/>
          <w:highlight w:val="none"/>
        </w:rPr>
      </w:pPr>
      <w:r>
        <w:rPr>
          <w:rFonts w:hint="eastAsia" w:ascii="宋体" w:hAnsi="宋体"/>
          <w:b/>
          <w:color w:val="auto"/>
          <w:szCs w:val="21"/>
          <w:highlight w:val="none"/>
        </w:rPr>
        <w:t>一、工程概况</w:t>
      </w:r>
    </w:p>
    <w:p w14:paraId="68265AB6">
      <w:pPr>
        <w:adjustRightInd w:val="0"/>
        <w:snapToGrid w:val="0"/>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1、工程名称：</w:t>
      </w:r>
      <w:r>
        <w:rPr>
          <w:rFonts w:hint="eastAsia" w:ascii="宋体" w:hAnsi="宋体"/>
          <w:color w:val="auto"/>
          <w:kern w:val="10"/>
          <w:szCs w:val="21"/>
          <w:highlight w:val="none"/>
          <w:u w:val="single"/>
          <w:lang w:eastAsia="zh-CN"/>
        </w:rPr>
        <w:t>高新区福水公园廉洁氛围营造项目</w:t>
      </w:r>
      <w:r>
        <w:rPr>
          <w:rFonts w:hint="eastAsia" w:ascii="宋体" w:hAnsi="宋体"/>
          <w:color w:val="auto"/>
          <w:szCs w:val="21"/>
          <w:highlight w:val="none"/>
          <w:u w:val="single"/>
        </w:rPr>
        <w:t xml:space="preserve">  </w:t>
      </w:r>
    </w:p>
    <w:p w14:paraId="27B94FBF">
      <w:pPr>
        <w:topLinePunct/>
        <w:adjustRightInd w:val="0"/>
        <w:snapToGrid w:val="0"/>
        <w:spacing w:line="440" w:lineRule="exact"/>
        <w:ind w:firstLine="420" w:firstLineChars="200"/>
        <w:jc w:val="left"/>
        <w:rPr>
          <w:rFonts w:hint="eastAsia" w:ascii="宋体" w:hAnsi="宋体"/>
          <w:color w:val="auto"/>
          <w:szCs w:val="21"/>
          <w:highlight w:val="none"/>
          <w:u w:val="none"/>
        </w:rPr>
      </w:pPr>
      <w:r>
        <w:rPr>
          <w:rFonts w:hint="eastAsia" w:ascii="宋体" w:hAnsi="宋体"/>
          <w:color w:val="auto"/>
          <w:szCs w:val="21"/>
          <w:highlight w:val="none"/>
        </w:rPr>
        <w:t>2、工程地点：</w:t>
      </w:r>
      <w:r>
        <w:rPr>
          <w:rFonts w:hint="eastAsia" w:ascii="宋体" w:hAnsi="宋体"/>
          <w:color w:val="auto"/>
          <w:kern w:val="10"/>
          <w:szCs w:val="21"/>
          <w:highlight w:val="none"/>
          <w:u w:val="single"/>
          <w:lang w:eastAsia="zh-CN"/>
        </w:rPr>
        <w:t>重庆高新区巴福镇西和村</w:t>
      </w:r>
      <w:r>
        <w:rPr>
          <w:rFonts w:hint="eastAsia" w:ascii="宋体" w:hAnsi="宋体"/>
          <w:color w:val="auto"/>
          <w:kern w:val="10"/>
          <w:szCs w:val="21"/>
          <w:highlight w:val="none"/>
          <w:u w:val="single"/>
          <w:lang w:val="en-US" w:eastAsia="zh-CN"/>
        </w:rPr>
        <w:t xml:space="preserve"> </w:t>
      </w:r>
      <w:r>
        <w:rPr>
          <w:rFonts w:hint="eastAsia" w:ascii="宋体" w:hAnsi="宋体"/>
          <w:color w:val="auto"/>
          <w:kern w:val="10"/>
          <w:szCs w:val="21"/>
          <w:highlight w:val="none"/>
          <w:u w:val="single"/>
          <w:lang w:val="en-US" w:eastAsia="zh-CN"/>
        </w:rPr>
        <w:t xml:space="preserve"> </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 xml:space="preserve"> </w:t>
      </w:r>
    </w:p>
    <w:p w14:paraId="30F6E9CC">
      <w:pPr>
        <w:pStyle w:val="30"/>
        <w:topLinePunct/>
        <w:adjustRightInd w:val="0"/>
        <w:snapToGrid w:val="0"/>
        <w:spacing w:line="440" w:lineRule="exact"/>
        <w:ind w:left="0" w:leftChars="0" w:firstLine="420" w:firstLineChars="200"/>
        <w:rPr>
          <w:rFonts w:hint="eastAsia" w:ascii="宋体" w:hAnsi="宋体" w:eastAsia="宋体"/>
          <w:color w:val="auto"/>
          <w:sz w:val="21"/>
          <w:szCs w:val="21"/>
          <w:highlight w:val="none"/>
          <w:u w:val="single"/>
          <w:lang w:eastAsia="zh-CN"/>
        </w:rPr>
      </w:pPr>
      <w:r>
        <w:rPr>
          <w:rFonts w:hint="eastAsia" w:ascii="宋体" w:hAnsi="宋体"/>
          <w:color w:val="auto"/>
          <w:sz w:val="21"/>
          <w:szCs w:val="21"/>
          <w:highlight w:val="none"/>
        </w:rPr>
        <w:t>3、工程内容：</w:t>
      </w:r>
      <w:r>
        <w:rPr>
          <w:rFonts w:hint="eastAsia" w:ascii="宋体" w:hAnsi="宋体"/>
          <w:color w:val="auto"/>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详见附件（中选的已标价工程量清单）</w:t>
      </w:r>
    </w:p>
    <w:p w14:paraId="3BC2A49D">
      <w:pPr>
        <w:pStyle w:val="44"/>
        <w:adjustRightInd w:val="0"/>
        <w:snapToGrid w:val="0"/>
        <w:spacing w:line="440" w:lineRule="exact"/>
        <w:ind w:firstLine="420" w:firstLineChars="200"/>
        <w:rPr>
          <w:rFonts w:hint="eastAsia"/>
          <w:color w:val="auto"/>
          <w:sz w:val="21"/>
          <w:szCs w:val="21"/>
          <w:highlight w:val="none"/>
          <w:u w:val="single"/>
        </w:rPr>
      </w:pPr>
      <w:r>
        <w:rPr>
          <w:rFonts w:hint="eastAsia"/>
          <w:color w:val="auto"/>
          <w:sz w:val="21"/>
          <w:szCs w:val="21"/>
          <w:highlight w:val="none"/>
        </w:rPr>
        <w:t>4、承包方式：</w:t>
      </w:r>
      <w:r>
        <w:rPr>
          <w:rFonts w:hint="eastAsia"/>
          <w:color w:val="auto"/>
          <w:sz w:val="21"/>
          <w:szCs w:val="21"/>
          <w:highlight w:val="none"/>
          <w:u w:val="single"/>
        </w:rPr>
        <w:t>包工包料（单价承包）、包质量、包工期、包安全、包文明施工及验收通过。</w:t>
      </w:r>
    </w:p>
    <w:p w14:paraId="58C8FF86">
      <w:pPr>
        <w:pStyle w:val="44"/>
        <w:adjustRightInd w:val="0"/>
        <w:snapToGrid w:val="0"/>
        <w:spacing w:line="440" w:lineRule="exact"/>
        <w:ind w:firstLine="420" w:firstLineChars="200"/>
        <w:rPr>
          <w:rFonts w:hint="eastAsia"/>
          <w:color w:val="auto"/>
          <w:sz w:val="21"/>
          <w:szCs w:val="21"/>
          <w:highlight w:val="none"/>
        </w:rPr>
      </w:pPr>
      <w:r>
        <w:rPr>
          <w:rFonts w:hint="eastAsia"/>
          <w:color w:val="auto"/>
          <w:sz w:val="21"/>
          <w:szCs w:val="21"/>
          <w:highlight w:val="none"/>
        </w:rPr>
        <w:t>5、工程承包范围：</w:t>
      </w:r>
    </w:p>
    <w:p w14:paraId="4AA2CB40">
      <w:pPr>
        <w:pStyle w:val="30"/>
        <w:topLinePunct/>
        <w:adjustRightInd w:val="0"/>
        <w:snapToGrid w:val="0"/>
        <w:spacing w:line="440" w:lineRule="exact"/>
        <w:ind w:left="0" w:leftChars="0" w:firstLine="422" w:firstLineChars="200"/>
        <w:rPr>
          <w:rFonts w:hint="eastAsia" w:ascii="宋体" w:hAnsi="宋体"/>
          <w:b/>
          <w:color w:val="auto"/>
          <w:sz w:val="21"/>
          <w:szCs w:val="21"/>
          <w:highlight w:val="none"/>
        </w:rPr>
      </w:pPr>
      <w:r>
        <w:rPr>
          <w:rFonts w:hint="eastAsia" w:ascii="宋体" w:hAnsi="宋体"/>
          <w:b/>
          <w:color w:val="auto"/>
          <w:sz w:val="21"/>
          <w:szCs w:val="21"/>
          <w:highlight w:val="none"/>
        </w:rPr>
        <w:t xml:space="preserve">二、合同工期  </w:t>
      </w:r>
    </w:p>
    <w:p w14:paraId="0ED7BFDB">
      <w:pPr>
        <w:pStyle w:val="44"/>
        <w:adjustRightInd w:val="0"/>
        <w:snapToGrid w:val="0"/>
        <w:spacing w:line="440" w:lineRule="exact"/>
        <w:ind w:firstLine="315" w:firstLineChars="150"/>
        <w:rPr>
          <w:rFonts w:hint="eastAsia"/>
          <w:color w:val="auto"/>
          <w:sz w:val="21"/>
          <w:szCs w:val="21"/>
          <w:highlight w:val="none"/>
        </w:rPr>
      </w:pPr>
      <w:r>
        <w:rPr>
          <w:rFonts w:hint="eastAsia"/>
          <w:color w:val="auto"/>
          <w:sz w:val="21"/>
          <w:szCs w:val="21"/>
          <w:highlight w:val="none"/>
        </w:rPr>
        <w:t>合同工期：</w:t>
      </w:r>
      <w:r>
        <w:rPr>
          <w:rFonts w:hint="eastAsia"/>
          <w:color w:val="auto"/>
          <w:sz w:val="21"/>
          <w:szCs w:val="21"/>
          <w:highlight w:val="none"/>
          <w:u w:val="single"/>
        </w:rPr>
        <w:t>自合同签订之日起</w:t>
      </w:r>
      <w:r>
        <w:rPr>
          <w:rFonts w:hint="eastAsia"/>
          <w:color w:val="auto"/>
          <w:sz w:val="21"/>
          <w:szCs w:val="21"/>
          <w:highlight w:val="none"/>
          <w:u w:val="single"/>
          <w:lang w:val="en-US" w:eastAsia="zh-CN"/>
        </w:rPr>
        <w:t xml:space="preserve"> 20</w:t>
      </w:r>
      <w:r>
        <w:rPr>
          <w:rFonts w:hint="eastAsia"/>
          <w:color w:val="auto"/>
          <w:sz w:val="21"/>
          <w:szCs w:val="21"/>
          <w:highlight w:val="none"/>
          <w:u w:val="single"/>
        </w:rPr>
        <w:t>个日</w:t>
      </w:r>
      <w:r>
        <w:rPr>
          <w:rFonts w:hint="eastAsia"/>
          <w:color w:val="auto"/>
          <w:sz w:val="21"/>
          <w:szCs w:val="21"/>
          <w:highlight w:val="none"/>
          <w:u w:val="single"/>
        </w:rPr>
        <w:t>历日内完成</w:t>
      </w:r>
      <w:r>
        <w:rPr>
          <w:rFonts w:hint="eastAsia"/>
          <w:color w:val="auto"/>
          <w:sz w:val="21"/>
          <w:szCs w:val="21"/>
          <w:highlight w:val="none"/>
        </w:rPr>
        <w:t>。</w:t>
      </w:r>
    </w:p>
    <w:p w14:paraId="3290DF6D">
      <w:pPr>
        <w:topLinePunct/>
        <w:adjustRightInd w:val="0"/>
        <w:snapToGrid w:val="0"/>
        <w:spacing w:line="440" w:lineRule="exact"/>
        <w:jc w:val="left"/>
        <w:rPr>
          <w:rFonts w:hint="eastAsia" w:ascii="宋体" w:hAnsi="宋体"/>
          <w:b/>
          <w:color w:val="auto"/>
          <w:szCs w:val="21"/>
          <w:highlight w:val="none"/>
        </w:rPr>
      </w:pPr>
      <w:r>
        <w:rPr>
          <w:rFonts w:hint="eastAsia" w:ascii="宋体" w:hAnsi="宋体"/>
          <w:b/>
          <w:color w:val="auto"/>
          <w:szCs w:val="21"/>
          <w:highlight w:val="none"/>
        </w:rPr>
        <w:t xml:space="preserve">    三、质量标准</w:t>
      </w:r>
    </w:p>
    <w:p w14:paraId="682758B4">
      <w:pPr>
        <w:adjustRightInd w:val="0"/>
        <w:snapToGrid w:val="0"/>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按国家颁布的相关技术标准、规范及规程的要求组织施工及对本工程进行检验、质量评定和交工验收，工程质量达到合格标准。</w:t>
      </w:r>
      <w:r>
        <w:rPr>
          <w:rFonts w:hint="eastAsia"/>
          <w:color w:val="auto"/>
          <w:szCs w:val="21"/>
          <w:highlight w:val="none"/>
          <w:lang w:val="en-US" w:eastAsia="zh-CN"/>
        </w:rPr>
        <w:t>本项目质保期为3年。</w:t>
      </w:r>
    </w:p>
    <w:p w14:paraId="7F7F07D3">
      <w:pPr>
        <w:topLinePunct/>
        <w:adjustRightInd w:val="0"/>
        <w:snapToGrid w:val="0"/>
        <w:spacing w:line="440" w:lineRule="exact"/>
        <w:jc w:val="left"/>
        <w:rPr>
          <w:rFonts w:hint="eastAsia" w:ascii="宋体" w:hAnsi="宋体"/>
          <w:b/>
          <w:color w:val="auto"/>
          <w:szCs w:val="21"/>
          <w:highlight w:val="none"/>
        </w:rPr>
      </w:pPr>
      <w:r>
        <w:rPr>
          <w:rFonts w:hint="eastAsia" w:ascii="宋体" w:hAnsi="宋体"/>
          <w:color w:val="auto"/>
          <w:szCs w:val="21"/>
          <w:highlight w:val="none"/>
        </w:rPr>
        <w:t xml:space="preserve">   </w:t>
      </w:r>
      <w:r>
        <w:rPr>
          <w:rFonts w:hint="eastAsia" w:ascii="宋体" w:hAnsi="宋体"/>
          <w:b/>
          <w:color w:val="auto"/>
          <w:szCs w:val="21"/>
          <w:highlight w:val="none"/>
        </w:rPr>
        <w:t xml:space="preserve"> 四、合同价款</w:t>
      </w:r>
    </w:p>
    <w:p w14:paraId="4BA90D47">
      <w:pPr>
        <w:autoSpaceDE w:val="0"/>
        <w:autoSpaceDN w:val="0"/>
        <w:adjustRightInd w:val="0"/>
        <w:snapToGrid w:val="0"/>
        <w:spacing w:line="440" w:lineRule="exact"/>
        <w:ind w:firstLine="420" w:firstLineChars="200"/>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 w:val="21"/>
          <w:szCs w:val="21"/>
          <w:highlight w:val="none"/>
        </w:rPr>
        <w:t>1、</w:t>
      </w:r>
      <w:r>
        <w:rPr>
          <w:rFonts w:hint="eastAsia" w:ascii="宋体" w:hAnsi="宋体" w:eastAsia="宋体" w:cs="Times New Roman"/>
          <w:color w:val="auto"/>
          <w:kern w:val="0"/>
          <w:szCs w:val="21"/>
          <w:highlight w:val="none"/>
        </w:rPr>
        <w:t>全费用综合单价合同，暂定合同价：￥</w:t>
      </w:r>
      <w:r>
        <w:rPr>
          <w:rFonts w:hint="eastAsia" w:ascii="宋体" w:hAnsi="宋体" w:cs="Times New Roman"/>
          <w:color w:val="auto"/>
          <w:kern w:val="0"/>
          <w:szCs w:val="21"/>
          <w:highlight w:val="none"/>
          <w:u w:val="single"/>
          <w:lang w:val="en-US" w:eastAsia="zh-CN"/>
        </w:rPr>
        <w:t xml:space="preserve">    </w:t>
      </w:r>
      <w:r>
        <w:rPr>
          <w:rFonts w:hint="eastAsia" w:ascii="宋体" w:hAnsi="宋体" w:eastAsia="宋体" w:cs="Times New Roman"/>
          <w:color w:val="auto"/>
          <w:kern w:val="0"/>
          <w:szCs w:val="21"/>
          <w:highlight w:val="none"/>
        </w:rPr>
        <w:t>元（人民币大写</w:t>
      </w:r>
      <w:r>
        <w:rPr>
          <w:rFonts w:hint="eastAsia" w:ascii="宋体" w:hAnsi="宋体" w:cs="Times New Roman"/>
          <w:color w:val="auto"/>
          <w:kern w:val="0"/>
          <w:szCs w:val="21"/>
          <w:highlight w:val="none"/>
          <w:u w:val="single"/>
          <w:lang w:val="en-US" w:eastAsia="zh-CN"/>
        </w:rPr>
        <w:t xml:space="preserve">   </w:t>
      </w:r>
      <w:r>
        <w:rPr>
          <w:rFonts w:hint="eastAsia" w:ascii="宋体" w:hAnsi="宋体" w:eastAsia="宋体" w:cs="Times New Roman"/>
          <w:color w:val="auto"/>
          <w:kern w:val="0"/>
          <w:szCs w:val="21"/>
          <w:highlight w:val="none"/>
        </w:rPr>
        <w:t>）。如有工程量增减，以甲方核定的工程增减量（以甲方签字</w:t>
      </w:r>
      <w:r>
        <w:rPr>
          <w:rFonts w:hint="eastAsia" w:ascii="宋体" w:hAnsi="宋体" w:cs="Times New Roman"/>
          <w:color w:val="auto"/>
          <w:kern w:val="0"/>
          <w:szCs w:val="21"/>
          <w:highlight w:val="none"/>
          <w:lang w:val="en-US" w:eastAsia="zh-CN"/>
        </w:rPr>
        <w:t>盖章</w:t>
      </w:r>
      <w:r>
        <w:rPr>
          <w:rFonts w:hint="eastAsia" w:ascii="宋体" w:hAnsi="宋体" w:eastAsia="宋体" w:cs="Times New Roman"/>
          <w:color w:val="auto"/>
          <w:kern w:val="0"/>
          <w:szCs w:val="21"/>
          <w:highlight w:val="none"/>
        </w:rPr>
        <w:t xml:space="preserve">认可的工程量为准）。            </w:t>
      </w:r>
    </w:p>
    <w:p w14:paraId="79C150B6">
      <w:pPr>
        <w:autoSpaceDE w:val="0"/>
        <w:autoSpaceDN w:val="0"/>
        <w:adjustRightInd w:val="0"/>
        <w:snapToGrid w:val="0"/>
        <w:spacing w:line="440" w:lineRule="exact"/>
        <w:ind w:firstLine="420" w:firstLineChars="200"/>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工程施工中出现的变更工程量在工程量清单中没有的细目，已标价工程量清单中有适用于变更工程量子目的，采用该子目的单价。已标价工程量清单中无适用或类似子目单价的，施工单位应编制新增单价报甲方核批。</w:t>
      </w:r>
    </w:p>
    <w:p w14:paraId="05FCDA21">
      <w:pPr>
        <w:autoSpaceDE w:val="0"/>
        <w:autoSpaceDN w:val="0"/>
        <w:adjustRightInd w:val="0"/>
        <w:snapToGrid w:val="0"/>
        <w:spacing w:line="440" w:lineRule="exact"/>
        <w:ind w:firstLine="420" w:firstLineChars="200"/>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3、在工程实施期间，承包人的合同单价不作调整。</w:t>
      </w:r>
    </w:p>
    <w:p w14:paraId="56AA0CB1">
      <w:pPr>
        <w:autoSpaceDE w:val="0"/>
        <w:autoSpaceDN w:val="0"/>
        <w:adjustRightInd w:val="0"/>
        <w:snapToGrid w:val="0"/>
        <w:spacing w:line="440" w:lineRule="exact"/>
        <w:ind w:firstLine="420" w:firstLineChars="200"/>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4、本工程应交纳的税费、保险费、质检费，以及施工用水、用电、安全设施、临时用地、临时道路、承包人驻地建设等一切费用均由承包人自行承担。</w:t>
      </w:r>
    </w:p>
    <w:p w14:paraId="67B8ACDF">
      <w:pPr>
        <w:topLinePunct/>
        <w:adjustRightInd w:val="0"/>
        <w:snapToGrid w:val="0"/>
        <w:spacing w:line="440" w:lineRule="exact"/>
        <w:ind w:firstLine="422" w:firstLineChars="200"/>
        <w:jc w:val="left"/>
        <w:rPr>
          <w:rFonts w:hint="eastAsia" w:ascii="宋体" w:hAnsi="宋体" w:eastAsia="宋体" w:cs="Times New Roman"/>
          <w:b/>
          <w:color w:val="auto"/>
          <w:szCs w:val="21"/>
          <w:highlight w:val="none"/>
          <w:lang w:eastAsia="zh-CN"/>
        </w:rPr>
      </w:pPr>
      <w:r>
        <w:rPr>
          <w:rFonts w:hint="eastAsia" w:ascii="宋体" w:hAnsi="宋体" w:eastAsia="宋体" w:cs="Times New Roman"/>
          <w:b/>
          <w:color w:val="auto"/>
          <w:szCs w:val="21"/>
          <w:highlight w:val="none"/>
          <w:lang w:eastAsia="zh-CN"/>
        </w:rPr>
        <w:t>五、履约保证金</w:t>
      </w:r>
    </w:p>
    <w:p w14:paraId="09F5A647">
      <w:pPr>
        <w:numPr>
          <w:ilvl w:val="0"/>
          <w:numId w:val="0"/>
        </w:numPr>
        <w:autoSpaceDE w:val="0"/>
        <w:autoSpaceDN w:val="0"/>
        <w:adjustRightInd w:val="0"/>
        <w:snapToGrid w:val="0"/>
        <w:spacing w:line="440" w:lineRule="exact"/>
        <w:ind w:firstLine="422" w:firstLineChars="200"/>
        <w:jc w:val="left"/>
        <w:rPr>
          <w:rFonts w:hint="eastAsia" w:ascii="宋体" w:hAnsi="宋体"/>
          <w:color w:val="auto"/>
          <w:kern w:val="0"/>
          <w:szCs w:val="21"/>
          <w:highlight w:val="none"/>
        </w:rPr>
      </w:pPr>
      <w:r>
        <w:rPr>
          <w:rFonts w:hint="eastAsia" w:ascii="宋体" w:hAnsi="宋体" w:eastAsia="宋体" w:cs="Times New Roman"/>
          <w:b/>
          <w:color w:val="auto"/>
          <w:szCs w:val="21"/>
          <w:highlight w:val="none"/>
          <w:lang w:val="en-US" w:eastAsia="zh-CN"/>
        </w:rPr>
        <w:t xml:space="preserve">1. </w:t>
      </w:r>
      <w:r>
        <w:rPr>
          <w:rFonts w:hint="eastAsia" w:ascii="宋体" w:hAnsi="宋体"/>
          <w:color w:val="auto"/>
          <w:kern w:val="0"/>
          <w:szCs w:val="21"/>
          <w:highlight w:val="none"/>
        </w:rPr>
        <w:t>履约担保金的金额：中选金额的</w:t>
      </w:r>
      <w:r>
        <w:rPr>
          <w:rFonts w:hint="eastAsia" w:ascii="宋体" w:hAnsi="宋体"/>
          <w:color w:val="auto"/>
          <w:kern w:val="0"/>
          <w:szCs w:val="21"/>
          <w:highlight w:val="none"/>
          <w:lang w:val="en-US" w:eastAsia="zh-CN"/>
        </w:rPr>
        <w:t>3</w:t>
      </w:r>
      <w:r>
        <w:rPr>
          <w:rFonts w:hint="eastAsia" w:ascii="宋体" w:hAnsi="宋体"/>
          <w:color w:val="auto"/>
          <w:kern w:val="0"/>
          <w:szCs w:val="21"/>
          <w:highlight w:val="none"/>
        </w:rPr>
        <w:t>%</w:t>
      </w:r>
    </w:p>
    <w:p w14:paraId="4ECF68E1">
      <w:pPr>
        <w:topLinePunct/>
        <w:adjustRightInd w:val="0"/>
        <w:snapToGrid w:val="0"/>
        <w:spacing w:line="440" w:lineRule="exact"/>
        <w:ind w:firstLine="420" w:firstLineChars="200"/>
        <w:jc w:val="left"/>
        <w:rPr>
          <w:rFonts w:hint="eastAsia" w:ascii="宋体" w:hAnsi="宋体"/>
          <w:color w:val="auto"/>
          <w:kern w:val="0"/>
          <w:szCs w:val="21"/>
          <w:highlight w:val="none"/>
        </w:rPr>
      </w:pPr>
      <w:r>
        <w:rPr>
          <w:rFonts w:hint="eastAsia" w:ascii="宋体" w:hAnsi="宋体"/>
          <w:color w:val="auto"/>
          <w:kern w:val="0"/>
          <w:szCs w:val="21"/>
          <w:highlight w:val="none"/>
          <w:lang w:val="en-US" w:eastAsia="zh-CN"/>
        </w:rPr>
        <w:t>2.</w:t>
      </w:r>
      <w:r>
        <w:rPr>
          <w:rFonts w:hint="eastAsia" w:ascii="宋体" w:hAnsi="宋体"/>
          <w:color w:val="auto"/>
          <w:kern w:val="0"/>
          <w:szCs w:val="21"/>
          <w:highlight w:val="none"/>
        </w:rPr>
        <w:t>履约担保金提交：中选人在领取中选通知书</w:t>
      </w:r>
      <w:r>
        <w:rPr>
          <w:rFonts w:hint="eastAsia" w:ascii="宋体" w:hAnsi="宋体" w:eastAsia="宋体" w:cs="Times New Roman"/>
          <w:b w:val="0"/>
          <w:bCs/>
          <w:color w:val="auto"/>
          <w:szCs w:val="21"/>
          <w:highlight w:val="none"/>
          <w:lang w:val="en-US" w:eastAsia="zh-CN"/>
        </w:rPr>
        <w:t>后至迟于合同签订前乙方向甲方</w:t>
      </w:r>
      <w:r>
        <w:rPr>
          <w:rFonts w:hint="eastAsia" w:ascii="宋体" w:hAnsi="宋体"/>
          <w:color w:val="auto"/>
          <w:kern w:val="0"/>
          <w:szCs w:val="21"/>
          <w:highlight w:val="none"/>
        </w:rPr>
        <w:t>提交</w:t>
      </w:r>
      <w:r>
        <w:rPr>
          <w:rFonts w:hint="eastAsia" w:ascii="宋体" w:hAnsi="宋体" w:eastAsia="宋体" w:cs="Times New Roman"/>
          <w:b w:val="0"/>
          <w:bCs/>
          <w:color w:val="auto"/>
          <w:szCs w:val="21"/>
          <w:highlight w:val="none"/>
          <w:lang w:val="en-US" w:eastAsia="zh-CN"/>
        </w:rPr>
        <w:t>（以支票、汇票、本票或者金融机构、担保机构出具的不可撤销、见索即付的保函等非现金形式提交。）</w:t>
      </w:r>
    </w:p>
    <w:p w14:paraId="5932792B">
      <w:pPr>
        <w:topLinePunct/>
        <w:adjustRightInd w:val="0"/>
        <w:snapToGrid w:val="0"/>
        <w:spacing w:line="440" w:lineRule="exact"/>
        <w:ind w:firstLine="420" w:firstLineChars="200"/>
        <w:jc w:val="left"/>
        <w:rPr>
          <w:rFonts w:hint="default" w:ascii="宋体" w:hAnsi="宋体" w:eastAsia="宋体" w:cs="Times New Roman"/>
          <w:b/>
          <w:color w:val="auto"/>
          <w:szCs w:val="21"/>
          <w:highlight w:val="none"/>
          <w:lang w:val="en-US" w:eastAsia="zh-CN"/>
        </w:rPr>
      </w:pPr>
      <w:r>
        <w:rPr>
          <w:rFonts w:hint="eastAsia" w:ascii="宋体" w:hAnsi="宋体"/>
          <w:color w:val="auto"/>
          <w:kern w:val="0"/>
          <w:szCs w:val="21"/>
          <w:highlight w:val="none"/>
          <w:lang w:val="en-US" w:eastAsia="zh-CN"/>
        </w:rPr>
        <w:t>3.</w:t>
      </w:r>
      <w:r>
        <w:rPr>
          <w:rFonts w:hint="eastAsia" w:ascii="宋体" w:hAnsi="宋体"/>
          <w:color w:val="auto"/>
          <w:kern w:val="0"/>
          <w:szCs w:val="21"/>
          <w:highlight w:val="none"/>
        </w:rPr>
        <w:t>退还方式：工程竣工验收合格</w:t>
      </w:r>
      <w:r>
        <w:rPr>
          <w:rFonts w:hint="eastAsia" w:ascii="宋体" w:hAnsi="宋体"/>
          <w:color w:val="auto"/>
          <w:kern w:val="0"/>
          <w:szCs w:val="21"/>
          <w:highlight w:val="none"/>
          <w:lang w:val="en-US" w:eastAsia="zh-CN"/>
        </w:rPr>
        <w:t>且结算审计完成</w:t>
      </w:r>
      <w:r>
        <w:rPr>
          <w:rFonts w:hint="eastAsia" w:ascii="宋体" w:hAnsi="宋体"/>
          <w:color w:val="auto"/>
          <w:kern w:val="0"/>
          <w:szCs w:val="21"/>
          <w:highlight w:val="none"/>
        </w:rPr>
        <w:t>后15日内</w:t>
      </w:r>
      <w:r>
        <w:rPr>
          <w:rFonts w:hint="eastAsia" w:ascii="宋体" w:hAnsi="宋体"/>
          <w:color w:val="auto"/>
          <w:szCs w:val="21"/>
          <w:highlight w:val="none"/>
        </w:rPr>
        <w:t>无息退还</w:t>
      </w:r>
      <w:r>
        <w:rPr>
          <w:rFonts w:hint="eastAsia" w:ascii="宋体" w:hAnsi="宋体"/>
          <w:color w:val="auto"/>
          <w:kern w:val="0"/>
          <w:szCs w:val="21"/>
          <w:highlight w:val="none"/>
        </w:rPr>
        <w:t>。</w:t>
      </w:r>
    </w:p>
    <w:p w14:paraId="4EACD17B">
      <w:pPr>
        <w:autoSpaceDE w:val="0"/>
        <w:autoSpaceDN w:val="0"/>
        <w:adjustRightInd w:val="0"/>
        <w:snapToGrid w:val="0"/>
        <w:spacing w:line="440" w:lineRule="exact"/>
        <w:ind w:firstLine="422" w:firstLineChars="200"/>
        <w:jc w:val="left"/>
        <w:rPr>
          <w:rFonts w:hint="eastAsia"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五、工程款结算及支付</w:t>
      </w:r>
    </w:p>
    <w:p w14:paraId="68944144">
      <w:pPr>
        <w:autoSpaceDE w:val="0"/>
        <w:autoSpaceDN w:val="0"/>
        <w:adjustRightInd w:val="0"/>
        <w:snapToGrid w:val="0"/>
        <w:spacing w:line="440" w:lineRule="exact"/>
        <w:ind w:firstLine="420" w:firstLineChars="200"/>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 结算总价=全费用综合单价×实际完成分部分项工程量。</w:t>
      </w:r>
    </w:p>
    <w:p w14:paraId="28E09F08">
      <w:pPr>
        <w:autoSpaceDE w:val="0"/>
        <w:autoSpaceDN w:val="0"/>
        <w:adjustRightInd w:val="0"/>
        <w:snapToGrid w:val="0"/>
        <w:spacing w:line="440" w:lineRule="exact"/>
        <w:ind w:firstLine="420" w:firstLineChars="200"/>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 xml:space="preserve">全费用综合单价的组成，包括但不限于:施工设备、劳务、环保、材料、安装、措施、维护(含材料、设备、器具、半成品、成品等)、质保、检验检测试验费、管理、利润、规费、税金以及合同条款规定的保险、政策性文件规定、保证工期、质量、文明施工、验收通过、资料归档的各项费用，还包括招标文件、设计施工图纸及施工合同履行过程中包含的明示的、隐含的(人工、规费、税金政府调整)所有风险、责任等各项所有费用。 </w:t>
      </w:r>
    </w:p>
    <w:p w14:paraId="1CFB286D">
      <w:pPr>
        <w:keepNext w:val="0"/>
        <w:keepLines w:val="0"/>
        <w:pageBreakBefore w:val="0"/>
        <w:tabs>
          <w:tab w:val="left" w:pos="546"/>
          <w:tab w:val="left" w:pos="711"/>
        </w:tabs>
        <w:kinsoku/>
        <w:wordWrap/>
        <w:overflowPunct/>
        <w:topLinePunct w:val="0"/>
        <w:bidi w:val="0"/>
        <w:snapToGrid/>
        <w:spacing w:line="420" w:lineRule="exact"/>
        <w:ind w:firstLine="420" w:firstLineChars="200"/>
        <w:textAlignment w:val="auto"/>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 xml:space="preserve">风险范围包含施工期内所有人工、材料设备涨价风险，因政策性、法律的新规定而增加的施工成本增加的风险。 </w:t>
      </w:r>
      <w:r>
        <w:rPr>
          <w:rFonts w:hint="eastAsia" w:ascii="宋体" w:hAnsi="宋体" w:cs="宋体"/>
          <w:color w:val="auto"/>
          <w:szCs w:val="21"/>
          <w:highlight w:val="none"/>
        </w:rPr>
        <w:t xml:space="preserve"> </w:t>
      </w:r>
      <w:r>
        <w:rPr>
          <w:rFonts w:hint="eastAsia" w:ascii="宋体" w:hAnsi="宋体" w:eastAsia="宋体" w:cs="Times New Roman"/>
          <w:color w:val="auto"/>
          <w:kern w:val="0"/>
          <w:szCs w:val="21"/>
          <w:highlight w:val="none"/>
        </w:rPr>
        <w:t xml:space="preserve"> </w:t>
      </w:r>
    </w:p>
    <w:p w14:paraId="32316C90">
      <w:pPr>
        <w:autoSpaceDE w:val="0"/>
        <w:autoSpaceDN w:val="0"/>
        <w:adjustRightInd w:val="0"/>
        <w:snapToGrid w:val="0"/>
        <w:spacing w:line="440" w:lineRule="exact"/>
        <w:ind w:firstLine="420" w:firstLineChars="200"/>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工程施工中出现的变更工程量在工程量清单中没有的细目，已标价工程量清单中有适用于变更工程量子目的，采用该子目的单价。已标价工程量清单中无适用或类似子目单价的，施工单位应编制新增单价报甲方核批。</w:t>
      </w:r>
    </w:p>
    <w:p w14:paraId="5F185FEE">
      <w:pPr>
        <w:autoSpaceDE w:val="0"/>
        <w:autoSpaceDN w:val="0"/>
        <w:adjustRightInd w:val="0"/>
        <w:snapToGrid w:val="0"/>
        <w:spacing w:line="440" w:lineRule="exact"/>
        <w:ind w:firstLine="420" w:firstLineChars="200"/>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新增单价计价原则：按照《建设工程量清单计价规范》（GB50500-2013）、《重庆市建设工程工程量清单计价规则》（CQJJGZ-2013）、《通用安装工程工程量计算规范》（GB50856-2013）、《重庆市建设工程工程量计算规则》（CQJLGZ-2013 ）、《重庆市市政工程计价定额》（2018）、《重庆市房屋建筑与装饰工程计价定额》（2018）、《重庆市通用安装工程计价定额》（2018）、《重庆市建设工程费用定额》（2018）以及相关配套定额和文件计以及竣工图规定执行。再按照中选价与最高限价同比例下浮，以全费用综合单价形式报发包人审定。其中人工工日、材料单价、施工机械使用费的确定原则：比选时有的，取比选申请报价和比选同期《重庆工程造价信息》的较低值；比选时没有的，按发包人核定确定的价格执行，并不高于施工同期《重庆工程造价信息》，费率按承包人申请报价的费率执行（若比选申请报价的费率高于定额规定的标准费率，则按定额的标准费率执行）。</w:t>
      </w:r>
    </w:p>
    <w:p w14:paraId="6EFA3061">
      <w:pPr>
        <w:autoSpaceDE w:val="0"/>
        <w:autoSpaceDN w:val="0"/>
        <w:adjustRightInd w:val="0"/>
        <w:snapToGrid w:val="0"/>
        <w:spacing w:line="440" w:lineRule="exact"/>
        <w:ind w:firstLine="420" w:firstLineChars="200"/>
        <w:jc w:val="left"/>
        <w:rPr>
          <w:rFonts w:hint="eastAsia" w:ascii="宋体" w:hAnsi="宋体" w:eastAsia="宋体" w:cs="宋体"/>
          <w:color w:val="auto"/>
          <w:sz w:val="21"/>
          <w:szCs w:val="21"/>
          <w:highlight w:val="none"/>
          <w:lang w:val="en-US"/>
        </w:rPr>
      </w:pPr>
      <w:r>
        <w:rPr>
          <w:rFonts w:hint="eastAsia" w:ascii="宋体" w:hAnsi="宋体" w:eastAsia="宋体" w:cs="Times New Roman"/>
          <w:color w:val="auto"/>
          <w:kern w:val="0"/>
          <w:szCs w:val="21"/>
          <w:highlight w:val="none"/>
        </w:rPr>
        <w:t>3、</w:t>
      </w:r>
      <w:r>
        <w:rPr>
          <w:rFonts w:hint="eastAsia" w:ascii="宋体" w:hAnsi="宋体" w:cs="Times New Roman"/>
          <w:color w:val="auto"/>
          <w:kern w:val="0"/>
          <w:szCs w:val="21"/>
          <w:highlight w:val="none"/>
          <w:lang w:val="en-US" w:eastAsia="zh-CN"/>
        </w:rPr>
        <w:t>工程款支付：</w:t>
      </w:r>
      <w:r>
        <w:rPr>
          <w:rFonts w:hint="eastAsia" w:ascii="宋体" w:hAnsi="宋体" w:eastAsia="宋体" w:cs="宋体"/>
          <w:color w:val="auto"/>
          <w:sz w:val="21"/>
          <w:szCs w:val="21"/>
          <w:highlight w:val="none"/>
          <w:lang w:val="en-US"/>
        </w:rPr>
        <w:t>本项目竣工验收合格且提供全套结算资料后支付至实际完成工程量的80%（且不得超过合同价款的80%，达到该比例即停止支付）；经政府财政评审或审计，无需政府财政评审或审计的经甲方委托的第三方机构审计后，支付至审定工程结算价款的100%；乙方缴纳的3%履约保证金在项目竣工验收合格且结算评审/审计完成后自动转为质量保修金，若转为质量保修金前履约保证金已发生扣减，则由乙方立即补足差额，甲方亦有权自尚未支付的款项中扣收相应金额；质保期3年，在质保期满10个工作日内，确认无质量问题后甲方一次性无息退还。若本项目结算完成后，需经政府审计机关抽审复核的，则最终结算金额以复核审定金额为准，多退少补。</w:t>
      </w:r>
    </w:p>
    <w:p w14:paraId="5D36683C">
      <w:pPr>
        <w:autoSpaceDE w:val="0"/>
        <w:autoSpaceDN w:val="0"/>
        <w:adjustRightInd w:val="0"/>
        <w:snapToGrid w:val="0"/>
        <w:spacing w:line="440" w:lineRule="exact"/>
        <w:ind w:firstLine="420" w:firstLineChars="200"/>
        <w:jc w:val="left"/>
        <w:rPr>
          <w:rFonts w:hint="eastAsia" w:ascii="宋体" w:hAnsi="宋体" w:eastAsia="宋体" w:cs="Times New Roman"/>
          <w:color w:val="auto"/>
          <w:kern w:val="0"/>
          <w:szCs w:val="21"/>
          <w:highlight w:val="none"/>
        </w:rPr>
      </w:pPr>
      <w:r>
        <w:rPr>
          <w:rFonts w:hint="eastAsia" w:ascii="宋体" w:hAnsi="宋体" w:eastAsia="宋体" w:cs="宋体"/>
          <w:color w:val="auto"/>
          <w:sz w:val="21"/>
          <w:szCs w:val="21"/>
          <w:highlight w:val="none"/>
          <w:lang w:val="en-US"/>
        </w:rPr>
        <w:t>本工程结算价款经审计后审减率在5%以内的由甲方承担第三方机构审计费，审减率超过5%的由乙方承担第三方机构全部审计费用，该费用在工程款中扣除。</w:t>
      </w:r>
    </w:p>
    <w:p w14:paraId="65B958F9">
      <w:pPr>
        <w:keepNext w:val="0"/>
        <w:keepLines w:val="0"/>
        <w:pageBreakBefore w:val="0"/>
        <w:widowControl w:val="0"/>
        <w:kinsoku/>
        <w:wordWrap/>
        <w:overflowPunct/>
        <w:topLinePunct w:val="0"/>
        <w:autoSpaceDE/>
        <w:autoSpaceDN/>
        <w:bidi w:val="0"/>
        <w:adjustRightInd/>
        <w:spacing w:line="360" w:lineRule="auto"/>
        <w:ind w:firstLine="422" w:firstLineChars="200"/>
        <w:textAlignment w:val="auto"/>
        <w:rPr>
          <w:rFonts w:hint="eastAsia"/>
          <w:color w:val="auto"/>
          <w:sz w:val="21"/>
          <w:szCs w:val="21"/>
          <w:highlight w:val="none"/>
        </w:rPr>
      </w:pPr>
      <w:r>
        <w:rPr>
          <w:rFonts w:hint="eastAsia"/>
          <w:b/>
          <w:color w:val="auto"/>
          <w:sz w:val="21"/>
          <w:szCs w:val="21"/>
          <w:highlight w:val="none"/>
        </w:rPr>
        <w:t>六、双方权利和义务</w:t>
      </w:r>
    </w:p>
    <w:p w14:paraId="3A515DB7">
      <w:pPr>
        <w:pStyle w:val="44"/>
        <w:adjustRightInd w:val="0"/>
        <w:snapToGrid w:val="0"/>
        <w:spacing w:line="440" w:lineRule="exact"/>
        <w:ind w:firstLine="420" w:firstLineChars="200"/>
        <w:rPr>
          <w:rFonts w:hint="eastAsia"/>
          <w:color w:val="auto"/>
          <w:sz w:val="21"/>
          <w:szCs w:val="21"/>
          <w:highlight w:val="none"/>
        </w:rPr>
      </w:pPr>
      <w:r>
        <w:rPr>
          <w:rFonts w:hint="eastAsia"/>
          <w:color w:val="auto"/>
          <w:sz w:val="21"/>
          <w:szCs w:val="21"/>
          <w:highlight w:val="none"/>
        </w:rPr>
        <w:t>1、发包人的权利和义务：</w:t>
      </w:r>
    </w:p>
    <w:p w14:paraId="4197B9B8">
      <w:pPr>
        <w:pStyle w:val="44"/>
        <w:adjustRightInd w:val="0"/>
        <w:snapToGrid w:val="0"/>
        <w:spacing w:line="440" w:lineRule="exact"/>
        <w:ind w:firstLine="420" w:firstLineChars="200"/>
        <w:rPr>
          <w:rFonts w:hint="eastAsia"/>
          <w:color w:val="auto"/>
          <w:sz w:val="21"/>
          <w:szCs w:val="21"/>
          <w:highlight w:val="none"/>
        </w:rPr>
      </w:pPr>
      <w:r>
        <w:rPr>
          <w:rFonts w:hint="eastAsia"/>
          <w:color w:val="auto"/>
          <w:sz w:val="21"/>
          <w:szCs w:val="21"/>
          <w:highlight w:val="none"/>
        </w:rPr>
        <w:t>发包人主要工作：进行工程协调、管理、验收。按合同约定支付工程款。</w:t>
      </w:r>
    </w:p>
    <w:p w14:paraId="78F36B38">
      <w:pPr>
        <w:pStyle w:val="44"/>
        <w:adjustRightInd w:val="0"/>
        <w:snapToGrid w:val="0"/>
        <w:spacing w:line="440" w:lineRule="exact"/>
        <w:ind w:firstLine="420" w:firstLineChars="200"/>
        <w:rPr>
          <w:rFonts w:hint="eastAsia"/>
          <w:color w:val="auto"/>
          <w:sz w:val="21"/>
          <w:szCs w:val="21"/>
          <w:highlight w:val="none"/>
        </w:rPr>
      </w:pPr>
      <w:r>
        <w:rPr>
          <w:rFonts w:hint="eastAsia"/>
          <w:color w:val="auto"/>
          <w:sz w:val="21"/>
          <w:szCs w:val="21"/>
          <w:highlight w:val="none"/>
        </w:rPr>
        <w:t>2、承包人的权利和义务：</w:t>
      </w:r>
    </w:p>
    <w:p w14:paraId="70AD3079">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承包人在比选申请文件中承诺的项目经理、技术人员及预算人员、安全员必须到位。未经发包人同意,承包人不得擅自变更，开工或施工过程中若有擅自变更，发包人有权终止合同，没收履约保证金，并追究由此给发包人带来的一切损失的责任。项目经理及安全员本人需持证上岗，并将项目经理证及安全员证存放在建设单位，待竣工验收后方可退还，确保工程质量及效率。承包人如需要更换项目经理及安全员，应至少提前7天以书面形式通知发包人，并征得发包人同意。后任继续行使合同文件约定的前任的职权，履行前任的义务。经发包人要求或同意更换项目经理及安全员的，每更换一人次，承包人仍应向发包人支付违约金5万元。</w:t>
      </w:r>
    </w:p>
    <w:p w14:paraId="6C55C830">
      <w:pPr>
        <w:pStyle w:val="44"/>
        <w:adjustRightInd w:val="0"/>
        <w:snapToGrid w:val="0"/>
        <w:spacing w:line="440" w:lineRule="exact"/>
        <w:ind w:firstLine="420" w:firstLineChars="200"/>
        <w:rPr>
          <w:rFonts w:hint="eastAsia"/>
          <w:color w:val="auto"/>
          <w:sz w:val="21"/>
          <w:szCs w:val="21"/>
          <w:highlight w:val="none"/>
        </w:rPr>
      </w:pPr>
      <w:r>
        <w:rPr>
          <w:rFonts w:hint="eastAsia"/>
          <w:color w:val="auto"/>
          <w:sz w:val="21"/>
          <w:szCs w:val="21"/>
          <w:highlight w:val="none"/>
        </w:rPr>
        <w:t>承包人主要工作：本合同签订后2天内，承包人进场完成施工准备。严格按照发包人提出的工程设计进行施工，不得擅自更改设计要求及工程内容。负责编制施工组织计划、负责本工程施工范围内的施工安全工作。承包人应按有关规定严格实施安全防护措施，承担由于自身原因造成事故的责任和因此发生的费用；做好现场设备、材料的照管工作。做好现场施工记录，配合发包人进行质量检查。</w:t>
      </w:r>
    </w:p>
    <w:p w14:paraId="754D7999">
      <w:pPr>
        <w:adjustRightInd w:val="0"/>
        <w:snapToGrid w:val="0"/>
        <w:spacing w:line="440" w:lineRule="exact"/>
        <w:ind w:firstLine="422" w:firstLineChars="200"/>
        <w:jc w:val="left"/>
        <w:rPr>
          <w:rFonts w:hint="eastAsia" w:ascii="宋体" w:hAnsi="宋体"/>
          <w:b/>
          <w:color w:val="auto"/>
          <w:szCs w:val="21"/>
          <w:highlight w:val="none"/>
        </w:rPr>
      </w:pPr>
      <w:r>
        <w:rPr>
          <w:rFonts w:hint="eastAsia" w:ascii="宋体" w:hAnsi="宋体"/>
          <w:b/>
          <w:color w:val="auto"/>
          <w:szCs w:val="21"/>
          <w:highlight w:val="none"/>
        </w:rPr>
        <w:t>七、安全生产</w:t>
      </w:r>
    </w:p>
    <w:p w14:paraId="3C4AEF36">
      <w:pPr>
        <w:pStyle w:val="44"/>
        <w:adjustRightInd w:val="0"/>
        <w:snapToGrid w:val="0"/>
        <w:spacing w:line="440" w:lineRule="exact"/>
        <w:ind w:firstLine="411" w:firstLineChars="196"/>
        <w:rPr>
          <w:rFonts w:hint="eastAsia"/>
          <w:color w:val="auto"/>
          <w:sz w:val="21"/>
          <w:szCs w:val="21"/>
          <w:highlight w:val="none"/>
        </w:rPr>
      </w:pPr>
      <w:r>
        <w:rPr>
          <w:rFonts w:hint="eastAsia"/>
          <w:color w:val="auto"/>
          <w:sz w:val="21"/>
          <w:szCs w:val="21"/>
          <w:highlight w:val="none"/>
        </w:rPr>
        <w:t>乙方必须执行国家有关安全生产的法律、法规以及甲方的相关规章制度，并严格执行施工安全检查标准及现行各项安全技术规范、标准，加强安全生产教育，乙方必须确保“零死亡”、“零受伤”。若发生工伤、安全事故所造成一切损失及费用均由乙方负责。如甲方在日常安全巡查中发现不符合安全规范、标准的，将按照500元/人次的标准向乙方收取违约金。</w:t>
      </w:r>
    </w:p>
    <w:p w14:paraId="300043C7">
      <w:pPr>
        <w:pStyle w:val="44"/>
        <w:adjustRightInd w:val="0"/>
        <w:snapToGrid w:val="0"/>
        <w:spacing w:line="440" w:lineRule="exact"/>
        <w:ind w:firstLine="413" w:firstLineChars="196"/>
        <w:rPr>
          <w:rFonts w:hint="eastAsia"/>
          <w:b/>
          <w:color w:val="auto"/>
          <w:sz w:val="21"/>
          <w:szCs w:val="21"/>
          <w:highlight w:val="none"/>
        </w:rPr>
      </w:pPr>
      <w:r>
        <w:rPr>
          <w:rFonts w:hint="eastAsia"/>
          <w:b/>
          <w:color w:val="auto"/>
          <w:sz w:val="21"/>
          <w:szCs w:val="21"/>
          <w:highlight w:val="none"/>
        </w:rPr>
        <w:t>八、交（竣）工验收</w:t>
      </w:r>
    </w:p>
    <w:p w14:paraId="7307766B">
      <w:pPr>
        <w:pStyle w:val="44"/>
        <w:widowControl w:val="0"/>
        <w:adjustRightInd w:val="0"/>
        <w:snapToGrid w:val="0"/>
        <w:spacing w:line="440" w:lineRule="exact"/>
        <w:ind w:firstLine="420" w:firstLineChars="200"/>
        <w:rPr>
          <w:rFonts w:hint="eastAsia"/>
          <w:color w:val="auto"/>
          <w:sz w:val="21"/>
          <w:szCs w:val="21"/>
          <w:highlight w:val="none"/>
        </w:rPr>
      </w:pPr>
      <w:r>
        <w:rPr>
          <w:rFonts w:hint="eastAsia"/>
          <w:color w:val="auto"/>
          <w:sz w:val="21"/>
          <w:szCs w:val="21"/>
          <w:highlight w:val="none"/>
        </w:rPr>
        <w:t>1、承包人在工程具备竣工验收条件前7天通知发包人组织交（竣）工验收。发包人在收到通知后及时组织有关人员进行验收，并在验收后2天内给予认可或提出整改意见。</w:t>
      </w:r>
    </w:p>
    <w:p w14:paraId="26A5E5F0">
      <w:pPr>
        <w:pStyle w:val="44"/>
        <w:adjustRightInd w:val="0"/>
        <w:snapToGrid w:val="0"/>
        <w:spacing w:line="440" w:lineRule="exact"/>
        <w:ind w:firstLine="420" w:firstLineChars="200"/>
        <w:rPr>
          <w:rFonts w:hint="eastAsia"/>
          <w:color w:val="auto"/>
          <w:sz w:val="21"/>
          <w:szCs w:val="21"/>
          <w:highlight w:val="none"/>
        </w:rPr>
      </w:pPr>
      <w:r>
        <w:rPr>
          <w:rFonts w:hint="eastAsia"/>
          <w:color w:val="auto"/>
          <w:sz w:val="21"/>
          <w:szCs w:val="21"/>
          <w:highlight w:val="none"/>
        </w:rPr>
        <w:t>2、承包人在通过竣工验收合格后7天内向发包人提供竣工资料三套。竣工资料包括文字资料、工程照片、结算资料，并提供相应的电子文档资料。</w:t>
      </w:r>
    </w:p>
    <w:p w14:paraId="6A9DDAD6">
      <w:pPr>
        <w:adjustRightInd w:val="0"/>
        <w:snapToGrid w:val="0"/>
        <w:spacing w:line="440" w:lineRule="exact"/>
        <w:ind w:firstLine="422" w:firstLineChars="200"/>
        <w:jc w:val="left"/>
        <w:rPr>
          <w:rFonts w:hint="eastAsia" w:ascii="宋体" w:hAnsi="宋体"/>
          <w:b/>
          <w:color w:val="auto"/>
          <w:szCs w:val="21"/>
          <w:highlight w:val="none"/>
        </w:rPr>
      </w:pPr>
      <w:r>
        <w:rPr>
          <w:rFonts w:hint="eastAsia" w:ascii="宋体" w:hAnsi="宋体"/>
          <w:b/>
          <w:color w:val="auto"/>
          <w:szCs w:val="21"/>
          <w:highlight w:val="none"/>
        </w:rPr>
        <w:t>九、违约责任</w:t>
      </w:r>
    </w:p>
    <w:p w14:paraId="6E49DF2F">
      <w:pPr>
        <w:adjustRightInd w:val="0"/>
        <w:snapToGrid w:val="0"/>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（一）发包人违约</w:t>
      </w:r>
    </w:p>
    <w:p w14:paraId="57696F51">
      <w:pPr>
        <w:adjustRightInd w:val="0"/>
        <w:snapToGrid w:val="0"/>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1、发包人未按期交付施工场地，由此延误承包人工期的责任和费用由发包人承担。</w:t>
      </w:r>
    </w:p>
    <w:p w14:paraId="5E6AD1AA">
      <w:pPr>
        <w:adjustRightInd w:val="0"/>
        <w:snapToGrid w:val="0"/>
        <w:spacing w:line="440" w:lineRule="exact"/>
        <w:ind w:firstLine="420" w:firstLineChars="200"/>
        <w:jc w:val="left"/>
        <w:rPr>
          <w:rFonts w:hint="eastAsia" w:ascii="宋体" w:hAnsi="宋体" w:cs="宋体"/>
          <w:color w:val="auto"/>
          <w:kern w:val="0"/>
          <w:szCs w:val="21"/>
          <w:highlight w:val="none"/>
        </w:rPr>
      </w:pPr>
      <w:r>
        <w:rPr>
          <w:rFonts w:hint="eastAsia" w:ascii="宋体" w:hAnsi="宋体"/>
          <w:color w:val="auto"/>
          <w:szCs w:val="21"/>
          <w:highlight w:val="none"/>
        </w:rPr>
        <w:t>2、发包人未按时支付合同款项且超过三个月</w:t>
      </w:r>
      <w:r>
        <w:rPr>
          <w:rFonts w:hint="eastAsia" w:ascii="宋体" w:hAnsi="宋体" w:cs="宋体"/>
          <w:color w:val="auto"/>
          <w:kern w:val="0"/>
          <w:szCs w:val="21"/>
          <w:highlight w:val="none"/>
        </w:rPr>
        <w:t>，发包人应从约定应付之日起向承包人支付应付款的贷款利息，并承担违约责任。</w:t>
      </w:r>
    </w:p>
    <w:p w14:paraId="75FA0024">
      <w:pPr>
        <w:adjustRightInd w:val="0"/>
        <w:snapToGrid w:val="0"/>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（二）承包人违约</w:t>
      </w:r>
    </w:p>
    <w:p w14:paraId="3F9D6D14">
      <w:pPr>
        <w:adjustRightInd w:val="0"/>
        <w:snapToGrid w:val="0"/>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1、承包人不得将本工程转包，否则发包人有权立即终止本合同，并责令承包人立即退场，已实施的工程不支付工程款。</w:t>
      </w:r>
    </w:p>
    <w:p w14:paraId="292FEACC">
      <w:pPr>
        <w:adjustRightInd w:val="0"/>
        <w:snapToGrid w:val="0"/>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2、未经发包人书面批准的分包视为承包人违约，发包人有权立即终止其分包合同，已实施的分包工程不支付工程款，承包人为此须向发包人支付分包工程价款</w:t>
      </w:r>
      <w:r>
        <w:rPr>
          <w:rFonts w:hint="eastAsia" w:ascii="宋体" w:hAnsi="宋体"/>
          <w:b/>
          <w:color w:val="auto"/>
          <w:szCs w:val="21"/>
          <w:highlight w:val="none"/>
        </w:rPr>
        <w:t>20%</w:t>
      </w:r>
      <w:r>
        <w:rPr>
          <w:rFonts w:hint="eastAsia" w:ascii="宋体" w:hAnsi="宋体"/>
          <w:color w:val="auto"/>
          <w:szCs w:val="21"/>
          <w:highlight w:val="none"/>
        </w:rPr>
        <w:t>的违约金。</w:t>
      </w:r>
    </w:p>
    <w:p w14:paraId="29B61156">
      <w:pPr>
        <w:adjustRightInd w:val="0"/>
        <w:snapToGrid w:val="0"/>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3、承包人未按规定办理其装备、人员保险及工程有关保险，由此产生的责任和费用由承包人承担。</w:t>
      </w:r>
    </w:p>
    <w:p w14:paraId="25998E88">
      <w:pPr>
        <w:adjustRightInd w:val="0"/>
        <w:snapToGrid w:val="0"/>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4、</w:t>
      </w:r>
      <w:r>
        <w:rPr>
          <w:rFonts w:hint="eastAsia" w:ascii="宋体" w:hAnsi="宋体"/>
          <w:color w:val="auto"/>
          <w:kern w:val="0"/>
          <w:szCs w:val="21"/>
          <w:highlight w:val="none"/>
        </w:rPr>
        <w:t>因承包人原因导致工程不能按合同工期交工，承包人须承担人民币</w:t>
      </w:r>
      <w:r>
        <w:rPr>
          <w:rFonts w:hint="eastAsia" w:ascii="宋体" w:hAnsi="宋体"/>
          <w:b/>
          <w:color w:val="auto"/>
          <w:kern w:val="0"/>
          <w:szCs w:val="21"/>
          <w:highlight w:val="none"/>
          <w:u w:val="single"/>
        </w:rPr>
        <w:t>500</w:t>
      </w:r>
      <w:r>
        <w:rPr>
          <w:rFonts w:hint="eastAsia" w:ascii="宋体" w:hAnsi="宋体"/>
          <w:color w:val="auto"/>
          <w:kern w:val="0"/>
          <w:szCs w:val="21"/>
          <w:highlight w:val="none"/>
        </w:rPr>
        <w:t>元/天的违约金；承包人</w:t>
      </w:r>
      <w:r>
        <w:rPr>
          <w:rFonts w:hint="eastAsia" w:ascii="宋体" w:hAnsi="宋体"/>
          <w:color w:val="auto"/>
          <w:szCs w:val="21"/>
          <w:highlight w:val="none"/>
        </w:rPr>
        <w:t xml:space="preserve">超过合同工期 </w:t>
      </w:r>
      <w:r>
        <w:rPr>
          <w:rFonts w:hint="eastAsia" w:ascii="宋体" w:hAnsi="宋体"/>
          <w:b/>
          <w:color w:val="auto"/>
          <w:szCs w:val="21"/>
          <w:highlight w:val="none"/>
          <w:u w:val="single"/>
        </w:rPr>
        <w:t>14</w:t>
      </w:r>
      <w:r>
        <w:rPr>
          <w:rFonts w:hint="eastAsia" w:ascii="宋体" w:hAnsi="宋体"/>
          <w:color w:val="auto"/>
          <w:szCs w:val="21"/>
          <w:highlight w:val="none"/>
        </w:rPr>
        <w:t>日仍未完工并将合格工程交付发包人，发包人有权解除合同并责令承包人限期撤场，并由承包人另行赔偿发包人损失人民币</w:t>
      </w:r>
      <w:r>
        <w:rPr>
          <w:rFonts w:hint="eastAsia" w:ascii="宋体" w:hAnsi="宋体"/>
          <w:b/>
          <w:color w:val="auto"/>
          <w:szCs w:val="21"/>
          <w:highlight w:val="none"/>
          <w:u w:val="single"/>
        </w:rPr>
        <w:t>10000</w:t>
      </w:r>
      <w:r>
        <w:rPr>
          <w:rFonts w:hint="eastAsia" w:ascii="宋体" w:hAnsi="宋体"/>
          <w:color w:val="auto"/>
          <w:szCs w:val="21"/>
          <w:highlight w:val="none"/>
        </w:rPr>
        <w:t>元。</w:t>
      </w:r>
    </w:p>
    <w:p w14:paraId="5F052217">
      <w:pPr>
        <w:adjustRightInd w:val="0"/>
        <w:snapToGrid w:val="0"/>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5、如果工程质量不符合本合同约定标准，承包人必须自费整改且</w:t>
      </w:r>
      <w:r>
        <w:rPr>
          <w:rFonts w:hint="eastAsia" w:ascii="宋体" w:hAnsi="宋体"/>
          <w:color w:val="auto"/>
          <w:kern w:val="0"/>
          <w:szCs w:val="21"/>
          <w:highlight w:val="none"/>
        </w:rPr>
        <w:t>工期不顺延</w:t>
      </w:r>
      <w:r>
        <w:rPr>
          <w:rFonts w:hint="eastAsia" w:ascii="宋体" w:hAnsi="宋体"/>
          <w:color w:val="auto"/>
          <w:szCs w:val="21"/>
          <w:highlight w:val="none"/>
        </w:rPr>
        <w:t>；承包人拒不整改或不能在限期内整改合格，发包人根据情节轻重收取承包人违约金人民币</w:t>
      </w:r>
      <w:r>
        <w:rPr>
          <w:rFonts w:hint="eastAsia" w:ascii="宋体" w:hAnsi="宋体"/>
          <w:b/>
          <w:color w:val="auto"/>
          <w:szCs w:val="21"/>
          <w:highlight w:val="none"/>
          <w:u w:val="single"/>
        </w:rPr>
        <w:t>500-2000</w:t>
      </w:r>
      <w:r>
        <w:rPr>
          <w:rFonts w:hint="eastAsia" w:ascii="宋体" w:hAnsi="宋体"/>
          <w:color w:val="auto"/>
          <w:szCs w:val="21"/>
          <w:highlight w:val="none"/>
        </w:rPr>
        <w:t>元/次；承包人超过限期</w:t>
      </w:r>
      <w:r>
        <w:rPr>
          <w:rFonts w:hint="eastAsia" w:ascii="宋体" w:hAnsi="宋体"/>
          <w:b/>
          <w:color w:val="auto"/>
          <w:szCs w:val="21"/>
          <w:highlight w:val="none"/>
          <w:u w:val="single"/>
        </w:rPr>
        <w:t>7</w:t>
      </w:r>
      <w:r>
        <w:rPr>
          <w:rFonts w:hint="eastAsia" w:ascii="宋体" w:hAnsi="宋体"/>
          <w:color w:val="auto"/>
          <w:szCs w:val="21"/>
          <w:highlight w:val="none"/>
        </w:rPr>
        <w:t>日仍未整改合格的，发包人有权解除合同并责令承包人限期撤场，由承包人另行赔偿发包人损失人民币</w:t>
      </w:r>
      <w:r>
        <w:rPr>
          <w:rFonts w:hint="eastAsia" w:ascii="宋体" w:hAnsi="宋体"/>
          <w:b/>
          <w:color w:val="auto"/>
          <w:szCs w:val="21"/>
          <w:highlight w:val="none"/>
          <w:u w:val="single"/>
        </w:rPr>
        <w:t>10000</w:t>
      </w:r>
      <w:r>
        <w:rPr>
          <w:rFonts w:hint="eastAsia" w:ascii="宋体" w:hAnsi="宋体"/>
          <w:color w:val="auto"/>
          <w:szCs w:val="21"/>
          <w:highlight w:val="none"/>
        </w:rPr>
        <w:t>元。</w:t>
      </w:r>
    </w:p>
    <w:p w14:paraId="7EAA5A31">
      <w:pPr>
        <w:adjustRightInd w:val="0"/>
        <w:snapToGrid w:val="0"/>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6、终止合同后发包人将重新选择承包人，重新选择的承包人有权使用原承包人的材料和设备，由此产生的费用及处理（工程估价、拖期损失及给发包人造成的其它损失等）在全部工程完成并经交工验收合格后进行。</w:t>
      </w:r>
    </w:p>
    <w:p w14:paraId="190CAAEC">
      <w:pPr>
        <w:adjustRightInd w:val="0"/>
        <w:snapToGrid w:val="0"/>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发包人根据本合同约定解除合同时，承包人已完成的合格工程按照本合同约定的单价进行结算，承包人已完成的合格工程款在工程交工验收后</w:t>
      </w:r>
      <w:r>
        <w:rPr>
          <w:rFonts w:hint="eastAsia" w:ascii="宋体" w:hAnsi="宋体"/>
          <w:b/>
          <w:color w:val="auto"/>
          <w:szCs w:val="21"/>
          <w:highlight w:val="none"/>
          <w:u w:val="single"/>
        </w:rPr>
        <w:t>1</w:t>
      </w:r>
      <w:r>
        <w:rPr>
          <w:rFonts w:hint="eastAsia" w:ascii="宋体" w:hAnsi="宋体"/>
          <w:color w:val="auto"/>
          <w:szCs w:val="21"/>
          <w:highlight w:val="none"/>
        </w:rPr>
        <w:t>年内付清（转包及违规分包除外）。承包人应承担的违约金，发包人有权从应付款中直接扣除。</w:t>
      </w:r>
    </w:p>
    <w:p w14:paraId="1FC8F7B4">
      <w:pPr>
        <w:adjustRightInd w:val="0"/>
        <w:snapToGrid w:val="0"/>
        <w:spacing w:line="440" w:lineRule="exact"/>
        <w:ind w:firstLine="422" w:firstLineChars="200"/>
        <w:jc w:val="left"/>
        <w:rPr>
          <w:rFonts w:hint="eastAsia" w:ascii="宋体" w:hAnsi="宋体"/>
          <w:b/>
          <w:color w:val="auto"/>
          <w:szCs w:val="21"/>
          <w:highlight w:val="none"/>
        </w:rPr>
      </w:pPr>
      <w:r>
        <w:rPr>
          <w:rFonts w:hint="eastAsia" w:ascii="宋体" w:hAnsi="宋体"/>
          <w:b/>
          <w:color w:val="auto"/>
          <w:szCs w:val="21"/>
          <w:highlight w:val="none"/>
        </w:rPr>
        <w:t>十、通知与送达：</w:t>
      </w:r>
    </w:p>
    <w:p w14:paraId="4FFC27A3">
      <w:pPr>
        <w:adjustRightInd w:val="0"/>
        <w:snapToGrid w:val="0"/>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甲方通信地址：             联系人：           联系电话：</w:t>
      </w:r>
    </w:p>
    <w:p w14:paraId="280F3EC0">
      <w:pPr>
        <w:adjustRightInd w:val="0"/>
        <w:snapToGrid w:val="0"/>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乙方通信地址：             联系人：           联系电话：</w:t>
      </w:r>
    </w:p>
    <w:p w14:paraId="6EA0D47A">
      <w:pPr>
        <w:adjustRightInd w:val="0"/>
        <w:snapToGrid w:val="0"/>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双方在履行本协议过程中所发出的函件（包括司法机关发出的法律文书），可直接送达，也可邮寄，邮寄应以特快专递按本协议所列通信地址寄发。按照本协议约定的送达地址进行送达的，由任何人签收均视为当事人签收。受送达人拒收的，不影响送达的效力。从发出之日起第五日视为收到。一方通讯地址发生变动的，应当提前书面通知对方，否则原通讯地址仍有效，按原地址寄发的文件视为成功送达。上述送达地址为诉讼中司法文书的送达地址。</w:t>
      </w:r>
    </w:p>
    <w:p w14:paraId="74955CB3">
      <w:pPr>
        <w:adjustRightInd w:val="0"/>
        <w:snapToGrid w:val="0"/>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解除本协议的书面通知自到达对方之日起生效。</w:t>
      </w:r>
    </w:p>
    <w:p w14:paraId="66ACE792">
      <w:pPr>
        <w:adjustRightInd w:val="0"/>
        <w:snapToGrid w:val="0"/>
        <w:spacing w:line="440" w:lineRule="exact"/>
        <w:ind w:firstLine="422" w:firstLineChars="200"/>
        <w:jc w:val="left"/>
        <w:rPr>
          <w:rFonts w:hint="eastAsia" w:ascii="宋体" w:hAnsi="宋体"/>
          <w:b/>
          <w:color w:val="auto"/>
          <w:szCs w:val="21"/>
          <w:highlight w:val="none"/>
        </w:rPr>
      </w:pPr>
      <w:r>
        <w:rPr>
          <w:rFonts w:hint="eastAsia" w:ascii="宋体" w:hAnsi="宋体"/>
          <w:b/>
          <w:color w:val="auto"/>
          <w:szCs w:val="21"/>
          <w:highlight w:val="none"/>
        </w:rPr>
        <w:t>十一、合同文件组成及顺序</w:t>
      </w:r>
    </w:p>
    <w:p w14:paraId="706E0662">
      <w:pPr>
        <w:adjustRightInd w:val="0"/>
        <w:snapToGrid w:val="0"/>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1、合同书；</w:t>
      </w:r>
    </w:p>
    <w:p w14:paraId="6C67B67A">
      <w:pPr>
        <w:adjustRightInd w:val="0"/>
        <w:snapToGrid w:val="0"/>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2、技术规范；</w:t>
      </w:r>
    </w:p>
    <w:p w14:paraId="124C0887">
      <w:pPr>
        <w:adjustRightInd w:val="0"/>
        <w:snapToGrid w:val="0"/>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3、工程量清单；</w:t>
      </w:r>
    </w:p>
    <w:p w14:paraId="58665FD2">
      <w:pPr>
        <w:adjustRightInd w:val="0"/>
        <w:snapToGrid w:val="0"/>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4、其它文件（双方有关洽商、变更等书面协议）。</w:t>
      </w:r>
    </w:p>
    <w:p w14:paraId="77B5547E">
      <w:pPr>
        <w:adjustRightInd w:val="0"/>
        <w:snapToGrid w:val="0"/>
        <w:spacing w:line="44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以上文件互为补充，并作为本合同的有效部分。工程款支付以发包人解释为准。</w:t>
      </w:r>
    </w:p>
    <w:p w14:paraId="5288C5E3">
      <w:pPr>
        <w:adjustRightInd w:val="0"/>
        <w:snapToGrid w:val="0"/>
        <w:spacing w:line="440" w:lineRule="exact"/>
        <w:ind w:firstLine="422" w:firstLineChars="200"/>
        <w:jc w:val="left"/>
        <w:rPr>
          <w:rFonts w:hint="eastAsia" w:ascii="宋体" w:hAnsi="宋体"/>
          <w:b/>
          <w:bCs/>
          <w:color w:val="auto"/>
          <w:szCs w:val="21"/>
          <w:highlight w:val="none"/>
        </w:rPr>
      </w:pPr>
      <w:r>
        <w:rPr>
          <w:rFonts w:hint="eastAsia" w:ascii="宋体" w:hAnsi="宋体"/>
          <w:b/>
          <w:bCs/>
          <w:color w:val="auto"/>
          <w:szCs w:val="21"/>
          <w:highlight w:val="none"/>
        </w:rPr>
        <w:t>十二、 解决合同纠纷的方式</w:t>
      </w:r>
    </w:p>
    <w:p w14:paraId="2A95E202">
      <w:pPr>
        <w:pStyle w:val="44"/>
        <w:adjustRightInd w:val="0"/>
        <w:snapToGrid w:val="0"/>
        <w:spacing w:line="440" w:lineRule="exact"/>
        <w:ind w:firstLine="420" w:firstLineChars="200"/>
        <w:rPr>
          <w:rFonts w:hint="eastAsia"/>
          <w:color w:val="auto"/>
          <w:sz w:val="21"/>
          <w:szCs w:val="21"/>
          <w:highlight w:val="none"/>
        </w:rPr>
      </w:pPr>
      <w:r>
        <w:rPr>
          <w:rFonts w:hint="eastAsia"/>
          <w:bCs/>
          <w:color w:val="auto"/>
          <w:sz w:val="21"/>
          <w:szCs w:val="21"/>
          <w:highlight w:val="none"/>
        </w:rPr>
        <w:t>双方在履行合同过程中</w:t>
      </w:r>
      <w:r>
        <w:rPr>
          <w:rFonts w:hint="eastAsia"/>
          <w:color w:val="auto"/>
          <w:sz w:val="21"/>
          <w:szCs w:val="21"/>
          <w:highlight w:val="none"/>
        </w:rPr>
        <w:t>如发生纠纷，双方首先本着友好态度协商解决，若协商不成，可向项目所在地法院提起诉讼。</w:t>
      </w:r>
    </w:p>
    <w:p w14:paraId="3883620B">
      <w:pPr>
        <w:topLinePunct/>
        <w:adjustRightInd w:val="0"/>
        <w:snapToGrid w:val="0"/>
        <w:spacing w:line="440" w:lineRule="exact"/>
        <w:ind w:firstLine="413" w:firstLineChars="196"/>
        <w:jc w:val="left"/>
        <w:rPr>
          <w:rFonts w:hint="eastAsia" w:ascii="宋体" w:hAnsi="宋体"/>
          <w:b/>
          <w:color w:val="auto"/>
          <w:szCs w:val="21"/>
          <w:highlight w:val="none"/>
        </w:rPr>
      </w:pPr>
      <w:r>
        <w:rPr>
          <w:rFonts w:hint="eastAsia" w:ascii="宋体" w:hAnsi="宋体"/>
          <w:b/>
          <w:color w:val="auto"/>
          <w:szCs w:val="21"/>
          <w:highlight w:val="none"/>
        </w:rPr>
        <w:t>十三、合同生效与终止</w:t>
      </w:r>
    </w:p>
    <w:p w14:paraId="43EFA285">
      <w:pPr>
        <w:topLinePunct/>
        <w:adjustRightInd w:val="0"/>
        <w:snapToGrid w:val="0"/>
        <w:spacing w:line="440" w:lineRule="exact"/>
        <w:ind w:firstLine="470" w:firstLineChars="224"/>
        <w:jc w:val="left"/>
        <w:rPr>
          <w:rFonts w:hint="eastAsia" w:ascii="宋体" w:hAnsi="宋体"/>
          <w:color w:val="auto"/>
          <w:szCs w:val="21"/>
          <w:highlight w:val="none"/>
        </w:rPr>
      </w:pPr>
      <w:r>
        <w:rPr>
          <w:rFonts w:hint="eastAsia" w:ascii="宋体" w:hAnsi="宋体"/>
          <w:color w:val="auto"/>
          <w:szCs w:val="21"/>
          <w:highlight w:val="none"/>
        </w:rPr>
        <w:t>本合同协议书一式五份，甲方执</w:t>
      </w:r>
      <w:r>
        <w:rPr>
          <w:rFonts w:hint="eastAsia" w:ascii="宋体" w:hAnsi="宋体"/>
          <w:color w:val="auto"/>
          <w:szCs w:val="21"/>
          <w:highlight w:val="none"/>
          <w:lang w:val="en-US" w:eastAsia="zh-CN"/>
        </w:rPr>
        <w:t>三</w:t>
      </w:r>
      <w:r>
        <w:rPr>
          <w:rFonts w:hint="eastAsia" w:ascii="宋体" w:hAnsi="宋体"/>
          <w:color w:val="auto"/>
          <w:szCs w:val="21"/>
          <w:highlight w:val="none"/>
        </w:rPr>
        <w:t>份，乙方执</w:t>
      </w:r>
      <w:r>
        <w:rPr>
          <w:rFonts w:hint="eastAsia" w:ascii="宋体" w:hAnsi="宋体"/>
          <w:color w:val="auto"/>
          <w:szCs w:val="21"/>
          <w:highlight w:val="none"/>
          <w:lang w:val="en-US" w:eastAsia="zh-CN"/>
        </w:rPr>
        <w:t>两</w:t>
      </w:r>
      <w:r>
        <w:rPr>
          <w:rFonts w:hint="eastAsia" w:ascii="宋体" w:hAnsi="宋体"/>
          <w:color w:val="auto"/>
          <w:szCs w:val="21"/>
          <w:highlight w:val="none"/>
        </w:rPr>
        <w:t>份，自双方法定代表人或其授权代理人签字并加盖公章后生效。发包人、承包人履行完合同全部义务，承包人向发包人交付竣工工程，竣工结算价款支付完毕后，本合同即告终止。</w:t>
      </w:r>
    </w:p>
    <w:p w14:paraId="26A3DF62">
      <w:pPr>
        <w:topLinePunct/>
        <w:adjustRightInd w:val="0"/>
        <w:snapToGrid w:val="0"/>
        <w:spacing w:line="440" w:lineRule="exact"/>
        <w:ind w:left="4515" w:hanging="4515" w:hangingChars="2150"/>
        <w:jc w:val="left"/>
        <w:rPr>
          <w:rFonts w:hint="eastAsia" w:ascii="宋体" w:hAnsi="宋体"/>
          <w:color w:val="auto"/>
          <w:szCs w:val="21"/>
          <w:highlight w:val="none"/>
        </w:rPr>
      </w:pPr>
      <w:r>
        <w:rPr>
          <w:rFonts w:hint="eastAsia" w:ascii="宋体" w:hAnsi="宋体"/>
          <w:color w:val="auto"/>
          <w:szCs w:val="21"/>
          <w:highlight w:val="none"/>
        </w:rPr>
        <w:t>发包人：  （公章）                              承包人：    （公章）</w:t>
      </w:r>
    </w:p>
    <w:p w14:paraId="26CFB61D">
      <w:pPr>
        <w:topLinePunct/>
        <w:adjustRightInd w:val="0"/>
        <w:snapToGrid w:val="0"/>
        <w:spacing w:line="440" w:lineRule="exact"/>
        <w:jc w:val="left"/>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（签字）        法定代表人：  </w:t>
      </w:r>
      <w:r>
        <w:rPr>
          <w:rFonts w:hint="eastAsia" w:ascii="宋体" w:hAnsi="宋体"/>
          <w:color w:val="auto"/>
          <w:szCs w:val="21"/>
          <w:highlight w:val="none"/>
          <w:u w:val="single"/>
        </w:rPr>
        <w:t xml:space="preserve">               </w:t>
      </w:r>
      <w:r>
        <w:rPr>
          <w:rFonts w:hint="eastAsia" w:ascii="宋体" w:hAnsi="宋体"/>
          <w:color w:val="auto"/>
          <w:szCs w:val="21"/>
          <w:highlight w:val="none"/>
        </w:rPr>
        <w:t>（签字）</w:t>
      </w:r>
    </w:p>
    <w:p w14:paraId="4FD1B5C1">
      <w:pPr>
        <w:topLinePunct/>
        <w:adjustRightInd w:val="0"/>
        <w:snapToGrid w:val="0"/>
        <w:spacing w:line="440" w:lineRule="exact"/>
        <w:jc w:val="left"/>
        <w:rPr>
          <w:rFonts w:hint="eastAsia" w:ascii="宋体" w:hAnsi="宋体"/>
          <w:color w:val="auto"/>
          <w:szCs w:val="21"/>
          <w:highlight w:val="none"/>
        </w:rPr>
      </w:pPr>
    </w:p>
    <w:p w14:paraId="3A58014B">
      <w:pPr>
        <w:topLinePunct/>
        <w:adjustRightInd w:val="0"/>
        <w:snapToGrid w:val="0"/>
        <w:spacing w:line="440" w:lineRule="exact"/>
        <w:jc w:val="left"/>
        <w:rPr>
          <w:rFonts w:hint="eastAsia" w:ascii="宋体" w:hAnsi="宋体"/>
          <w:color w:val="auto"/>
          <w:szCs w:val="21"/>
          <w:highlight w:val="none"/>
        </w:rPr>
      </w:pPr>
      <w:r>
        <w:rPr>
          <w:rFonts w:hint="eastAsia" w:ascii="宋体" w:hAnsi="宋体"/>
          <w:color w:val="auto"/>
          <w:szCs w:val="21"/>
          <w:highlight w:val="none"/>
        </w:rPr>
        <w:t xml:space="preserve">分管领导：  </w:t>
      </w:r>
      <w:r>
        <w:rPr>
          <w:rFonts w:hint="eastAsia" w:ascii="宋体" w:hAnsi="宋体"/>
          <w:color w:val="auto"/>
          <w:szCs w:val="21"/>
          <w:highlight w:val="none"/>
          <w:u w:val="single"/>
        </w:rPr>
        <w:t xml:space="preserve">                 </w:t>
      </w:r>
      <w:r>
        <w:rPr>
          <w:rFonts w:hint="eastAsia" w:ascii="宋体" w:hAnsi="宋体"/>
          <w:color w:val="auto"/>
          <w:szCs w:val="21"/>
          <w:highlight w:val="none"/>
        </w:rPr>
        <w:t>（签字）        或委托代理人：</w:t>
      </w:r>
      <w:r>
        <w:rPr>
          <w:rFonts w:hint="eastAsia" w:ascii="宋体" w:hAnsi="宋体"/>
          <w:color w:val="auto"/>
          <w:szCs w:val="21"/>
          <w:highlight w:val="none"/>
          <w:u w:val="single"/>
        </w:rPr>
        <w:t xml:space="preserve">               </w:t>
      </w:r>
      <w:r>
        <w:rPr>
          <w:rFonts w:hint="eastAsia" w:ascii="宋体" w:hAnsi="宋体"/>
          <w:color w:val="auto"/>
          <w:szCs w:val="21"/>
          <w:highlight w:val="none"/>
        </w:rPr>
        <w:t>（签字）</w:t>
      </w:r>
    </w:p>
    <w:p w14:paraId="17AA43C5">
      <w:pPr>
        <w:topLinePunct/>
        <w:adjustRightInd w:val="0"/>
        <w:snapToGrid w:val="0"/>
        <w:spacing w:line="440" w:lineRule="exact"/>
        <w:jc w:val="left"/>
        <w:rPr>
          <w:rFonts w:hint="eastAsia" w:ascii="宋体" w:hAnsi="宋体"/>
          <w:color w:val="auto"/>
          <w:szCs w:val="21"/>
          <w:highlight w:val="none"/>
        </w:rPr>
      </w:pPr>
    </w:p>
    <w:p w14:paraId="4F6BFF9D">
      <w:pPr>
        <w:topLinePunct/>
        <w:adjustRightInd w:val="0"/>
        <w:snapToGrid w:val="0"/>
        <w:spacing w:line="440" w:lineRule="exact"/>
        <w:jc w:val="left"/>
        <w:rPr>
          <w:rFonts w:hint="eastAsia" w:ascii="宋体" w:hAnsi="宋体"/>
          <w:color w:val="auto"/>
          <w:szCs w:val="21"/>
          <w:highlight w:val="none"/>
        </w:rPr>
      </w:pPr>
      <w:r>
        <w:rPr>
          <w:rFonts w:hint="eastAsia" w:ascii="宋体" w:hAnsi="宋体"/>
          <w:color w:val="auto"/>
          <w:szCs w:val="21"/>
          <w:highlight w:val="none"/>
        </w:rPr>
        <w:t>部门负责人：</w:t>
      </w:r>
      <w:r>
        <w:rPr>
          <w:rFonts w:hint="eastAsia" w:ascii="宋体" w:hAnsi="宋体"/>
          <w:color w:val="auto"/>
          <w:szCs w:val="21"/>
          <w:highlight w:val="none"/>
          <w:u w:val="single"/>
        </w:rPr>
        <w:t xml:space="preserve">                 </w:t>
      </w:r>
      <w:r>
        <w:rPr>
          <w:rFonts w:hint="eastAsia" w:ascii="宋体" w:hAnsi="宋体"/>
          <w:color w:val="auto"/>
          <w:szCs w:val="21"/>
          <w:highlight w:val="none"/>
        </w:rPr>
        <w:t>（签字）        开户银行：</w:t>
      </w:r>
    </w:p>
    <w:p w14:paraId="66F13491">
      <w:pPr>
        <w:topLinePunct/>
        <w:adjustRightInd w:val="0"/>
        <w:snapToGrid w:val="0"/>
        <w:spacing w:line="440" w:lineRule="exact"/>
        <w:jc w:val="left"/>
        <w:rPr>
          <w:rFonts w:hint="eastAsia" w:ascii="宋体" w:hAnsi="宋体"/>
          <w:color w:val="auto"/>
          <w:szCs w:val="21"/>
          <w:highlight w:val="none"/>
        </w:rPr>
      </w:pPr>
    </w:p>
    <w:p w14:paraId="041AE236">
      <w:pPr>
        <w:topLinePunct/>
        <w:adjustRightInd w:val="0"/>
        <w:snapToGrid w:val="0"/>
        <w:spacing w:line="440" w:lineRule="exact"/>
        <w:jc w:val="left"/>
        <w:rPr>
          <w:rFonts w:hint="eastAsia" w:ascii="宋体" w:hAnsi="宋体"/>
          <w:color w:val="auto"/>
          <w:szCs w:val="21"/>
          <w:highlight w:val="none"/>
        </w:rPr>
      </w:pPr>
      <w:r>
        <w:rPr>
          <w:rFonts w:hint="eastAsia" w:ascii="宋体" w:hAnsi="宋体"/>
          <w:color w:val="auto"/>
          <w:szCs w:val="21"/>
          <w:highlight w:val="none"/>
        </w:rPr>
        <w:t xml:space="preserve">经办人：    </w:t>
      </w:r>
      <w:r>
        <w:rPr>
          <w:rFonts w:hint="eastAsia" w:ascii="宋体" w:hAnsi="宋体"/>
          <w:color w:val="auto"/>
          <w:szCs w:val="21"/>
          <w:highlight w:val="none"/>
          <w:u w:val="single"/>
        </w:rPr>
        <w:t xml:space="preserve">                 </w:t>
      </w:r>
      <w:r>
        <w:rPr>
          <w:rFonts w:hint="eastAsia" w:ascii="宋体" w:hAnsi="宋体"/>
          <w:color w:val="auto"/>
          <w:szCs w:val="21"/>
          <w:highlight w:val="none"/>
        </w:rPr>
        <w:t>（签字）        账号：</w:t>
      </w:r>
    </w:p>
    <w:p w14:paraId="61F8FAE7">
      <w:pPr>
        <w:adjustRightInd w:val="0"/>
        <w:snapToGrid w:val="0"/>
        <w:spacing w:line="440" w:lineRule="exact"/>
        <w:jc w:val="left"/>
        <w:rPr>
          <w:rFonts w:hint="eastAsia" w:ascii="宋体" w:hAnsi="宋体"/>
          <w:color w:val="auto"/>
          <w:szCs w:val="21"/>
          <w:highlight w:val="none"/>
        </w:rPr>
      </w:pPr>
    </w:p>
    <w:p w14:paraId="7CF94615">
      <w:pPr>
        <w:adjustRightInd w:val="0"/>
        <w:snapToGrid w:val="0"/>
        <w:spacing w:line="440" w:lineRule="exact"/>
        <w:jc w:val="left"/>
        <w:rPr>
          <w:rFonts w:hint="eastAsia" w:ascii="宋体" w:hAnsi="宋体"/>
          <w:color w:val="auto"/>
          <w:szCs w:val="21"/>
          <w:highlight w:val="none"/>
        </w:rPr>
      </w:pPr>
    </w:p>
    <w:p w14:paraId="45C0F352">
      <w:pPr>
        <w:adjustRightInd w:val="0"/>
        <w:snapToGrid w:val="0"/>
        <w:spacing w:line="440" w:lineRule="exact"/>
        <w:jc w:val="left"/>
        <w:rPr>
          <w:rFonts w:hint="eastAsia" w:ascii="宋体" w:hAnsi="宋体"/>
          <w:color w:val="auto"/>
          <w:szCs w:val="21"/>
          <w:highlight w:val="none"/>
        </w:rPr>
      </w:pPr>
    </w:p>
    <w:p w14:paraId="5B4A9F8E">
      <w:pPr>
        <w:adjustRightInd w:val="0"/>
        <w:snapToGrid w:val="0"/>
        <w:spacing w:line="440" w:lineRule="exact"/>
        <w:jc w:val="left"/>
        <w:rPr>
          <w:rFonts w:hint="eastAsia" w:ascii="宋体" w:hAnsi="宋体"/>
          <w:color w:val="auto"/>
          <w:szCs w:val="21"/>
          <w:highlight w:val="none"/>
          <w:lang w:val="en-US" w:eastAsia="zh-CN"/>
        </w:rPr>
      </w:pPr>
      <w:r>
        <w:rPr>
          <w:rFonts w:hint="eastAsia" w:ascii="宋体" w:hAnsi="宋体"/>
          <w:color w:val="auto"/>
          <w:szCs w:val="21"/>
          <w:highlight w:val="none"/>
        </w:rPr>
        <w:t>日 期：</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年   月   日                     日 期：</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 xml:space="preserve">年   月   </w:t>
      </w:r>
      <w:r>
        <w:rPr>
          <w:rFonts w:hint="eastAsia" w:ascii="宋体" w:hAnsi="宋体"/>
          <w:color w:val="auto"/>
          <w:szCs w:val="21"/>
          <w:highlight w:val="none"/>
          <w:lang w:val="en-US" w:eastAsia="zh-CN"/>
        </w:rPr>
        <w:t>日</w:t>
      </w:r>
    </w:p>
    <w:p w14:paraId="4C78DEC9">
      <w:pPr>
        <w:adjustRightInd w:val="0"/>
        <w:snapToGrid w:val="0"/>
        <w:spacing w:line="440" w:lineRule="exact"/>
        <w:jc w:val="left"/>
        <w:rPr>
          <w:rFonts w:hint="eastAsia" w:ascii="宋体" w:hAnsi="宋体"/>
          <w:color w:val="auto"/>
          <w:szCs w:val="21"/>
          <w:highlight w:val="none"/>
          <w:lang w:val="en-US" w:eastAsia="zh-CN"/>
        </w:rPr>
      </w:pPr>
    </w:p>
    <w:p w14:paraId="75580D89">
      <w:pP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br w:type="page"/>
      </w:r>
    </w:p>
    <w:p w14:paraId="6CD3FF79">
      <w:pPr>
        <w:adjustRightInd w:val="0"/>
        <w:snapToGrid w:val="0"/>
        <w:spacing w:line="440" w:lineRule="exact"/>
        <w:jc w:val="left"/>
        <w:rPr>
          <w:rFonts w:hint="eastAsia" w:ascii="宋体" w:hAnsi="宋体"/>
          <w:color w:val="auto"/>
          <w:szCs w:val="21"/>
          <w:highlight w:val="none"/>
          <w:lang w:val="en-US" w:eastAsia="zh-CN"/>
        </w:rPr>
        <w:sectPr>
          <w:pgSz w:w="11906" w:h="16838"/>
          <w:pgMar w:top="1440" w:right="1418" w:bottom="1440" w:left="1418" w:header="851" w:footer="992" w:gutter="0"/>
          <w:pgNumType w:fmt="decimal"/>
          <w:cols w:space="720" w:num="1"/>
          <w:docGrid w:type="lines" w:linePitch="312" w:charSpace="0"/>
        </w:sectPr>
      </w:pPr>
    </w:p>
    <w:p w14:paraId="576FF8A7">
      <w:pPr>
        <w:widowControl/>
        <w:spacing w:line="240" w:lineRule="auto"/>
        <w:ind w:firstLine="723" w:firstLineChars="200"/>
        <w:jc w:val="center"/>
        <w:rPr>
          <w:rFonts w:hint="eastAsia" w:ascii="宋体" w:hAnsi="宋体" w:eastAsia="宋体" w:cs="Times New Roman"/>
          <w:b/>
          <w:bCs/>
          <w:color w:val="auto"/>
          <w:sz w:val="36"/>
          <w:szCs w:val="36"/>
          <w:highlight w:val="none"/>
        </w:rPr>
      </w:pPr>
      <w:r>
        <w:rPr>
          <w:rFonts w:hint="eastAsia" w:ascii="宋体" w:hAnsi="宋体" w:eastAsia="宋体" w:cs="Times New Roman"/>
          <w:b/>
          <w:bCs/>
          <w:color w:val="auto"/>
          <w:sz w:val="36"/>
          <w:szCs w:val="36"/>
          <w:highlight w:val="none"/>
        </w:rPr>
        <w:t>廉政合同</w:t>
      </w:r>
    </w:p>
    <w:p w14:paraId="5F2DF416">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p>
    <w:p w14:paraId="412B7401">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为做好工程建设中的党风廉政建设，保证工程建设高效优质，保证建设资金的安全和有效使用以及投资效益，（项目名称）建设的项目法人</w:t>
      </w:r>
      <w:r>
        <w:rPr>
          <w:rFonts w:hint="eastAsia" w:ascii="宋体" w:hAnsi="宋体"/>
          <w:color w:val="auto"/>
          <w:szCs w:val="21"/>
          <w:highlight w:val="none"/>
          <w:lang w:eastAsia="zh-CN"/>
        </w:rPr>
        <w:t>重庆市九龙坡区巴福镇西和村村民委员会</w:t>
      </w:r>
      <w:r>
        <w:rPr>
          <w:rFonts w:hint="eastAsia" w:ascii="宋体" w:hAnsi="宋体" w:eastAsia="宋体" w:cs="Times New Roman"/>
          <w:color w:val="auto"/>
          <w:kern w:val="2"/>
          <w:sz w:val="21"/>
          <w:szCs w:val="21"/>
          <w:highlight w:val="none"/>
          <w:lang w:val="en-US" w:eastAsia="zh-CN" w:bidi="ar-SA"/>
        </w:rPr>
        <w:t>（项目法人名称，以下简称“发包人”）与该项目</w:t>
      </w:r>
      <w:r>
        <w:rPr>
          <w:rFonts w:hint="eastAsia" w:ascii="宋体" w:hAnsi="宋体" w:eastAsia="宋体" w:cs="Times New Roman"/>
          <w:color w:val="auto"/>
          <w:kern w:val="2"/>
          <w:sz w:val="21"/>
          <w:szCs w:val="21"/>
          <w:highlight w:val="none"/>
          <w:u w:val="single"/>
          <w:lang w:val="en-US" w:eastAsia="zh-CN" w:bidi="ar-SA"/>
        </w:rPr>
        <w:t xml:space="preserve">                  </w:t>
      </w:r>
      <w:r>
        <w:rPr>
          <w:rFonts w:hint="eastAsia" w:ascii="宋体" w:hAnsi="宋体" w:eastAsia="宋体" w:cs="Times New Roman"/>
          <w:color w:val="auto"/>
          <w:kern w:val="2"/>
          <w:sz w:val="21"/>
          <w:szCs w:val="21"/>
          <w:highlight w:val="none"/>
          <w:u w:val="none"/>
          <w:lang w:val="en-US" w:eastAsia="zh-CN" w:bidi="ar-SA"/>
        </w:rPr>
        <w:t>施</w:t>
      </w:r>
      <w:r>
        <w:rPr>
          <w:rFonts w:hint="eastAsia" w:ascii="宋体" w:hAnsi="宋体" w:eastAsia="宋体" w:cs="Times New Roman"/>
          <w:color w:val="auto"/>
          <w:kern w:val="2"/>
          <w:sz w:val="21"/>
          <w:szCs w:val="21"/>
          <w:highlight w:val="none"/>
          <w:lang w:val="en-US" w:eastAsia="zh-CN" w:bidi="ar-SA"/>
        </w:rPr>
        <w:t>工单位</w:t>
      </w:r>
      <w:r>
        <w:rPr>
          <w:rFonts w:hint="eastAsia" w:ascii="宋体" w:hAnsi="宋体" w:eastAsia="宋体" w:cs="Times New Roman"/>
          <w:color w:val="auto"/>
          <w:kern w:val="2"/>
          <w:sz w:val="21"/>
          <w:szCs w:val="21"/>
          <w:highlight w:val="none"/>
          <w:u w:val="single"/>
          <w:lang w:val="en-US" w:eastAsia="zh-CN" w:bidi="ar-SA"/>
        </w:rPr>
        <w:t xml:space="preserve">             </w:t>
      </w:r>
      <w:r>
        <w:rPr>
          <w:rFonts w:hint="eastAsia" w:ascii="宋体" w:hAnsi="宋体" w:eastAsia="宋体" w:cs="Times New Roman"/>
          <w:color w:val="auto"/>
          <w:kern w:val="2"/>
          <w:sz w:val="21"/>
          <w:szCs w:val="21"/>
          <w:highlight w:val="none"/>
          <w:lang w:val="en-US" w:eastAsia="zh-CN" w:bidi="ar-SA"/>
        </w:rPr>
        <w:t>（施工单位名称，以下简称“承包人”），特订立如下合同。</w:t>
      </w:r>
    </w:p>
    <w:p w14:paraId="4F7531AA">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一、发包人和承包人双方的权利和义务</w:t>
      </w:r>
    </w:p>
    <w:p w14:paraId="3F78D47E">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（1）严格遵守党的政策规定和国家有关法律法规。</w:t>
      </w:r>
    </w:p>
    <w:p w14:paraId="5D934364">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（2）严格执行（项目名称）</w:t>
      </w:r>
      <w:r>
        <w:rPr>
          <w:rFonts w:hint="eastAsia" w:ascii="宋体" w:hAnsi="宋体" w:eastAsia="宋体" w:cs="Times New Roman"/>
          <w:color w:val="auto"/>
          <w:kern w:val="2"/>
          <w:sz w:val="21"/>
          <w:szCs w:val="21"/>
          <w:highlight w:val="none"/>
          <w:u w:val="single"/>
          <w:lang w:val="en-US" w:eastAsia="zh-CN" w:bidi="ar-SA"/>
        </w:rPr>
        <w:t xml:space="preserve">                        </w:t>
      </w:r>
      <w:r>
        <w:rPr>
          <w:rFonts w:hint="eastAsia" w:ascii="宋体" w:hAnsi="宋体" w:eastAsia="宋体" w:cs="Times New Roman"/>
          <w:color w:val="auto"/>
          <w:kern w:val="2"/>
          <w:sz w:val="21"/>
          <w:szCs w:val="21"/>
          <w:highlight w:val="none"/>
          <w:lang w:val="en-US" w:eastAsia="zh-CN" w:bidi="ar-SA"/>
        </w:rPr>
        <w:t>施工合同文件，自觉按合同办事。</w:t>
      </w:r>
    </w:p>
    <w:p w14:paraId="58192B7E">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（3）双方的业务活动坚持公开、公正、诚信、透明的原则（法律认定的商业秘密和合同文件另有规定除外），不得损害国家和集体利益，违反工程建设管理规章制度。</w:t>
      </w:r>
    </w:p>
    <w:p w14:paraId="7525480C">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（4）建立健全廉政制度，开展廉政教育，设立廉政告示牌，公布举报电话，监督并认真查处违法违纪行为。</w:t>
      </w:r>
    </w:p>
    <w:p w14:paraId="142BC9A6">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（5）发现对方在业务活动中有违反廉政规定的行为，有及时提醒对方纠正的权利和义务。</w:t>
      </w:r>
    </w:p>
    <w:p w14:paraId="26A00574">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（6）发现对方严重违反本合同义务条款的行为，有向其上级有关部门举报、建议给予处理并要求告知处理结果的权利。</w:t>
      </w:r>
    </w:p>
    <w:p w14:paraId="7E3519CA">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二、发包人的义务</w:t>
      </w:r>
    </w:p>
    <w:p w14:paraId="143EE3A2">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（1）发包人及其工作人员不得索要或接受承包人的礼金、有价证券和贵重物品，不得让承包人报销任何应由发包人或发包人工作人员支付的费用等。</w:t>
      </w:r>
    </w:p>
    <w:p w14:paraId="03FB6544">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（2）发包人工作人员不得参加承包人安排的超标准宴请和娱乐活动；不得接受承包人提供的通讯工具、交通工具和高档办公用品等。</w:t>
      </w:r>
    </w:p>
    <w:p w14:paraId="7CF1A97B">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（3）发包人及其工作人员不得要求或接受承包人为其住房装修、婚丧嫁娶活动、配偶子女的工作安排以及出国出境、旅游等提供方便等。</w:t>
      </w:r>
    </w:p>
    <w:p w14:paraId="7701E30E">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（4）发包人工作人员及其配偶、子女不得参与从事与发包人工程有关的材料设备供应、工程分包、劳务等经济活动。</w:t>
      </w:r>
    </w:p>
    <w:p w14:paraId="33BEDAAD">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（5）发包人及其工作人员不得以任何理由向承包人推荐分包单位或推销材料，不得要求承包人购买合同规定外的材料和设备。</w:t>
      </w:r>
    </w:p>
    <w:p w14:paraId="65D19212">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（6）发包人工作人员要秉公办事，不准营私舞弊，不准利用职权从事各种个人有偿中介活动和安排个人施工队伍。</w:t>
      </w:r>
    </w:p>
    <w:p w14:paraId="548147CC">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三、承包人义务</w:t>
      </w:r>
    </w:p>
    <w:p w14:paraId="0E233C9A">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（1）承包人不得以任何理由向发包人及其工作人员行贿或赠礼金、有价证券、贵重礼品。</w:t>
      </w:r>
    </w:p>
    <w:p w14:paraId="7BAF5593">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（2）承包人不得以任何名义为发包人及其工作人员报销应由发包人单位或个人支付的任何费用。</w:t>
      </w:r>
    </w:p>
    <w:p w14:paraId="2ED6A40F">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（3）承包人不得以任何理由安排发包人工作人员参加超标准宴请及娱乐活动。</w:t>
      </w:r>
    </w:p>
    <w:p w14:paraId="2A133D8C">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（4）承包人不得为发包人和个人购置或提供通讯工具、交通工具和高档办公用品等。</w:t>
      </w:r>
    </w:p>
    <w:p w14:paraId="0F8FB080">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四、违约责任</w:t>
      </w:r>
    </w:p>
    <w:p w14:paraId="5A2BF6DC">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（1）发包人及其工作人员违反本合同第一、二条，按管理权限，依据有关规定给予党纪、政纪或组织处理，涉嫌犯罪的，移交司法机关追究刑事责任；给承包人造成经济损失的，应予以赔偿。</w:t>
      </w:r>
    </w:p>
    <w:p w14:paraId="3CD1C51A">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（2）承包人及其工作人员违反本合同第一、三条，按管理权限，依据有关规定给予党纪、政纪或组织处理；给发包人单位造成损失的，应予以赔偿；情节严重的，发包人建议</w:t>
      </w:r>
      <w:r>
        <w:rPr>
          <w:rFonts w:hint="eastAsia" w:ascii="宋体" w:hAnsi="宋体" w:cs="Times New Roman"/>
          <w:color w:val="auto"/>
          <w:kern w:val="2"/>
          <w:sz w:val="21"/>
          <w:szCs w:val="21"/>
          <w:highlight w:val="none"/>
          <w:lang w:val="en-US" w:eastAsia="zh-CN" w:bidi="ar-SA"/>
        </w:rPr>
        <w:t>相关</w:t>
      </w:r>
      <w:r>
        <w:rPr>
          <w:rFonts w:hint="eastAsia" w:ascii="宋体" w:hAnsi="宋体" w:eastAsia="宋体" w:cs="Times New Roman"/>
          <w:color w:val="auto"/>
          <w:kern w:val="2"/>
          <w:sz w:val="21"/>
          <w:szCs w:val="21"/>
          <w:highlight w:val="none"/>
          <w:lang w:val="en-US" w:eastAsia="zh-CN" w:bidi="ar-SA"/>
        </w:rPr>
        <w:t>建设主管部门给予承包人一至三年内不得进入其主管的市场的处罚。</w:t>
      </w:r>
    </w:p>
    <w:p w14:paraId="018C9675">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五、双方约定：本合同由双方或双方上级单位的纪检监察机关负责监督执行。由发包人或发包人上级单位的纪检监察机关约请承包人或承包人上级单位纪检监察机关对本合同执行情况进行检查；提出在本合同规定范围内的裁定意见。</w:t>
      </w:r>
    </w:p>
    <w:p w14:paraId="27421643">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六、本合同有效期为发包人和承包人签署之日起至该工程项目竣工验收后止。</w:t>
      </w:r>
    </w:p>
    <w:p w14:paraId="4E7226A0">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七、本合同作为（项目名称）</w:t>
      </w:r>
      <w:r>
        <w:rPr>
          <w:rFonts w:hint="eastAsia" w:ascii="宋体" w:hAnsi="宋体" w:eastAsia="宋体" w:cs="Times New Roman"/>
          <w:color w:val="auto"/>
          <w:kern w:val="2"/>
          <w:sz w:val="21"/>
          <w:szCs w:val="21"/>
          <w:highlight w:val="none"/>
          <w:u w:val="single"/>
          <w:lang w:val="en-US" w:eastAsia="zh-CN" w:bidi="ar-SA"/>
        </w:rPr>
        <w:t xml:space="preserve">                          </w:t>
      </w:r>
      <w:r>
        <w:rPr>
          <w:rFonts w:hint="eastAsia" w:ascii="宋体" w:hAnsi="宋体" w:eastAsia="宋体" w:cs="Times New Roman"/>
          <w:color w:val="auto"/>
          <w:kern w:val="2"/>
          <w:sz w:val="21"/>
          <w:szCs w:val="21"/>
          <w:highlight w:val="none"/>
          <w:lang w:val="en-US" w:eastAsia="zh-CN" w:bidi="ar-SA"/>
        </w:rPr>
        <w:t>施工合同的附件，与工程承包合同具有同等的法律效力，经合同双方签署立即生效。</w:t>
      </w:r>
    </w:p>
    <w:p w14:paraId="79B8F93B">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p>
    <w:p w14:paraId="0588612D">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发包人：  （公章）                              承包人：    （公章）</w:t>
      </w:r>
    </w:p>
    <w:p w14:paraId="59BCD7F5">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p>
    <w:p w14:paraId="6A0F5B14">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法定代表人：（签字）                            法定代表人：  （签字）</w:t>
      </w:r>
    </w:p>
    <w:p w14:paraId="1F0E8C8E">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p>
    <w:p w14:paraId="6E045BEE">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分管领导：  （签字）                            或委托代理人：（签字）</w:t>
      </w:r>
    </w:p>
    <w:p w14:paraId="3567EE90">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p>
    <w:p w14:paraId="58A88ADE">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 xml:space="preserve">部门负责人：（签字）                            </w:t>
      </w:r>
    </w:p>
    <w:p w14:paraId="1BD80AC5">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p>
    <w:p w14:paraId="28931BCD">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 xml:space="preserve">经办人：    （签字）                            </w:t>
      </w:r>
    </w:p>
    <w:p w14:paraId="554041A2">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p>
    <w:p w14:paraId="3CA01684">
      <w:pPr>
        <w:widowControl/>
        <w:spacing w:line="240" w:lineRule="auto"/>
        <w:ind w:firstLine="420"/>
        <w:rPr>
          <w:rFonts w:hint="eastAsia" w:ascii="宋体" w:hAnsi="宋体" w:eastAsia="宋体" w:cs="Times New Roman"/>
          <w:color w:val="auto"/>
          <w:sz w:val="21"/>
          <w:szCs w:val="21"/>
          <w:highlight w:val="none"/>
        </w:rPr>
        <w:sectPr>
          <w:headerReference r:id="rId5" w:type="default"/>
          <w:footerReference r:id="rId6" w:type="even"/>
          <w:pgSz w:w="11906" w:h="16838"/>
          <w:pgMar w:top="1440" w:right="1797" w:bottom="1440" w:left="1797" w:header="851" w:footer="992" w:gutter="0"/>
          <w:pgNumType w:fmt="decimal"/>
          <w:cols w:space="720" w:num="1"/>
          <w:docGrid w:type="lines" w:linePitch="312" w:charSpace="0"/>
        </w:sectPr>
      </w:pPr>
      <w:r>
        <w:rPr>
          <w:rFonts w:hint="eastAsia" w:ascii="宋体" w:hAnsi="宋体" w:eastAsia="宋体" w:cs="Times New Roman"/>
          <w:color w:val="auto"/>
          <w:kern w:val="2"/>
          <w:sz w:val="21"/>
          <w:szCs w:val="21"/>
          <w:highlight w:val="none"/>
          <w:lang w:val="en-US" w:eastAsia="zh-CN" w:bidi="ar-SA"/>
        </w:rPr>
        <w:t>日 期：     年   月   日                        日 期：年   月   日</w:t>
      </w:r>
    </w:p>
    <w:p w14:paraId="0ED320DA">
      <w:pPr>
        <w:widowControl w:val="0"/>
        <w:overflowPunct w:val="0"/>
        <w:autoSpaceDE w:val="0"/>
        <w:autoSpaceDN w:val="0"/>
        <w:adjustRightInd w:val="0"/>
        <w:snapToGrid w:val="0"/>
        <w:spacing w:line="420" w:lineRule="exact"/>
        <w:ind w:firstLine="0" w:firstLineChars="0"/>
        <w:jc w:val="both"/>
        <w:rPr>
          <w:rFonts w:hint="eastAsia" w:ascii="宋体" w:hAnsi="宋体" w:eastAsia="宋体" w:cs="Times New Roman"/>
          <w:color w:val="auto"/>
          <w:kern w:val="2"/>
          <w:sz w:val="21"/>
          <w:szCs w:val="28"/>
          <w:highlight w:val="none"/>
          <w:lang w:val="en-US" w:eastAsia="zh-CN" w:bidi="ar-SA"/>
        </w:rPr>
      </w:pPr>
    </w:p>
    <w:p w14:paraId="0C3E28BA">
      <w:pPr>
        <w:overflowPunct w:val="0"/>
        <w:autoSpaceDE w:val="0"/>
        <w:autoSpaceDN w:val="0"/>
        <w:adjustRightInd w:val="0"/>
        <w:snapToGrid w:val="0"/>
        <w:spacing w:line="420" w:lineRule="exact"/>
        <w:ind w:firstLine="420" w:firstLineChars="200"/>
        <w:rPr>
          <w:rFonts w:hint="eastAsia" w:hAnsi="宋体" w:eastAsia="宋体" w:cs="Times New Roman"/>
          <w:color w:val="auto"/>
          <w:kern w:val="2"/>
          <w:sz w:val="21"/>
          <w:highlight w:val="none"/>
        </w:rPr>
        <w:sectPr>
          <w:footerReference r:id="rId7" w:type="default"/>
          <w:type w:val="continuous"/>
          <w:pgSz w:w="11906" w:h="16838"/>
          <w:pgMar w:top="1134" w:right="1418" w:bottom="1134" w:left="1418" w:header="851" w:footer="992" w:gutter="0"/>
          <w:pgNumType w:fmt="decimal"/>
          <w:cols w:space="425" w:num="2"/>
          <w:docGrid w:type="lines" w:linePitch="312" w:charSpace="0"/>
        </w:sectPr>
      </w:pPr>
    </w:p>
    <w:p w14:paraId="2ED48EE2">
      <w:pPr>
        <w:widowControl/>
        <w:spacing w:line="240" w:lineRule="auto"/>
        <w:ind w:firstLine="643" w:firstLineChars="200"/>
        <w:jc w:val="center"/>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b/>
          <w:bCs/>
          <w:color w:val="auto"/>
          <w:kern w:val="2"/>
          <w:sz w:val="32"/>
          <w:szCs w:val="32"/>
          <w:highlight w:val="none"/>
          <w:lang w:val="en-US" w:eastAsia="zh-CN" w:bidi="ar-SA"/>
        </w:rPr>
        <w:t>安全生产协议</w:t>
      </w:r>
    </w:p>
    <w:p w14:paraId="144D282E">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p>
    <w:p w14:paraId="0690B6F5">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 xml:space="preserve">为在（项目名称） </w:t>
      </w:r>
      <w:r>
        <w:rPr>
          <w:rFonts w:hint="eastAsia" w:ascii="宋体" w:hAnsi="宋体" w:eastAsia="宋体" w:cs="Times New Roman"/>
          <w:color w:val="auto"/>
          <w:kern w:val="2"/>
          <w:sz w:val="21"/>
          <w:szCs w:val="21"/>
          <w:highlight w:val="none"/>
          <w:u w:val="single"/>
          <w:lang w:val="en-US" w:eastAsia="zh-CN" w:bidi="ar-SA"/>
        </w:rPr>
        <w:t xml:space="preserve">                        </w:t>
      </w:r>
      <w:r>
        <w:rPr>
          <w:rFonts w:hint="eastAsia" w:ascii="宋体" w:hAnsi="宋体" w:eastAsia="宋体" w:cs="Times New Roman"/>
          <w:color w:val="auto"/>
          <w:kern w:val="2"/>
          <w:sz w:val="21"/>
          <w:szCs w:val="21"/>
          <w:highlight w:val="none"/>
          <w:lang w:val="en-US" w:eastAsia="zh-CN" w:bidi="ar-SA"/>
        </w:rPr>
        <w:t>施工合同的实施过程中创造安全、高效的施工环境，切实搞好本项目的管理工作，本项目发包人</w:t>
      </w:r>
      <w:r>
        <w:rPr>
          <w:rFonts w:hint="eastAsia" w:ascii="宋体" w:hAnsi="宋体"/>
          <w:color w:val="auto"/>
          <w:szCs w:val="21"/>
          <w:highlight w:val="none"/>
          <w:lang w:eastAsia="zh-CN"/>
        </w:rPr>
        <w:t>重庆市九龙坡区巴福镇西和村村民委员会</w:t>
      </w:r>
      <w:r>
        <w:rPr>
          <w:rFonts w:hint="eastAsia" w:ascii="宋体" w:hAnsi="宋体" w:eastAsia="宋体" w:cs="Times New Roman"/>
          <w:color w:val="auto"/>
          <w:kern w:val="2"/>
          <w:sz w:val="21"/>
          <w:szCs w:val="21"/>
          <w:highlight w:val="none"/>
          <w:lang w:val="en-US" w:eastAsia="zh-CN" w:bidi="ar-SA"/>
        </w:rPr>
        <w:t>（发包人名称，以下简称“发包人”）与承包人</w:t>
      </w:r>
      <w:r>
        <w:rPr>
          <w:rFonts w:hint="eastAsia" w:ascii="宋体" w:hAnsi="宋体" w:eastAsia="宋体" w:cs="Times New Roman"/>
          <w:color w:val="auto"/>
          <w:kern w:val="2"/>
          <w:sz w:val="21"/>
          <w:szCs w:val="21"/>
          <w:highlight w:val="none"/>
          <w:u w:val="single"/>
          <w:lang w:val="en-US" w:eastAsia="zh-CN" w:bidi="ar-SA"/>
        </w:rPr>
        <w:t xml:space="preserve">                         </w:t>
      </w:r>
      <w:r>
        <w:rPr>
          <w:rFonts w:ascii="宋体" w:hAnsi="宋体" w:eastAsia="宋体" w:cs="Times New Roman"/>
          <w:color w:val="auto"/>
          <w:kern w:val="2"/>
          <w:sz w:val="21"/>
          <w:szCs w:val="21"/>
          <w:highlight w:val="none"/>
          <w:lang w:val="en-US" w:eastAsia="zh-CN" w:bidi="ar-SA"/>
        </w:rPr>
        <w:t>（承包人名称，以下简称“承包人”）</w:t>
      </w:r>
      <w:r>
        <w:rPr>
          <w:rFonts w:hint="eastAsia" w:ascii="宋体" w:hAnsi="宋体" w:eastAsia="宋体" w:cs="Times New Roman"/>
          <w:color w:val="auto"/>
          <w:kern w:val="2"/>
          <w:sz w:val="21"/>
          <w:szCs w:val="21"/>
          <w:highlight w:val="none"/>
          <w:lang w:val="en-US" w:eastAsia="zh-CN" w:bidi="ar-SA"/>
        </w:rPr>
        <w:t>特此签订安全生产协议：</w:t>
      </w:r>
    </w:p>
    <w:p w14:paraId="1EA1C7D7">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一、发包人职责</w:t>
      </w:r>
    </w:p>
    <w:p w14:paraId="5FE49FD0">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（1）严格遵守国家有关安全生产的法律法规，认真执行工程承包合同中的有关安全要求。</w:t>
      </w:r>
    </w:p>
    <w:p w14:paraId="1FA2845B">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（2）按照“安全第一、预防为主”和坚持“管生产必须管理安全”的原则进行安全生产管理，做到生产与安全工作同时计划、布置、检查、总结和评比。</w:t>
      </w:r>
    </w:p>
    <w:p w14:paraId="4BD02616">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（3）重要的安全设施必须坚持与主体工程“三同时”的原则，即：同时设计、审批，同时施工，同时验收，投入使用。</w:t>
      </w:r>
    </w:p>
    <w:p w14:paraId="22CEABB4">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（4）定期召开安全生产调度会，及时传达中央及地方有关安全生产的精神。</w:t>
      </w:r>
    </w:p>
    <w:p w14:paraId="74B52DF2">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（5）组织对承包人施工现场安全生产检查，监督承包人及时处理发现的各种安全隐患。</w:t>
      </w:r>
    </w:p>
    <w:p w14:paraId="29DA2499">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二、承包人职责</w:t>
      </w:r>
    </w:p>
    <w:p w14:paraId="1C81F5CB">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（1）严格遵守《中华人民共和国安全生产法》、《建设工程安全生产管理条例》等国家有关安全生产的法律法规和有关安全生产的规定，认真执行工程承包合同中的有关安全要求。</w:t>
      </w:r>
    </w:p>
    <w:p w14:paraId="51DEDF62">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2）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条款的各项规定，做到生产与安全工作同时计划、布置、检查、总结和评比。</w:t>
      </w:r>
    </w:p>
    <w:p w14:paraId="072B79BC">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3）建立健全安全生产责任制。从派往项目实施的项目经理到生产工人（包括临时雇请的民工）的安全生产管理系统必须做到纵向到底，一环不漏；各职能部门、人员的安全生产责任制，做到横向到边，人人有责。项目经理是安全生产的第一责任人。现场设置的安全机构，应按</w:t>
      </w:r>
      <w:r>
        <w:rPr>
          <w:rFonts w:hint="eastAsia" w:ascii="宋体" w:hAnsi="宋体" w:cs="Times New Roman"/>
          <w:color w:val="auto"/>
          <w:kern w:val="2"/>
          <w:sz w:val="21"/>
          <w:szCs w:val="21"/>
          <w:highlight w:val="none"/>
          <w:lang w:val="en-US" w:eastAsia="zh-CN" w:bidi="ar-SA"/>
        </w:rPr>
        <w:t>建设行政主管部门关于</w:t>
      </w:r>
      <w:r>
        <w:rPr>
          <w:rFonts w:hint="eastAsia" w:ascii="宋体" w:hAnsi="宋体" w:eastAsia="宋体" w:cs="Times New Roman"/>
          <w:color w:val="auto"/>
          <w:kern w:val="2"/>
          <w:sz w:val="21"/>
          <w:szCs w:val="21"/>
          <w:highlight w:val="none"/>
          <w:lang w:val="en-US" w:eastAsia="zh-CN" w:bidi="ar-SA"/>
        </w:rPr>
        <w:t>安全生产监督管理规定的最低数量和资质条件配备专职安全生产管理人员，专职负责所有员工的安全和治安保卫工作及预防事故的发生。安全机构人员，有权按有关规定发布指令，并采取保护性措施防止事故发生。</w:t>
      </w:r>
    </w:p>
    <w:p w14:paraId="55141B3B">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（4）承包人在任何时候都应采取各种合理的预防措施，防止员工发生违法、违禁、暴力或妨碍治安的行为。</w:t>
      </w:r>
    </w:p>
    <w:p w14:paraId="23A3CA21">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（5）承包人必须具有</w:t>
      </w:r>
      <w:r>
        <w:rPr>
          <w:rFonts w:hint="eastAsia" w:ascii="宋体" w:hAnsi="宋体" w:cs="Times New Roman"/>
          <w:color w:val="auto"/>
          <w:kern w:val="2"/>
          <w:sz w:val="21"/>
          <w:szCs w:val="21"/>
          <w:highlight w:val="none"/>
          <w:lang w:val="en-US" w:eastAsia="zh-CN" w:bidi="ar-SA"/>
        </w:rPr>
        <w:t>建设行政监督</w:t>
      </w:r>
      <w:r>
        <w:rPr>
          <w:rFonts w:hint="eastAsia" w:ascii="宋体" w:hAnsi="宋体" w:eastAsia="宋体" w:cs="Times New Roman"/>
          <w:color w:val="auto"/>
          <w:kern w:val="2"/>
          <w:sz w:val="21"/>
          <w:szCs w:val="21"/>
          <w:highlight w:val="none"/>
          <w:lang w:val="en-US" w:eastAsia="zh-CN" w:bidi="ar-SA"/>
        </w:rPr>
        <w:t>部门颁发的安全生产考核合格证书，参加施工的人员，必须接受安全技术教育，熟知和遵守本工种的各项安全技术操作规程，定期进行安全技术考核，合格者方准上岗操作。对于从事电气、起重、建筑登高架设作业、锅炉、压力容器、焊接、机动车船艇驾驶、爆破、潜水、瓦斯检验等特殊工种的人员，经过专业培训，获得《安全操作合格证》后方准持证上岗。施工现场如出现特种作业无证操作现象时，项目经理必须承担管理责任。</w:t>
      </w:r>
    </w:p>
    <w:p w14:paraId="08B1340A">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6）对于易燃易爆的材料应专门妥善保管之外，还应配备有足够的消防设施，所有施工人员都应熟悉消防设施的性能和使用方法；承包人不得将任何种类的爆炸物给予、易货或以其他方式转让给其他人，或允许、容忍上述同样行为。</w:t>
      </w:r>
    </w:p>
    <w:p w14:paraId="5F7EA832">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（7）操作人员上岗，必须按规定穿戴防护用品。施工负责人和安全检查员应随时检查劳动防护用品的穿戴情况，不按规定穿戴防护用品的人员不得上岗。</w:t>
      </w:r>
    </w:p>
    <w:p w14:paraId="3B48E44E">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（8</w:t>
      </w:r>
      <w:r>
        <w:rPr>
          <w:rFonts w:ascii="宋体" w:hAnsi="宋体" w:eastAsia="宋体" w:cs="Times New Roman"/>
          <w:color w:val="auto"/>
          <w:kern w:val="2"/>
          <w:sz w:val="21"/>
          <w:szCs w:val="21"/>
          <w:highlight w:val="none"/>
          <w:lang w:val="en-US" w:eastAsia="zh-CN" w:bidi="ar-SA"/>
        </w:rPr>
        <w:t>）</w:t>
      </w:r>
      <w:r>
        <w:rPr>
          <w:rFonts w:hint="eastAsia" w:ascii="宋体" w:hAnsi="宋体" w:eastAsia="宋体" w:cs="Times New Roman"/>
          <w:color w:val="auto"/>
          <w:kern w:val="2"/>
          <w:sz w:val="21"/>
          <w:szCs w:val="21"/>
          <w:highlight w:val="none"/>
          <w:lang w:val="en-US" w:eastAsia="zh-CN" w:bidi="ar-SA"/>
        </w:rPr>
        <w:t>所有施工机具设备和高空作业的设备均应定期检查，并有安全员的签字记录，保证其经常处于完好状态；不合格的机具、设备和劳动保护用品严禁使用。</w:t>
      </w:r>
    </w:p>
    <w:p w14:paraId="4B4FB9E6">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（9）施工中采用新技术、新工艺、新设备、新材料时，必须制定相应的安全技术措施，施工现场必须具有相关的安全标志牌。</w:t>
      </w:r>
    </w:p>
    <w:p w14:paraId="3DEFC7DA">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10）承包人必须按照本工程项目特点，组织指定本工程实施中的生产安全事故应急救援预案；如果发生安全事故，应按照《国务院关于特大安全事故行政责任追究的规定》以及其它有关规定，及时上报有关部门，并坚持“四不放过”的原则，严肃处理相关责任人。</w:t>
      </w:r>
    </w:p>
    <w:p w14:paraId="35513DA6">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（11）安全生产费用按照国家及地方相关规定使用和管理。</w:t>
      </w:r>
    </w:p>
    <w:p w14:paraId="7CBCB2C4">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三、违约责任</w:t>
      </w:r>
    </w:p>
    <w:p w14:paraId="335AB2C3">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如因发包人或承包人违约造成安全事故，将依法追究责任。</w:t>
      </w:r>
    </w:p>
    <w:p w14:paraId="04CDA48D">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四、其他</w:t>
      </w:r>
    </w:p>
    <w:p w14:paraId="4D300C73">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本协议作为（项目名称）</w:t>
      </w:r>
      <w:r>
        <w:rPr>
          <w:rFonts w:hint="eastAsia" w:ascii="宋体" w:hAnsi="宋体" w:eastAsia="宋体" w:cs="Times New Roman"/>
          <w:color w:val="auto"/>
          <w:kern w:val="2"/>
          <w:sz w:val="21"/>
          <w:szCs w:val="21"/>
          <w:highlight w:val="none"/>
          <w:u w:val="single"/>
          <w:lang w:val="en-US" w:eastAsia="zh-CN" w:bidi="ar-SA"/>
        </w:rPr>
        <w:t xml:space="preserve">                          </w:t>
      </w:r>
      <w:r>
        <w:rPr>
          <w:rFonts w:hint="eastAsia" w:ascii="宋体" w:hAnsi="宋体" w:eastAsia="宋体" w:cs="Times New Roman"/>
          <w:color w:val="auto"/>
          <w:kern w:val="2"/>
          <w:sz w:val="21"/>
          <w:szCs w:val="21"/>
          <w:highlight w:val="none"/>
          <w:lang w:val="en-US" w:eastAsia="zh-CN" w:bidi="ar-SA"/>
        </w:rPr>
        <w:t>施工合同的附件，与工程承包合同具有同等的法律效力，由双方法定代表人或起授权的代理人签署与加盖公章后生效，全部工程竣工验收后失效。</w:t>
      </w:r>
    </w:p>
    <w:p w14:paraId="61F0E5BA">
      <w:pPr>
        <w:rPr>
          <w:rFonts w:ascii="Times New Roman" w:hAnsi="Times New Roman"/>
          <w:color w:val="auto"/>
          <w:szCs w:val="21"/>
          <w:highlight w:val="none"/>
        </w:rPr>
      </w:pPr>
    </w:p>
    <w:p w14:paraId="166809E2">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p>
    <w:p w14:paraId="55E9AD06">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发包人：  （公章）                         承包人：    （公章）</w:t>
      </w:r>
    </w:p>
    <w:p w14:paraId="3B3646F2">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p>
    <w:p w14:paraId="78D76B29">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法定代表人：（签字）                       法定代表人：  （签字）</w:t>
      </w:r>
    </w:p>
    <w:p w14:paraId="381487D5">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p>
    <w:p w14:paraId="1B5FFDB8">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分管领导：  （签字）                       或委托代理人：（签字）</w:t>
      </w:r>
    </w:p>
    <w:p w14:paraId="17FFE965">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p>
    <w:p w14:paraId="70B9BAD6">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 xml:space="preserve">部门负责人：（签字）                   </w:t>
      </w:r>
    </w:p>
    <w:p w14:paraId="56B7C3E4">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p>
    <w:p w14:paraId="580700C9">
      <w:pPr>
        <w:widowControl/>
        <w:spacing w:line="24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 xml:space="preserve">经办人：    （签字）                       </w:t>
      </w:r>
    </w:p>
    <w:p w14:paraId="64DA6CC5">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p>
    <w:p w14:paraId="0055A784">
      <w:pPr>
        <w:widowControl/>
        <w:spacing w:line="24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日 期：    年   月   日                    日 期：     年   月   日</w:t>
      </w:r>
    </w:p>
    <w:p w14:paraId="37B94A97">
      <w:pPr>
        <w:tabs>
          <w:tab w:val="left" w:pos="5883"/>
        </w:tabs>
        <w:spacing w:line="440" w:lineRule="exact"/>
        <w:rPr>
          <w:rFonts w:hint="eastAsia" w:ascii="宋体" w:hAnsi="宋体"/>
          <w:b/>
          <w:color w:val="auto"/>
          <w:kern w:val="0"/>
          <w:sz w:val="24"/>
          <w:szCs w:val="21"/>
          <w:highlight w:val="none"/>
        </w:rPr>
      </w:pPr>
      <w:r>
        <w:rPr>
          <w:rFonts w:hint="eastAsia" w:ascii="Times New Roman" w:hAnsi="Times New Roman"/>
          <w:color w:val="auto"/>
          <w:sz w:val="24"/>
          <w:szCs w:val="21"/>
          <w:highlight w:val="none"/>
        </w:rPr>
        <w:tab/>
      </w:r>
    </w:p>
    <w:p w14:paraId="619FDD2F">
      <w:pPr>
        <w:rPr>
          <w:rFonts w:hint="eastAsia" w:ascii="宋体" w:hAnsi="宋体"/>
          <w:color w:val="auto"/>
          <w:kern w:val="0"/>
          <w:sz w:val="32"/>
          <w:highlight w:val="none"/>
        </w:rPr>
      </w:pPr>
    </w:p>
    <w:p w14:paraId="31E5BD50">
      <w:pPr>
        <w:rPr>
          <w:rFonts w:hint="eastAsia" w:ascii="宋体" w:hAnsi="宋体"/>
          <w:color w:val="auto"/>
          <w:kern w:val="0"/>
          <w:sz w:val="32"/>
          <w:highlight w:val="none"/>
        </w:rPr>
      </w:pPr>
      <w:r>
        <w:rPr>
          <w:rFonts w:hint="eastAsia" w:ascii="宋体" w:hAnsi="宋体"/>
          <w:color w:val="auto"/>
          <w:kern w:val="0"/>
          <w:sz w:val="32"/>
          <w:highlight w:val="none"/>
        </w:rPr>
        <w:br w:type="page"/>
      </w:r>
    </w:p>
    <w:p w14:paraId="10C93E29">
      <w:pPr>
        <w:pStyle w:val="3"/>
        <w:spacing w:before="0" w:after="0" w:line="360" w:lineRule="auto"/>
        <w:jc w:val="center"/>
        <w:rPr>
          <w:rFonts w:hint="default" w:ascii="宋体" w:hAnsi="宋体" w:eastAsia="宋体"/>
          <w:color w:val="auto"/>
          <w:kern w:val="0"/>
          <w:sz w:val="32"/>
          <w:highlight w:val="none"/>
          <w:lang w:val="en-US" w:eastAsia="zh-CN"/>
        </w:rPr>
      </w:pPr>
      <w:bookmarkStart w:id="191" w:name="_Toc14641"/>
      <w:r>
        <w:rPr>
          <w:rFonts w:hint="eastAsia" w:ascii="宋体" w:hAnsi="宋体"/>
          <w:color w:val="auto"/>
          <w:kern w:val="0"/>
          <w:sz w:val="32"/>
          <w:highlight w:val="none"/>
        </w:rPr>
        <w:t>第</w:t>
      </w:r>
      <w:r>
        <w:rPr>
          <w:rFonts w:hint="eastAsia" w:ascii="宋体" w:hAnsi="宋体"/>
          <w:color w:val="auto"/>
          <w:kern w:val="0"/>
          <w:sz w:val="32"/>
          <w:highlight w:val="none"/>
          <w:lang w:val="en-US" w:eastAsia="zh-CN"/>
        </w:rPr>
        <w:t>五</w:t>
      </w:r>
      <w:r>
        <w:rPr>
          <w:rFonts w:hint="eastAsia" w:ascii="宋体" w:hAnsi="宋体"/>
          <w:color w:val="auto"/>
          <w:kern w:val="0"/>
          <w:sz w:val="32"/>
          <w:highlight w:val="none"/>
        </w:rPr>
        <w:t>章　</w:t>
      </w:r>
      <w:r>
        <w:rPr>
          <w:rFonts w:hint="eastAsia" w:ascii="宋体" w:hAnsi="宋体"/>
          <w:color w:val="auto"/>
          <w:kern w:val="0"/>
          <w:sz w:val="32"/>
          <w:highlight w:val="none"/>
          <w:lang w:val="en-US" w:eastAsia="zh-CN"/>
        </w:rPr>
        <w:t>工程量清单</w:t>
      </w:r>
      <w:bookmarkEnd w:id="191"/>
    </w:p>
    <w:p w14:paraId="23B1CE12">
      <w:pPr>
        <w:jc w:val="center"/>
        <w:rPr>
          <w:rFonts w:hint="default" w:ascii="宋体" w:hAnsi="宋体"/>
          <w:color w:val="auto"/>
          <w:kern w:val="0"/>
          <w:sz w:val="30"/>
          <w:szCs w:val="30"/>
          <w:highlight w:val="none"/>
          <w:lang w:val="en-US" w:eastAsia="zh-CN"/>
        </w:rPr>
      </w:pPr>
      <w:r>
        <w:rPr>
          <w:rFonts w:hint="eastAsia" w:ascii="宋体" w:hAnsi="宋体"/>
          <w:color w:val="auto"/>
          <w:kern w:val="0"/>
          <w:sz w:val="30"/>
          <w:szCs w:val="30"/>
          <w:highlight w:val="none"/>
          <w:lang w:val="en-US" w:eastAsia="zh-CN"/>
        </w:rPr>
        <w:t>随比选文件发布</w:t>
      </w:r>
    </w:p>
    <w:p w14:paraId="33265672">
      <w:pPr>
        <w:pStyle w:val="3"/>
        <w:spacing w:before="0" w:after="0" w:line="360" w:lineRule="auto"/>
        <w:jc w:val="center"/>
        <w:rPr>
          <w:rFonts w:hint="default" w:ascii="宋体" w:hAnsi="宋体" w:eastAsia="宋体"/>
          <w:color w:val="auto"/>
          <w:kern w:val="0"/>
          <w:sz w:val="32"/>
          <w:highlight w:val="none"/>
          <w:lang w:val="en-US" w:eastAsia="zh-CN"/>
        </w:rPr>
      </w:pPr>
      <w:r>
        <w:rPr>
          <w:rFonts w:hint="eastAsia" w:ascii="宋体" w:hAnsi="宋体"/>
          <w:color w:val="auto"/>
          <w:kern w:val="0"/>
          <w:sz w:val="30"/>
          <w:szCs w:val="30"/>
          <w:highlight w:val="none"/>
          <w:lang w:eastAsia="zh-CN"/>
        </w:rPr>
        <w:br w:type="page"/>
      </w:r>
      <w:bookmarkStart w:id="192" w:name="_Toc16551"/>
      <w:r>
        <w:rPr>
          <w:rFonts w:hint="eastAsia" w:ascii="宋体" w:hAnsi="宋体"/>
          <w:color w:val="auto"/>
          <w:kern w:val="0"/>
          <w:sz w:val="32"/>
          <w:highlight w:val="none"/>
        </w:rPr>
        <w:t>第</w:t>
      </w:r>
      <w:r>
        <w:rPr>
          <w:rFonts w:hint="eastAsia" w:ascii="宋体" w:hAnsi="宋体"/>
          <w:color w:val="auto"/>
          <w:kern w:val="0"/>
          <w:sz w:val="32"/>
          <w:highlight w:val="none"/>
          <w:lang w:val="en-US" w:eastAsia="zh-CN"/>
        </w:rPr>
        <w:t>六</w:t>
      </w:r>
      <w:r>
        <w:rPr>
          <w:rFonts w:hint="eastAsia" w:ascii="宋体" w:hAnsi="宋体"/>
          <w:color w:val="auto"/>
          <w:kern w:val="0"/>
          <w:sz w:val="32"/>
          <w:highlight w:val="none"/>
        </w:rPr>
        <w:t>章　</w:t>
      </w:r>
      <w:r>
        <w:rPr>
          <w:rFonts w:hint="eastAsia" w:ascii="宋体" w:hAnsi="宋体"/>
          <w:color w:val="auto"/>
          <w:kern w:val="0"/>
          <w:sz w:val="32"/>
          <w:highlight w:val="none"/>
          <w:lang w:val="en-US" w:eastAsia="zh-CN"/>
        </w:rPr>
        <w:t>投标文件格式</w:t>
      </w:r>
      <w:bookmarkEnd w:id="192"/>
    </w:p>
    <w:p w14:paraId="18BBA03D">
      <w:pPr>
        <w:autoSpaceDE w:val="0"/>
        <w:autoSpaceDN w:val="0"/>
        <w:adjustRightInd w:val="0"/>
        <w:jc w:val="left"/>
        <w:rPr>
          <w:rFonts w:ascii="宋体" w:hAnsi="宋体"/>
          <w:color w:val="auto"/>
          <w:highlight w:val="none"/>
        </w:rPr>
      </w:pPr>
    </w:p>
    <w:p w14:paraId="4310F0C7">
      <w:pPr>
        <w:autoSpaceDE w:val="0"/>
        <w:autoSpaceDN w:val="0"/>
        <w:adjustRightInd w:val="0"/>
        <w:jc w:val="left"/>
        <w:rPr>
          <w:rFonts w:ascii="宋体" w:hAnsi="宋体"/>
          <w:color w:val="auto"/>
          <w:highlight w:val="none"/>
        </w:rPr>
      </w:pPr>
    </w:p>
    <w:p w14:paraId="609CD761">
      <w:pPr>
        <w:autoSpaceDE w:val="0"/>
        <w:autoSpaceDN w:val="0"/>
        <w:adjustRightInd w:val="0"/>
        <w:jc w:val="left"/>
        <w:rPr>
          <w:rFonts w:ascii="宋体" w:hAnsi="宋体"/>
          <w:color w:val="auto"/>
          <w:highlight w:val="none"/>
        </w:rPr>
      </w:pPr>
    </w:p>
    <w:p w14:paraId="445C104D">
      <w:pPr>
        <w:pStyle w:val="2"/>
        <w:rPr>
          <w:color w:val="auto"/>
          <w:highlight w:val="none"/>
        </w:rPr>
      </w:pPr>
    </w:p>
    <w:p w14:paraId="04911E51">
      <w:pPr>
        <w:pStyle w:val="2"/>
        <w:rPr>
          <w:color w:val="auto"/>
          <w:highlight w:val="none"/>
        </w:rPr>
      </w:pPr>
    </w:p>
    <w:p w14:paraId="5385833F">
      <w:pPr>
        <w:pStyle w:val="2"/>
        <w:rPr>
          <w:color w:val="auto"/>
          <w:highlight w:val="none"/>
        </w:rPr>
      </w:pPr>
    </w:p>
    <w:p w14:paraId="098468BD">
      <w:pPr>
        <w:pStyle w:val="2"/>
        <w:rPr>
          <w:color w:val="auto"/>
          <w:highlight w:val="none"/>
        </w:rPr>
      </w:pPr>
    </w:p>
    <w:p w14:paraId="479357A4">
      <w:pPr>
        <w:pStyle w:val="2"/>
        <w:rPr>
          <w:color w:val="auto"/>
          <w:highlight w:val="none"/>
        </w:rPr>
      </w:pPr>
    </w:p>
    <w:p w14:paraId="424315D2">
      <w:pPr>
        <w:pStyle w:val="2"/>
        <w:rPr>
          <w:color w:val="auto"/>
          <w:highlight w:val="none"/>
        </w:rPr>
      </w:pPr>
    </w:p>
    <w:p w14:paraId="62CD19B2">
      <w:pPr>
        <w:pStyle w:val="2"/>
        <w:rPr>
          <w:color w:val="auto"/>
          <w:highlight w:val="none"/>
        </w:rPr>
      </w:pPr>
    </w:p>
    <w:p w14:paraId="1BFD44F0">
      <w:pPr>
        <w:pStyle w:val="2"/>
        <w:rPr>
          <w:color w:val="auto"/>
          <w:highlight w:val="none"/>
        </w:rPr>
      </w:pPr>
    </w:p>
    <w:p w14:paraId="0360CDF1">
      <w:pPr>
        <w:pStyle w:val="2"/>
        <w:rPr>
          <w:color w:val="auto"/>
          <w:highlight w:val="none"/>
        </w:rPr>
      </w:pPr>
    </w:p>
    <w:p w14:paraId="20BF93C8">
      <w:pPr>
        <w:pStyle w:val="2"/>
        <w:rPr>
          <w:color w:val="auto"/>
          <w:highlight w:val="none"/>
        </w:rPr>
      </w:pPr>
    </w:p>
    <w:p w14:paraId="0684AC1C">
      <w:pPr>
        <w:pStyle w:val="2"/>
        <w:rPr>
          <w:color w:val="auto"/>
          <w:highlight w:val="none"/>
        </w:rPr>
      </w:pPr>
    </w:p>
    <w:p w14:paraId="6E9D6A63">
      <w:pPr>
        <w:pStyle w:val="2"/>
        <w:rPr>
          <w:color w:val="auto"/>
          <w:highlight w:val="none"/>
        </w:rPr>
      </w:pPr>
    </w:p>
    <w:p w14:paraId="4C6E69BD">
      <w:pPr>
        <w:pStyle w:val="2"/>
        <w:rPr>
          <w:color w:val="auto"/>
          <w:highlight w:val="none"/>
        </w:rPr>
      </w:pPr>
    </w:p>
    <w:p w14:paraId="1D9DEC5C">
      <w:pPr>
        <w:pStyle w:val="2"/>
        <w:rPr>
          <w:color w:val="auto"/>
          <w:highlight w:val="none"/>
        </w:rPr>
      </w:pPr>
    </w:p>
    <w:p w14:paraId="59AD5446">
      <w:pPr>
        <w:pStyle w:val="2"/>
        <w:rPr>
          <w:color w:val="auto"/>
          <w:highlight w:val="none"/>
        </w:rPr>
      </w:pPr>
    </w:p>
    <w:p w14:paraId="7348D6EA">
      <w:pPr>
        <w:pStyle w:val="2"/>
        <w:rPr>
          <w:color w:val="auto"/>
          <w:highlight w:val="none"/>
        </w:rPr>
      </w:pPr>
    </w:p>
    <w:p w14:paraId="1C7F0CFD">
      <w:pPr>
        <w:pStyle w:val="2"/>
        <w:rPr>
          <w:color w:val="auto"/>
          <w:highlight w:val="none"/>
        </w:rPr>
      </w:pPr>
    </w:p>
    <w:p w14:paraId="0E0D6C85">
      <w:pPr>
        <w:pStyle w:val="2"/>
        <w:rPr>
          <w:color w:val="auto"/>
          <w:highlight w:val="none"/>
        </w:rPr>
      </w:pPr>
    </w:p>
    <w:p w14:paraId="05EBBF0C">
      <w:pPr>
        <w:pStyle w:val="2"/>
        <w:rPr>
          <w:color w:val="auto"/>
          <w:highlight w:val="none"/>
        </w:rPr>
      </w:pPr>
    </w:p>
    <w:p w14:paraId="53C6026F">
      <w:pPr>
        <w:pStyle w:val="2"/>
        <w:rPr>
          <w:color w:val="auto"/>
          <w:highlight w:val="none"/>
        </w:rPr>
      </w:pPr>
    </w:p>
    <w:p w14:paraId="14713A4E">
      <w:pPr>
        <w:pStyle w:val="2"/>
        <w:rPr>
          <w:color w:val="auto"/>
          <w:highlight w:val="none"/>
        </w:rPr>
      </w:pPr>
    </w:p>
    <w:p w14:paraId="0FAAB61D">
      <w:pPr>
        <w:pStyle w:val="2"/>
        <w:rPr>
          <w:color w:val="auto"/>
          <w:highlight w:val="none"/>
        </w:rPr>
      </w:pPr>
    </w:p>
    <w:p w14:paraId="16FD6239">
      <w:pPr>
        <w:pStyle w:val="2"/>
        <w:rPr>
          <w:color w:val="auto"/>
          <w:highlight w:val="none"/>
        </w:rPr>
      </w:pPr>
    </w:p>
    <w:p w14:paraId="3406C727">
      <w:pPr>
        <w:pStyle w:val="2"/>
        <w:rPr>
          <w:color w:val="auto"/>
          <w:highlight w:val="none"/>
        </w:rPr>
      </w:pPr>
    </w:p>
    <w:p w14:paraId="66C110EF">
      <w:pPr>
        <w:rPr>
          <w:color w:val="auto"/>
          <w:highlight w:val="none"/>
        </w:rPr>
      </w:pPr>
    </w:p>
    <w:p w14:paraId="676A9DFC">
      <w:pPr>
        <w:pStyle w:val="2"/>
        <w:rPr>
          <w:color w:val="auto"/>
          <w:highlight w:val="none"/>
        </w:rPr>
      </w:pPr>
    </w:p>
    <w:p w14:paraId="1351AFEF">
      <w:pPr>
        <w:pStyle w:val="2"/>
        <w:rPr>
          <w:color w:val="auto"/>
          <w:highlight w:val="none"/>
        </w:rPr>
      </w:pPr>
    </w:p>
    <w:p w14:paraId="67B7DB7B">
      <w:pPr>
        <w:spacing w:line="360" w:lineRule="auto"/>
        <w:ind w:firstLine="643" w:firstLineChars="200"/>
        <w:rPr>
          <w:rFonts w:ascii="宋体" w:hAnsi="宋体"/>
          <w:b/>
          <w:color w:val="auto"/>
          <w:sz w:val="32"/>
          <w:szCs w:val="32"/>
          <w:highlight w:val="none"/>
        </w:rPr>
      </w:pPr>
      <w:r>
        <w:rPr>
          <w:rFonts w:hint="eastAsia" w:ascii="宋体" w:hAnsi="宋体"/>
          <w:b/>
          <w:color w:val="auto"/>
          <w:sz w:val="32"/>
          <w:szCs w:val="32"/>
          <w:highlight w:val="none"/>
          <w:u w:val="single"/>
        </w:rPr>
        <w:t xml:space="preserve">                                         </w:t>
      </w:r>
      <w:r>
        <w:rPr>
          <w:rFonts w:hint="eastAsia" w:ascii="宋体" w:hAnsi="宋体"/>
          <w:b/>
          <w:color w:val="auto"/>
          <w:sz w:val="32"/>
          <w:szCs w:val="32"/>
          <w:highlight w:val="none"/>
        </w:rPr>
        <w:t>（项目名称）</w:t>
      </w:r>
    </w:p>
    <w:p w14:paraId="2E5691E6">
      <w:pPr>
        <w:spacing w:line="360" w:lineRule="auto"/>
        <w:ind w:firstLine="422" w:firstLineChars="200"/>
        <w:rPr>
          <w:rFonts w:ascii="宋体" w:hAnsi="宋体"/>
          <w:b/>
          <w:color w:val="auto"/>
          <w:szCs w:val="21"/>
          <w:highlight w:val="none"/>
        </w:rPr>
      </w:pPr>
    </w:p>
    <w:p w14:paraId="1120CC9B">
      <w:pPr>
        <w:spacing w:line="360" w:lineRule="auto"/>
        <w:ind w:firstLine="2891" w:firstLineChars="400"/>
        <w:rPr>
          <w:rFonts w:ascii="宋体" w:hAnsi="宋体"/>
          <w:b/>
          <w:color w:val="auto"/>
          <w:sz w:val="72"/>
          <w:szCs w:val="72"/>
          <w:highlight w:val="none"/>
        </w:rPr>
      </w:pPr>
    </w:p>
    <w:p w14:paraId="5234ADDA">
      <w:pPr>
        <w:spacing w:line="360" w:lineRule="auto"/>
        <w:ind w:firstLine="2891" w:firstLineChars="400"/>
        <w:rPr>
          <w:rFonts w:ascii="宋体" w:hAnsi="宋体"/>
          <w:b/>
          <w:color w:val="auto"/>
          <w:sz w:val="72"/>
          <w:szCs w:val="72"/>
          <w:highlight w:val="none"/>
        </w:rPr>
      </w:pPr>
    </w:p>
    <w:p w14:paraId="1F19CF42">
      <w:pPr>
        <w:spacing w:line="360" w:lineRule="auto"/>
        <w:ind w:firstLine="2891" w:firstLineChars="400"/>
        <w:rPr>
          <w:rFonts w:ascii="宋体" w:hAnsi="宋体"/>
          <w:b/>
          <w:color w:val="auto"/>
          <w:sz w:val="72"/>
          <w:szCs w:val="72"/>
          <w:highlight w:val="none"/>
        </w:rPr>
      </w:pPr>
    </w:p>
    <w:p w14:paraId="1A2DF145">
      <w:pPr>
        <w:spacing w:line="360" w:lineRule="auto"/>
        <w:jc w:val="center"/>
        <w:rPr>
          <w:rFonts w:ascii="宋体" w:hAnsi="宋体"/>
          <w:b/>
          <w:color w:val="auto"/>
          <w:sz w:val="72"/>
          <w:szCs w:val="72"/>
          <w:highlight w:val="none"/>
        </w:rPr>
      </w:pPr>
      <w:r>
        <w:rPr>
          <w:rFonts w:hint="eastAsia" w:ascii="宋体" w:hAnsi="宋体"/>
          <w:b/>
          <w:color w:val="auto"/>
          <w:sz w:val="72"/>
          <w:szCs w:val="72"/>
          <w:highlight w:val="none"/>
          <w:lang w:val="en-US" w:eastAsia="zh-CN"/>
        </w:rPr>
        <w:t>投 标</w:t>
      </w:r>
      <w:r>
        <w:rPr>
          <w:rFonts w:hint="eastAsia" w:ascii="宋体" w:hAnsi="宋体"/>
          <w:b/>
          <w:color w:val="auto"/>
          <w:sz w:val="72"/>
          <w:szCs w:val="72"/>
          <w:highlight w:val="none"/>
        </w:rPr>
        <w:t xml:space="preserve"> 文 件</w:t>
      </w:r>
    </w:p>
    <w:p w14:paraId="03781521">
      <w:pPr>
        <w:autoSpaceDE w:val="0"/>
        <w:autoSpaceDN w:val="0"/>
        <w:adjustRightInd w:val="0"/>
        <w:snapToGrid w:val="0"/>
        <w:spacing w:line="360" w:lineRule="auto"/>
        <w:jc w:val="center"/>
        <w:rPr>
          <w:rFonts w:ascii="宋体" w:hAnsi="宋体"/>
          <w:color w:val="auto"/>
          <w:kern w:val="0"/>
          <w:sz w:val="36"/>
          <w:szCs w:val="36"/>
          <w:highlight w:val="none"/>
        </w:rPr>
      </w:pPr>
    </w:p>
    <w:p w14:paraId="2000BF56">
      <w:pPr>
        <w:spacing w:line="360" w:lineRule="auto"/>
        <w:ind w:firstLine="422" w:firstLineChars="200"/>
        <w:rPr>
          <w:rFonts w:ascii="宋体" w:hAnsi="宋体"/>
          <w:b/>
          <w:color w:val="auto"/>
          <w:szCs w:val="21"/>
          <w:highlight w:val="none"/>
        </w:rPr>
      </w:pPr>
    </w:p>
    <w:p w14:paraId="1963FCCA">
      <w:pPr>
        <w:spacing w:line="360" w:lineRule="auto"/>
        <w:ind w:firstLine="422" w:firstLineChars="200"/>
        <w:rPr>
          <w:rFonts w:ascii="宋体" w:hAnsi="宋体"/>
          <w:b/>
          <w:color w:val="auto"/>
          <w:szCs w:val="21"/>
          <w:highlight w:val="none"/>
        </w:rPr>
      </w:pPr>
    </w:p>
    <w:p w14:paraId="56051609">
      <w:pPr>
        <w:spacing w:line="360" w:lineRule="auto"/>
        <w:ind w:firstLine="422" w:firstLineChars="200"/>
        <w:rPr>
          <w:rFonts w:ascii="宋体" w:hAnsi="宋体"/>
          <w:b/>
          <w:color w:val="auto"/>
          <w:szCs w:val="21"/>
          <w:highlight w:val="none"/>
        </w:rPr>
      </w:pPr>
    </w:p>
    <w:p w14:paraId="0BFB34F2">
      <w:pPr>
        <w:spacing w:line="360" w:lineRule="auto"/>
        <w:ind w:firstLine="422" w:firstLineChars="200"/>
        <w:rPr>
          <w:rFonts w:ascii="宋体" w:hAnsi="宋体"/>
          <w:b/>
          <w:color w:val="auto"/>
          <w:szCs w:val="21"/>
          <w:highlight w:val="none"/>
        </w:rPr>
      </w:pPr>
    </w:p>
    <w:p w14:paraId="6C531E22">
      <w:pPr>
        <w:spacing w:line="360" w:lineRule="auto"/>
        <w:ind w:firstLine="422" w:firstLineChars="200"/>
        <w:rPr>
          <w:rFonts w:ascii="宋体" w:hAnsi="宋体"/>
          <w:b/>
          <w:color w:val="auto"/>
          <w:szCs w:val="21"/>
          <w:highlight w:val="none"/>
        </w:rPr>
      </w:pPr>
    </w:p>
    <w:p w14:paraId="2E18BA88">
      <w:pPr>
        <w:spacing w:line="360" w:lineRule="auto"/>
        <w:rPr>
          <w:rFonts w:ascii="宋体" w:hAnsi="宋体"/>
          <w:b/>
          <w:color w:val="auto"/>
          <w:szCs w:val="21"/>
          <w:highlight w:val="none"/>
        </w:rPr>
      </w:pPr>
    </w:p>
    <w:p w14:paraId="3EE732E9">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 xml:space="preserve">    </w:t>
      </w:r>
      <w:r>
        <w:rPr>
          <w:rFonts w:hint="eastAsia" w:ascii="宋体" w:hAnsi="宋体"/>
          <w:b/>
          <w:color w:val="auto"/>
          <w:sz w:val="28"/>
          <w:szCs w:val="28"/>
          <w:highlight w:val="none"/>
          <w:lang w:eastAsia="zh-CN"/>
        </w:rPr>
        <w:t>投标人</w:t>
      </w:r>
      <w:r>
        <w:rPr>
          <w:rFonts w:hint="eastAsia" w:ascii="宋体" w:hAnsi="宋体"/>
          <w:b/>
          <w:color w:val="auto"/>
          <w:sz w:val="28"/>
          <w:szCs w:val="28"/>
          <w:highlight w:val="none"/>
        </w:rPr>
        <w:t>：</w:t>
      </w:r>
      <w:r>
        <w:rPr>
          <w:rFonts w:hint="eastAsia" w:ascii="宋体" w:hAnsi="宋体"/>
          <w:b/>
          <w:color w:val="auto"/>
          <w:sz w:val="28"/>
          <w:szCs w:val="28"/>
          <w:highlight w:val="none"/>
          <w:u w:val="single"/>
        </w:rPr>
        <w:t xml:space="preserve">                       </w:t>
      </w:r>
      <w:r>
        <w:rPr>
          <w:rFonts w:hint="eastAsia" w:ascii="宋体" w:hAnsi="宋体"/>
          <w:b/>
          <w:color w:val="auto"/>
          <w:sz w:val="28"/>
          <w:szCs w:val="28"/>
          <w:highlight w:val="none"/>
        </w:rPr>
        <w:t>（盖单位公章）</w:t>
      </w:r>
    </w:p>
    <w:p w14:paraId="348327CC">
      <w:pPr>
        <w:spacing w:line="360" w:lineRule="auto"/>
        <w:ind w:firstLine="562" w:firstLineChars="200"/>
        <w:rPr>
          <w:rFonts w:ascii="宋体" w:hAnsi="宋体"/>
          <w:b/>
          <w:color w:val="auto"/>
          <w:sz w:val="28"/>
          <w:szCs w:val="28"/>
          <w:highlight w:val="none"/>
        </w:rPr>
      </w:pPr>
    </w:p>
    <w:p w14:paraId="23F40C46">
      <w:pPr>
        <w:spacing w:line="360" w:lineRule="auto"/>
        <w:ind w:firstLine="1968" w:firstLineChars="700"/>
        <w:rPr>
          <w:rFonts w:ascii="宋体" w:hAnsi="宋体"/>
          <w:b/>
          <w:color w:val="auto"/>
          <w:sz w:val="28"/>
          <w:szCs w:val="28"/>
          <w:highlight w:val="none"/>
        </w:rPr>
      </w:pPr>
      <w:r>
        <w:rPr>
          <w:rFonts w:hint="eastAsia" w:ascii="宋体" w:hAnsi="宋体"/>
          <w:b/>
          <w:color w:val="auto"/>
          <w:sz w:val="28"/>
          <w:szCs w:val="28"/>
          <w:highlight w:val="none"/>
        </w:rPr>
        <w:t>法定代表人或其委托代理人：</w:t>
      </w:r>
      <w:r>
        <w:rPr>
          <w:rFonts w:hint="eastAsia" w:ascii="宋体" w:hAnsi="宋体"/>
          <w:b/>
          <w:color w:val="auto"/>
          <w:sz w:val="28"/>
          <w:szCs w:val="28"/>
          <w:highlight w:val="none"/>
          <w:u w:val="single"/>
        </w:rPr>
        <w:t xml:space="preserve">            </w:t>
      </w:r>
      <w:r>
        <w:rPr>
          <w:rFonts w:hint="eastAsia" w:ascii="宋体" w:hAnsi="宋体"/>
          <w:b/>
          <w:color w:val="auto"/>
          <w:sz w:val="28"/>
          <w:szCs w:val="28"/>
          <w:highlight w:val="none"/>
        </w:rPr>
        <w:t>（签字或盖章）</w:t>
      </w:r>
    </w:p>
    <w:p w14:paraId="538F2E24">
      <w:pPr>
        <w:spacing w:line="360" w:lineRule="auto"/>
        <w:jc w:val="center"/>
        <w:rPr>
          <w:rFonts w:ascii="宋体" w:hAnsi="宋体"/>
          <w:b/>
          <w:color w:val="auto"/>
          <w:szCs w:val="21"/>
          <w:highlight w:val="none"/>
          <w:u w:val="single"/>
        </w:rPr>
      </w:pPr>
    </w:p>
    <w:p w14:paraId="5AB647CF">
      <w:pPr>
        <w:spacing w:line="360" w:lineRule="auto"/>
        <w:jc w:val="center"/>
        <w:rPr>
          <w:rFonts w:ascii="宋体" w:hAnsi="宋体"/>
          <w:b/>
          <w:color w:val="auto"/>
          <w:szCs w:val="21"/>
          <w:highlight w:val="none"/>
          <w:u w:val="single"/>
        </w:rPr>
      </w:pPr>
    </w:p>
    <w:p w14:paraId="63D0AB14">
      <w:pPr>
        <w:spacing w:line="360" w:lineRule="auto"/>
        <w:jc w:val="center"/>
        <w:rPr>
          <w:rFonts w:ascii="宋体" w:hAnsi="宋体"/>
          <w:b/>
          <w:color w:val="auto"/>
          <w:szCs w:val="21"/>
          <w:highlight w:val="none"/>
        </w:rPr>
        <w:sectPr>
          <w:pgSz w:w="11906" w:h="16838"/>
          <w:pgMar w:top="1417" w:right="1134" w:bottom="1417" w:left="1134" w:header="851" w:footer="992" w:gutter="0"/>
          <w:pgNumType w:fmt="numberInDash"/>
          <w:cols w:space="0" w:num="1"/>
          <w:titlePg/>
          <w:rtlGutter w:val="0"/>
          <w:docGrid w:type="lines" w:linePitch="326" w:charSpace="0"/>
        </w:sectPr>
      </w:pPr>
      <w:r>
        <w:rPr>
          <w:rFonts w:hint="eastAsia" w:ascii="宋体" w:hAnsi="宋体"/>
          <w:b/>
          <w:color w:val="auto"/>
          <w:szCs w:val="21"/>
          <w:highlight w:val="none"/>
          <w:u w:val="single"/>
        </w:rPr>
        <w:t xml:space="preserve">         </w:t>
      </w:r>
      <w:r>
        <w:rPr>
          <w:rFonts w:hint="eastAsia" w:ascii="宋体" w:hAnsi="宋体"/>
          <w:b/>
          <w:color w:val="auto"/>
          <w:sz w:val="28"/>
          <w:szCs w:val="28"/>
          <w:highlight w:val="none"/>
        </w:rPr>
        <w:t>年</w:t>
      </w:r>
      <w:r>
        <w:rPr>
          <w:rFonts w:hint="eastAsia" w:ascii="宋体" w:hAnsi="宋体"/>
          <w:b/>
          <w:color w:val="auto"/>
          <w:sz w:val="28"/>
          <w:szCs w:val="28"/>
          <w:highlight w:val="none"/>
          <w:u w:val="single"/>
        </w:rPr>
        <w:t xml:space="preserve">    </w:t>
      </w:r>
      <w:r>
        <w:rPr>
          <w:rFonts w:hint="eastAsia" w:ascii="宋体" w:hAnsi="宋体"/>
          <w:b/>
          <w:color w:val="auto"/>
          <w:sz w:val="28"/>
          <w:szCs w:val="28"/>
          <w:highlight w:val="none"/>
        </w:rPr>
        <w:t>月</w:t>
      </w:r>
      <w:r>
        <w:rPr>
          <w:rFonts w:hint="eastAsia" w:ascii="宋体" w:hAnsi="宋体"/>
          <w:b/>
          <w:color w:val="auto"/>
          <w:sz w:val="28"/>
          <w:szCs w:val="28"/>
          <w:highlight w:val="none"/>
          <w:u w:val="single"/>
        </w:rPr>
        <w:t xml:space="preserve">    </w:t>
      </w:r>
      <w:r>
        <w:rPr>
          <w:rFonts w:hint="eastAsia" w:ascii="宋体" w:hAnsi="宋体"/>
          <w:b/>
          <w:color w:val="auto"/>
          <w:sz w:val="28"/>
          <w:szCs w:val="28"/>
          <w:highlight w:val="none"/>
        </w:rPr>
        <w:t>日</w:t>
      </w:r>
    </w:p>
    <w:p w14:paraId="3621937D">
      <w:pPr>
        <w:tabs>
          <w:tab w:val="left" w:pos="1680"/>
          <w:tab w:val="left" w:pos="4215"/>
          <w:tab w:val="left" w:pos="4305"/>
          <w:tab w:val="left" w:pos="8000"/>
        </w:tabs>
        <w:autoSpaceDE w:val="0"/>
        <w:autoSpaceDN w:val="0"/>
        <w:adjustRightInd w:val="0"/>
        <w:snapToGrid w:val="0"/>
        <w:spacing w:line="360" w:lineRule="auto"/>
        <w:jc w:val="center"/>
        <w:rPr>
          <w:rFonts w:ascii="宋体" w:hAnsi="宋体"/>
          <w:b/>
          <w:color w:val="auto"/>
          <w:kern w:val="0"/>
          <w:sz w:val="28"/>
          <w:szCs w:val="28"/>
          <w:highlight w:val="none"/>
        </w:rPr>
      </w:pPr>
      <w:r>
        <w:rPr>
          <w:rFonts w:hint="eastAsia" w:ascii="宋体" w:hAnsi="宋体"/>
          <w:b/>
          <w:color w:val="auto"/>
          <w:kern w:val="0"/>
          <w:sz w:val="28"/>
          <w:szCs w:val="28"/>
          <w:highlight w:val="none"/>
        </w:rPr>
        <w:t>目   录</w:t>
      </w:r>
    </w:p>
    <w:p w14:paraId="2429E4EF">
      <w:pPr>
        <w:numPr>
          <w:ilvl w:val="0"/>
          <w:numId w:val="4"/>
        </w:numPr>
        <w:spacing w:line="600" w:lineRule="exact"/>
        <w:ind w:left="210" w:leftChars="0" w:firstLineChars="0"/>
        <w:rPr>
          <w:rFonts w:hint="eastAsia" w:eastAsia="宋体"/>
          <w:color w:val="auto"/>
          <w:highlight w:val="none"/>
          <w:lang w:eastAsia="zh-CN"/>
        </w:rPr>
      </w:pPr>
      <w:bookmarkStart w:id="193" w:name="_Toc531863480"/>
      <w:r>
        <w:rPr>
          <w:rFonts w:hint="eastAsia" w:eastAsia="宋体"/>
          <w:color w:val="auto"/>
          <w:highlight w:val="none"/>
          <w:lang w:eastAsia="zh-CN"/>
        </w:rPr>
        <w:t>投标函</w:t>
      </w:r>
      <w:bookmarkEnd w:id="193"/>
      <w:bookmarkStart w:id="194" w:name="_Toc531863481"/>
    </w:p>
    <w:p w14:paraId="2D370667">
      <w:pPr>
        <w:numPr>
          <w:ilvl w:val="0"/>
          <w:numId w:val="4"/>
        </w:numPr>
        <w:spacing w:line="600" w:lineRule="exact"/>
        <w:ind w:left="210" w:leftChars="0" w:firstLine="0" w:firstLineChars="0"/>
        <w:rPr>
          <w:rFonts w:hint="eastAsia" w:eastAsia="宋体"/>
          <w:color w:val="auto"/>
          <w:highlight w:val="none"/>
          <w:lang w:eastAsia="zh-CN"/>
        </w:rPr>
      </w:pPr>
      <w:r>
        <w:rPr>
          <w:rFonts w:hint="eastAsia" w:eastAsia="宋体"/>
          <w:color w:val="auto"/>
          <w:highlight w:val="none"/>
          <w:lang w:eastAsia="zh-CN"/>
        </w:rPr>
        <w:t>法定代表人身份证明或附有法定代表人身份证明的授权委托书</w:t>
      </w:r>
    </w:p>
    <w:p w14:paraId="64DDFFF5">
      <w:pPr>
        <w:numPr>
          <w:ilvl w:val="0"/>
          <w:numId w:val="4"/>
        </w:numPr>
        <w:spacing w:line="600" w:lineRule="exact"/>
        <w:ind w:left="210" w:leftChars="0" w:firstLineChars="0"/>
        <w:rPr>
          <w:rFonts w:hint="eastAsia" w:eastAsia="宋体"/>
          <w:color w:val="auto"/>
          <w:highlight w:val="none"/>
          <w:lang w:eastAsia="zh-CN"/>
        </w:rPr>
      </w:pPr>
      <w:r>
        <w:rPr>
          <w:rFonts w:hint="eastAsia" w:eastAsia="宋体"/>
          <w:color w:val="auto"/>
          <w:highlight w:val="none"/>
          <w:lang w:eastAsia="zh-CN"/>
        </w:rPr>
        <w:t>已标价工程量清单</w:t>
      </w:r>
    </w:p>
    <w:p w14:paraId="5C832306">
      <w:pPr>
        <w:numPr>
          <w:ilvl w:val="0"/>
          <w:numId w:val="4"/>
        </w:numPr>
        <w:spacing w:line="600" w:lineRule="exact"/>
        <w:ind w:left="210" w:leftChars="0" w:firstLineChars="0"/>
        <w:rPr>
          <w:rFonts w:hint="eastAsia" w:eastAsia="宋体"/>
          <w:color w:val="auto"/>
          <w:highlight w:val="none"/>
          <w:lang w:eastAsia="zh-CN"/>
        </w:rPr>
      </w:pPr>
      <w:r>
        <w:rPr>
          <w:rFonts w:hint="eastAsia"/>
          <w:color w:val="auto"/>
          <w:highlight w:val="none"/>
          <w:lang w:val="en-US" w:eastAsia="zh-CN"/>
        </w:rPr>
        <w:t>技术部分</w:t>
      </w:r>
    </w:p>
    <w:bookmarkEnd w:id="194"/>
    <w:p w14:paraId="6330979B">
      <w:pPr>
        <w:numPr>
          <w:ilvl w:val="0"/>
          <w:numId w:val="4"/>
        </w:numPr>
        <w:spacing w:line="600" w:lineRule="exact"/>
        <w:ind w:left="210" w:leftChars="0" w:firstLineChars="0"/>
        <w:rPr>
          <w:rFonts w:hint="eastAsia" w:eastAsia="宋体"/>
          <w:color w:val="auto"/>
          <w:highlight w:val="none"/>
          <w:lang w:val="en-US" w:eastAsia="zh-CN"/>
        </w:rPr>
      </w:pPr>
      <w:r>
        <w:rPr>
          <w:rFonts w:hint="eastAsia" w:eastAsia="宋体"/>
          <w:color w:val="auto"/>
          <w:highlight w:val="none"/>
          <w:lang w:val="en-US" w:eastAsia="zh-CN"/>
        </w:rPr>
        <w:t>投标人基本情况表</w:t>
      </w:r>
    </w:p>
    <w:p w14:paraId="08837467">
      <w:pPr>
        <w:numPr>
          <w:ilvl w:val="0"/>
          <w:numId w:val="4"/>
        </w:numPr>
        <w:spacing w:line="600" w:lineRule="exact"/>
        <w:ind w:left="210" w:leftChars="0" w:firstLineChars="0"/>
        <w:rPr>
          <w:rFonts w:hint="default" w:eastAsia="宋体"/>
          <w:color w:val="auto"/>
          <w:highlight w:val="none"/>
          <w:lang w:val="en-US" w:eastAsia="zh-CN"/>
        </w:rPr>
      </w:pPr>
      <w:r>
        <w:rPr>
          <w:rFonts w:hint="eastAsia" w:ascii="宋体" w:hAnsi="宋体"/>
          <w:color w:val="auto"/>
          <w:highlight w:val="none"/>
          <w:lang w:val="en-US" w:eastAsia="zh-CN"/>
        </w:rPr>
        <w:t>营业执照</w:t>
      </w:r>
    </w:p>
    <w:p w14:paraId="363C886C">
      <w:pPr>
        <w:numPr>
          <w:ilvl w:val="0"/>
          <w:numId w:val="4"/>
        </w:numPr>
        <w:spacing w:line="600" w:lineRule="exact"/>
        <w:ind w:left="210" w:leftChars="0" w:firstLineChars="0"/>
        <w:rPr>
          <w:rFonts w:hint="default" w:eastAsia="宋体"/>
          <w:color w:val="auto"/>
          <w:highlight w:val="none"/>
          <w:lang w:val="en-US" w:eastAsia="zh-CN"/>
        </w:rPr>
      </w:pPr>
      <w:r>
        <w:rPr>
          <w:rFonts w:hint="eastAsia" w:ascii="宋体" w:hAnsi="宋体"/>
          <w:color w:val="auto"/>
          <w:highlight w:val="none"/>
          <w:lang w:val="en-US" w:eastAsia="zh-CN"/>
        </w:rPr>
        <w:t>信誉要求</w:t>
      </w:r>
    </w:p>
    <w:p w14:paraId="06741269">
      <w:pPr>
        <w:numPr>
          <w:ilvl w:val="0"/>
          <w:numId w:val="4"/>
        </w:numPr>
        <w:spacing w:line="600" w:lineRule="exact"/>
        <w:ind w:left="210" w:leftChars="0" w:firstLineChars="0"/>
        <w:rPr>
          <w:rFonts w:hint="default" w:eastAsia="宋体"/>
          <w:color w:val="auto"/>
          <w:highlight w:val="none"/>
          <w:lang w:val="en-US" w:eastAsia="zh-CN"/>
        </w:rPr>
      </w:pPr>
      <w:r>
        <w:rPr>
          <w:rFonts w:hint="eastAsia"/>
          <w:color w:val="auto"/>
          <w:highlight w:val="none"/>
          <w:lang w:val="en-US" w:eastAsia="zh-CN"/>
        </w:rPr>
        <w:t>承诺</w:t>
      </w:r>
    </w:p>
    <w:p w14:paraId="5E7C29D7">
      <w:pPr>
        <w:numPr>
          <w:ilvl w:val="0"/>
          <w:numId w:val="4"/>
        </w:numPr>
        <w:spacing w:line="600" w:lineRule="exact"/>
        <w:ind w:left="210" w:leftChars="0" w:firstLineChars="0"/>
        <w:rPr>
          <w:rFonts w:hint="default" w:eastAsia="宋体" w:cs="Times New Roman"/>
          <w:color w:val="auto"/>
          <w:highlight w:val="none"/>
          <w:lang w:val="en-US" w:eastAsia="zh-CN"/>
        </w:rPr>
      </w:pPr>
      <w:r>
        <w:rPr>
          <w:rFonts w:hint="eastAsia" w:eastAsia="宋体" w:cs="Times New Roman"/>
          <w:color w:val="auto"/>
          <w:highlight w:val="none"/>
          <w:lang w:val="en-US" w:eastAsia="zh-CN"/>
        </w:rPr>
        <w:t>委托代理人</w:t>
      </w:r>
    </w:p>
    <w:p w14:paraId="5EEC7A05">
      <w:pPr>
        <w:numPr>
          <w:ilvl w:val="0"/>
          <w:numId w:val="4"/>
        </w:numPr>
        <w:spacing w:line="600" w:lineRule="exact"/>
        <w:ind w:left="210" w:leftChars="0" w:firstLineChars="0"/>
        <w:rPr>
          <w:rFonts w:hint="default" w:eastAsia="宋体" w:cs="Times New Roman"/>
          <w:color w:val="auto"/>
          <w:highlight w:val="none"/>
          <w:lang w:val="en-US" w:eastAsia="zh-CN"/>
        </w:rPr>
      </w:pPr>
      <w:r>
        <w:rPr>
          <w:rFonts w:hint="eastAsia" w:eastAsia="宋体" w:cs="Times New Roman"/>
          <w:color w:val="auto"/>
          <w:highlight w:val="none"/>
          <w:lang w:val="en-US" w:eastAsia="zh-CN"/>
        </w:rPr>
        <w:t>商务部分</w:t>
      </w:r>
    </w:p>
    <w:p w14:paraId="7F4B5F41">
      <w:pPr>
        <w:numPr>
          <w:ilvl w:val="0"/>
          <w:numId w:val="4"/>
        </w:numPr>
        <w:spacing w:line="600" w:lineRule="exact"/>
        <w:ind w:left="210" w:leftChars="0" w:firstLineChars="0"/>
        <w:rPr>
          <w:rFonts w:hint="default" w:eastAsia="宋体" w:cs="Times New Roman"/>
          <w:color w:val="auto"/>
          <w:highlight w:val="none"/>
          <w:lang w:val="en-US" w:eastAsia="zh-CN"/>
        </w:rPr>
      </w:pPr>
      <w:r>
        <w:rPr>
          <w:rFonts w:hint="default" w:eastAsia="宋体" w:cs="Times New Roman"/>
          <w:color w:val="auto"/>
          <w:highlight w:val="none"/>
          <w:lang w:val="en-US" w:eastAsia="zh-CN"/>
        </w:rPr>
        <w:t>中小企业声明函</w:t>
      </w:r>
    </w:p>
    <w:p w14:paraId="0926A410">
      <w:pPr>
        <w:numPr>
          <w:ilvl w:val="0"/>
          <w:numId w:val="4"/>
        </w:numPr>
        <w:spacing w:line="600" w:lineRule="exact"/>
        <w:ind w:left="210" w:leftChars="0" w:firstLineChars="0"/>
        <w:rPr>
          <w:rFonts w:hint="default" w:eastAsia="宋体" w:cs="Times New Roman"/>
          <w:color w:val="auto"/>
          <w:highlight w:val="none"/>
          <w:lang w:val="en-US" w:eastAsia="zh-CN"/>
        </w:rPr>
      </w:pPr>
      <w:r>
        <w:rPr>
          <w:rFonts w:hint="eastAsia" w:eastAsia="宋体" w:cs="Times New Roman"/>
          <w:color w:val="auto"/>
          <w:highlight w:val="none"/>
          <w:lang w:val="en-US" w:eastAsia="zh-CN"/>
        </w:rPr>
        <w:t>其他资料</w:t>
      </w:r>
    </w:p>
    <w:p w14:paraId="306C61CD">
      <w:pPr>
        <w:numPr>
          <w:ilvl w:val="0"/>
          <w:numId w:val="0"/>
        </w:numPr>
        <w:spacing w:line="600" w:lineRule="exact"/>
        <w:rPr>
          <w:rFonts w:hint="default" w:eastAsia="宋体"/>
          <w:color w:val="auto"/>
          <w:highlight w:val="none"/>
          <w:lang w:val="en-US" w:eastAsia="zh-CN"/>
        </w:rPr>
      </w:pPr>
    </w:p>
    <w:p w14:paraId="5D4FA269">
      <w:pPr>
        <w:pStyle w:val="2"/>
        <w:spacing w:line="600" w:lineRule="exact"/>
        <w:rPr>
          <w:color w:val="auto"/>
          <w:highlight w:val="none"/>
        </w:rPr>
      </w:pPr>
    </w:p>
    <w:p w14:paraId="04A3D3C9">
      <w:pPr>
        <w:pStyle w:val="2"/>
        <w:spacing w:line="600" w:lineRule="exact"/>
        <w:rPr>
          <w:color w:val="auto"/>
          <w:highlight w:val="none"/>
        </w:rPr>
      </w:pPr>
    </w:p>
    <w:p w14:paraId="3AB0CF11">
      <w:pPr>
        <w:pStyle w:val="2"/>
        <w:rPr>
          <w:color w:val="auto"/>
          <w:highlight w:val="none"/>
        </w:rPr>
      </w:pPr>
    </w:p>
    <w:p w14:paraId="36C67AD8">
      <w:pPr>
        <w:pStyle w:val="2"/>
        <w:rPr>
          <w:color w:val="auto"/>
          <w:highlight w:val="none"/>
        </w:rPr>
      </w:pPr>
    </w:p>
    <w:p w14:paraId="66F9EB36">
      <w:pPr>
        <w:tabs>
          <w:tab w:val="left" w:pos="1680"/>
          <w:tab w:val="left" w:pos="4215"/>
          <w:tab w:val="left" w:pos="4305"/>
          <w:tab w:val="left" w:pos="8000"/>
        </w:tabs>
        <w:autoSpaceDE w:val="0"/>
        <w:autoSpaceDN w:val="0"/>
        <w:adjustRightInd w:val="0"/>
        <w:snapToGrid w:val="0"/>
        <w:spacing w:line="360" w:lineRule="auto"/>
        <w:jc w:val="center"/>
        <w:rPr>
          <w:rFonts w:ascii="宋体" w:hAnsi="宋体"/>
          <w:color w:val="auto"/>
          <w:highlight w:val="none"/>
        </w:rPr>
      </w:pPr>
    </w:p>
    <w:p w14:paraId="73670B26">
      <w:pPr>
        <w:tabs>
          <w:tab w:val="left" w:pos="1680"/>
          <w:tab w:val="left" w:pos="4215"/>
          <w:tab w:val="left" w:pos="4305"/>
          <w:tab w:val="left" w:pos="8000"/>
        </w:tabs>
        <w:autoSpaceDE w:val="0"/>
        <w:autoSpaceDN w:val="0"/>
        <w:adjustRightInd w:val="0"/>
        <w:snapToGrid w:val="0"/>
        <w:spacing w:line="360" w:lineRule="auto"/>
        <w:jc w:val="center"/>
        <w:rPr>
          <w:rFonts w:ascii="宋体" w:hAnsi="宋体"/>
          <w:color w:val="auto"/>
          <w:highlight w:val="none"/>
        </w:rPr>
      </w:pPr>
    </w:p>
    <w:p w14:paraId="40B287B4">
      <w:pPr>
        <w:tabs>
          <w:tab w:val="left" w:pos="1680"/>
          <w:tab w:val="left" w:pos="4215"/>
          <w:tab w:val="left" w:pos="4305"/>
          <w:tab w:val="left" w:pos="8000"/>
        </w:tabs>
        <w:autoSpaceDE w:val="0"/>
        <w:autoSpaceDN w:val="0"/>
        <w:adjustRightInd w:val="0"/>
        <w:snapToGrid w:val="0"/>
        <w:spacing w:line="360" w:lineRule="auto"/>
        <w:jc w:val="center"/>
        <w:rPr>
          <w:rFonts w:ascii="宋体" w:hAnsi="宋体"/>
          <w:color w:val="auto"/>
          <w:highlight w:val="none"/>
        </w:rPr>
      </w:pPr>
    </w:p>
    <w:p w14:paraId="6DF9A841">
      <w:pPr>
        <w:tabs>
          <w:tab w:val="left" w:pos="1680"/>
          <w:tab w:val="left" w:pos="4215"/>
          <w:tab w:val="left" w:pos="4305"/>
          <w:tab w:val="left" w:pos="8000"/>
        </w:tabs>
        <w:autoSpaceDE w:val="0"/>
        <w:autoSpaceDN w:val="0"/>
        <w:adjustRightInd w:val="0"/>
        <w:snapToGrid w:val="0"/>
        <w:spacing w:line="360" w:lineRule="auto"/>
        <w:jc w:val="center"/>
        <w:rPr>
          <w:rFonts w:ascii="宋体" w:hAnsi="宋体"/>
          <w:color w:val="auto"/>
          <w:highlight w:val="none"/>
        </w:rPr>
      </w:pPr>
    </w:p>
    <w:p w14:paraId="4CABDEF1">
      <w:pPr>
        <w:tabs>
          <w:tab w:val="left" w:pos="1680"/>
          <w:tab w:val="left" w:pos="4215"/>
          <w:tab w:val="left" w:pos="4305"/>
          <w:tab w:val="left" w:pos="8000"/>
        </w:tabs>
        <w:autoSpaceDE w:val="0"/>
        <w:autoSpaceDN w:val="0"/>
        <w:adjustRightInd w:val="0"/>
        <w:snapToGrid w:val="0"/>
        <w:spacing w:line="360" w:lineRule="auto"/>
        <w:jc w:val="center"/>
        <w:rPr>
          <w:rFonts w:ascii="宋体" w:hAnsi="宋体"/>
          <w:color w:val="auto"/>
          <w:highlight w:val="none"/>
        </w:rPr>
      </w:pPr>
    </w:p>
    <w:p w14:paraId="40AE8845">
      <w:pPr>
        <w:tabs>
          <w:tab w:val="left" w:pos="1680"/>
          <w:tab w:val="left" w:pos="4215"/>
          <w:tab w:val="left" w:pos="4305"/>
          <w:tab w:val="left" w:pos="8000"/>
        </w:tabs>
        <w:autoSpaceDE w:val="0"/>
        <w:autoSpaceDN w:val="0"/>
        <w:adjustRightInd w:val="0"/>
        <w:snapToGrid w:val="0"/>
        <w:spacing w:line="360" w:lineRule="auto"/>
        <w:jc w:val="center"/>
        <w:rPr>
          <w:rFonts w:ascii="宋体" w:hAnsi="宋体"/>
          <w:color w:val="auto"/>
          <w:highlight w:val="none"/>
        </w:rPr>
      </w:pPr>
    </w:p>
    <w:p w14:paraId="34B4A399">
      <w:pPr>
        <w:tabs>
          <w:tab w:val="left" w:pos="1680"/>
          <w:tab w:val="left" w:pos="4215"/>
          <w:tab w:val="left" w:pos="4305"/>
          <w:tab w:val="left" w:pos="8000"/>
        </w:tabs>
        <w:autoSpaceDE w:val="0"/>
        <w:autoSpaceDN w:val="0"/>
        <w:adjustRightInd w:val="0"/>
        <w:snapToGrid w:val="0"/>
        <w:spacing w:line="360" w:lineRule="auto"/>
        <w:jc w:val="center"/>
        <w:rPr>
          <w:rFonts w:ascii="宋体" w:hAnsi="宋体"/>
          <w:color w:val="auto"/>
          <w:highlight w:val="none"/>
        </w:rPr>
      </w:pPr>
    </w:p>
    <w:p w14:paraId="65772152">
      <w:pPr>
        <w:tabs>
          <w:tab w:val="left" w:pos="1680"/>
          <w:tab w:val="left" w:pos="4215"/>
          <w:tab w:val="left" w:pos="4305"/>
          <w:tab w:val="left" w:pos="8000"/>
        </w:tabs>
        <w:autoSpaceDE w:val="0"/>
        <w:autoSpaceDN w:val="0"/>
        <w:adjustRightInd w:val="0"/>
        <w:snapToGrid w:val="0"/>
        <w:spacing w:line="360" w:lineRule="auto"/>
        <w:jc w:val="center"/>
        <w:rPr>
          <w:rFonts w:ascii="宋体" w:hAnsi="宋体"/>
          <w:color w:val="auto"/>
          <w:highlight w:val="none"/>
        </w:rPr>
      </w:pPr>
    </w:p>
    <w:p w14:paraId="413B97DF">
      <w:pPr>
        <w:tabs>
          <w:tab w:val="left" w:pos="1680"/>
          <w:tab w:val="left" w:pos="4215"/>
          <w:tab w:val="left" w:pos="4305"/>
          <w:tab w:val="left" w:pos="8000"/>
        </w:tabs>
        <w:autoSpaceDE w:val="0"/>
        <w:autoSpaceDN w:val="0"/>
        <w:adjustRightInd w:val="0"/>
        <w:snapToGrid w:val="0"/>
        <w:spacing w:line="360" w:lineRule="auto"/>
        <w:jc w:val="center"/>
        <w:rPr>
          <w:rFonts w:ascii="宋体" w:hAnsi="宋体"/>
          <w:color w:val="auto"/>
          <w:highlight w:val="none"/>
        </w:rPr>
      </w:pPr>
    </w:p>
    <w:p w14:paraId="60938805">
      <w:pPr>
        <w:tabs>
          <w:tab w:val="left" w:pos="1680"/>
          <w:tab w:val="left" w:pos="4215"/>
          <w:tab w:val="left" w:pos="4305"/>
          <w:tab w:val="left" w:pos="8000"/>
        </w:tabs>
        <w:autoSpaceDE w:val="0"/>
        <w:autoSpaceDN w:val="0"/>
        <w:adjustRightInd w:val="0"/>
        <w:snapToGrid w:val="0"/>
        <w:spacing w:line="360" w:lineRule="auto"/>
        <w:jc w:val="center"/>
        <w:rPr>
          <w:rFonts w:ascii="宋体" w:hAnsi="宋体"/>
          <w:color w:val="auto"/>
          <w:highlight w:val="none"/>
        </w:rPr>
      </w:pPr>
    </w:p>
    <w:p w14:paraId="29DA53C7">
      <w:pPr>
        <w:jc w:val="center"/>
        <w:rPr>
          <w:b/>
          <w:bCs/>
          <w:color w:val="auto"/>
          <w:sz w:val="32"/>
          <w:szCs w:val="32"/>
          <w:highlight w:val="none"/>
        </w:rPr>
      </w:pPr>
      <w:bookmarkStart w:id="195" w:name="_Toc531863483"/>
      <w:r>
        <w:rPr>
          <w:rFonts w:hint="eastAsia"/>
          <w:b/>
          <w:bCs/>
          <w:color w:val="auto"/>
          <w:sz w:val="32"/>
          <w:szCs w:val="32"/>
          <w:highlight w:val="none"/>
        </w:rPr>
        <w:t>一、</w:t>
      </w:r>
      <w:r>
        <w:rPr>
          <w:rFonts w:hint="eastAsia"/>
          <w:b/>
          <w:bCs/>
          <w:color w:val="auto"/>
          <w:sz w:val="32"/>
          <w:szCs w:val="32"/>
          <w:highlight w:val="none"/>
          <w:lang w:eastAsia="zh-CN"/>
        </w:rPr>
        <w:t>投标</w:t>
      </w:r>
      <w:r>
        <w:rPr>
          <w:rFonts w:hint="eastAsia"/>
          <w:b/>
          <w:bCs/>
          <w:color w:val="auto"/>
          <w:sz w:val="32"/>
          <w:szCs w:val="32"/>
          <w:highlight w:val="none"/>
        </w:rPr>
        <w:t>函</w:t>
      </w:r>
      <w:bookmarkEnd w:id="195"/>
      <w:bookmarkStart w:id="196" w:name="cqzbr"/>
    </w:p>
    <w:p w14:paraId="7E23E12C">
      <w:pPr>
        <w:rPr>
          <w:rFonts w:ascii="宋体" w:hAnsi="宋体"/>
          <w:color w:val="auto"/>
          <w:highlight w:val="none"/>
        </w:rPr>
      </w:pPr>
    </w:p>
    <w:bookmarkEnd w:id="196"/>
    <w:p w14:paraId="1285C0E6">
      <w:pPr>
        <w:rPr>
          <w:rFonts w:ascii="宋体" w:hAnsi="宋体"/>
          <w:color w:val="auto"/>
          <w:highlight w:val="none"/>
        </w:rPr>
      </w:pPr>
      <w:r>
        <w:rPr>
          <w:rFonts w:ascii="宋体" w:hAnsi="宋体"/>
          <w:color w:val="auto"/>
          <w:highlight w:val="none"/>
          <w:u w:val="single"/>
        </w:rPr>
        <w:t xml:space="preserve">                         </w:t>
      </w:r>
      <w:r>
        <w:rPr>
          <w:rFonts w:ascii="宋体" w:hAnsi="宋体"/>
          <w:color w:val="auto"/>
          <w:highlight w:val="none"/>
        </w:rPr>
        <w:t xml:space="preserve"> （</w:t>
      </w:r>
      <w:r>
        <w:rPr>
          <w:rFonts w:hint="eastAsia" w:ascii="宋体" w:hAnsi="宋体"/>
          <w:color w:val="auto"/>
          <w:highlight w:val="none"/>
          <w:lang w:eastAsia="zh-CN"/>
        </w:rPr>
        <w:t>比选人</w:t>
      </w:r>
      <w:r>
        <w:rPr>
          <w:rFonts w:ascii="宋体" w:hAnsi="宋体"/>
          <w:color w:val="auto"/>
          <w:highlight w:val="none"/>
        </w:rPr>
        <w:t>名称）：</w:t>
      </w:r>
    </w:p>
    <w:p w14:paraId="64753735">
      <w:pPr>
        <w:rPr>
          <w:rFonts w:ascii="宋体" w:hAnsi="宋体"/>
          <w:color w:val="auto"/>
          <w:highlight w:val="none"/>
        </w:rPr>
      </w:pPr>
    </w:p>
    <w:p w14:paraId="089DEF28">
      <w:pPr>
        <w:spacing w:line="360" w:lineRule="auto"/>
        <w:ind w:firstLine="525" w:firstLineChars="250"/>
        <w:rPr>
          <w:rFonts w:ascii="宋体" w:hAnsi="宋体"/>
          <w:snapToGrid w:val="0"/>
          <w:color w:val="auto"/>
          <w:kern w:val="0"/>
          <w:szCs w:val="21"/>
          <w:highlight w:val="none"/>
        </w:rPr>
      </w:pPr>
      <w:r>
        <w:rPr>
          <w:rFonts w:ascii="宋体" w:hAnsi="宋体"/>
          <w:snapToGrid w:val="0"/>
          <w:color w:val="auto"/>
          <w:kern w:val="0"/>
          <w:szCs w:val="21"/>
          <w:highlight w:val="none"/>
        </w:rPr>
        <w:t>1．我方已仔细研究了</w:t>
      </w:r>
      <w:bookmarkStart w:id="197" w:name="cqxmmc"/>
      <w:r>
        <w:rPr>
          <w:rFonts w:ascii="宋体" w:hAnsi="宋体"/>
          <w:color w:val="auto"/>
          <w:highlight w:val="none"/>
        </w:rPr>
        <w:t xml:space="preserve"> </w:t>
      </w:r>
      <w:r>
        <w:rPr>
          <w:rFonts w:ascii="宋体" w:hAnsi="宋体"/>
          <w:snapToGrid w:val="0"/>
          <w:color w:val="auto"/>
          <w:kern w:val="0"/>
          <w:szCs w:val="21"/>
          <w:highlight w:val="none"/>
          <w:u w:val="single"/>
        </w:rPr>
        <w:t xml:space="preserve">                                        （项目名称）</w:t>
      </w:r>
      <w:bookmarkEnd w:id="197"/>
      <w:r>
        <w:rPr>
          <w:rFonts w:hint="eastAsia" w:ascii="宋体" w:hAnsi="宋体"/>
          <w:snapToGrid w:val="0"/>
          <w:color w:val="auto"/>
          <w:kern w:val="0"/>
          <w:szCs w:val="21"/>
          <w:highlight w:val="none"/>
        </w:rPr>
        <w:t>竞争性比选</w:t>
      </w:r>
      <w:r>
        <w:rPr>
          <w:rFonts w:ascii="宋体" w:hAnsi="宋体"/>
          <w:snapToGrid w:val="0"/>
          <w:color w:val="auto"/>
          <w:kern w:val="0"/>
          <w:szCs w:val="21"/>
          <w:highlight w:val="none"/>
        </w:rPr>
        <w:t>文件的全部内容，愿意以</w:t>
      </w:r>
      <w:r>
        <w:rPr>
          <w:rFonts w:hint="eastAsia" w:ascii="宋体" w:hAnsi="宋体"/>
          <w:snapToGrid w:val="0"/>
          <w:color w:val="auto"/>
          <w:kern w:val="0"/>
          <w:szCs w:val="21"/>
          <w:highlight w:val="none"/>
          <w:u w:val="single"/>
          <w:lang w:val="en-US" w:eastAsia="zh-CN"/>
        </w:rPr>
        <w:t xml:space="preserve">     </w:t>
      </w:r>
      <w:r>
        <w:rPr>
          <w:rFonts w:hint="eastAsia" w:ascii="宋体" w:hAnsi="宋体"/>
          <w:snapToGrid w:val="0"/>
          <w:color w:val="auto"/>
          <w:kern w:val="0"/>
          <w:szCs w:val="21"/>
          <w:highlight w:val="none"/>
          <w:u w:val="none"/>
          <w:lang w:val="en-US" w:eastAsia="zh-CN"/>
        </w:rPr>
        <w:t>元</w:t>
      </w:r>
      <w:r>
        <w:rPr>
          <w:rFonts w:ascii="宋体" w:hAnsi="宋体"/>
          <w:snapToGrid w:val="0"/>
          <w:color w:val="auto"/>
          <w:kern w:val="0"/>
          <w:szCs w:val="21"/>
          <w:highlight w:val="none"/>
        </w:rPr>
        <w:t>的</w:t>
      </w:r>
      <w:r>
        <w:rPr>
          <w:rFonts w:hint="eastAsia" w:ascii="宋体" w:hAnsi="宋体"/>
          <w:snapToGrid w:val="0"/>
          <w:color w:val="auto"/>
          <w:kern w:val="0"/>
          <w:szCs w:val="21"/>
          <w:highlight w:val="none"/>
          <w:lang w:eastAsia="zh-CN"/>
        </w:rPr>
        <w:t>投标</w:t>
      </w:r>
      <w:r>
        <w:rPr>
          <w:rFonts w:hint="eastAsia" w:ascii="宋体" w:hAnsi="宋体"/>
          <w:snapToGrid w:val="0"/>
          <w:color w:val="auto"/>
          <w:kern w:val="0"/>
          <w:szCs w:val="21"/>
          <w:highlight w:val="none"/>
          <w:lang w:val="en-US" w:eastAsia="zh-CN"/>
        </w:rPr>
        <w:t>总</w:t>
      </w:r>
      <w:r>
        <w:rPr>
          <w:rFonts w:hint="eastAsia" w:ascii="宋体" w:hAnsi="宋体"/>
          <w:snapToGrid w:val="0"/>
          <w:color w:val="auto"/>
          <w:kern w:val="0"/>
          <w:szCs w:val="21"/>
          <w:highlight w:val="none"/>
          <w:lang w:eastAsia="zh-CN"/>
        </w:rPr>
        <w:t>报价</w:t>
      </w:r>
      <w:r>
        <w:rPr>
          <w:rFonts w:hint="eastAsia" w:ascii="宋体" w:hAnsi="宋体"/>
          <w:snapToGrid w:val="0"/>
          <w:color w:val="auto"/>
          <w:kern w:val="0"/>
          <w:szCs w:val="21"/>
          <w:highlight w:val="none"/>
          <w:lang w:val="en-US" w:eastAsia="zh-CN"/>
        </w:rPr>
        <w:t>进行报价</w:t>
      </w:r>
      <w:r>
        <w:rPr>
          <w:rFonts w:hint="eastAsia" w:ascii="宋体" w:hAnsi="宋体"/>
          <w:snapToGrid w:val="0"/>
          <w:color w:val="auto"/>
          <w:kern w:val="0"/>
          <w:szCs w:val="21"/>
          <w:highlight w:val="none"/>
        </w:rPr>
        <w:t>，</w:t>
      </w:r>
      <w:r>
        <w:rPr>
          <w:rFonts w:hint="eastAsia" w:ascii="宋体" w:hAnsi="宋体"/>
          <w:snapToGrid w:val="0"/>
          <w:color w:val="auto"/>
          <w:kern w:val="0"/>
          <w:szCs w:val="21"/>
          <w:highlight w:val="none"/>
          <w:lang w:val="en-US" w:eastAsia="zh-CN"/>
        </w:rPr>
        <w:t>该工程项目经理为：</w:t>
      </w:r>
      <w:r>
        <w:rPr>
          <w:rFonts w:hint="eastAsia" w:ascii="宋体" w:hAnsi="宋体"/>
          <w:snapToGrid w:val="0"/>
          <w:color w:val="auto"/>
          <w:kern w:val="0"/>
          <w:szCs w:val="21"/>
          <w:highlight w:val="none"/>
          <w:u w:val="single"/>
          <w:lang w:val="en-US" w:eastAsia="zh-CN"/>
        </w:rPr>
        <w:t xml:space="preserve">     </w:t>
      </w:r>
      <w:r>
        <w:rPr>
          <w:rFonts w:hint="eastAsia" w:ascii="宋体" w:hAnsi="宋体"/>
          <w:snapToGrid w:val="0"/>
          <w:color w:val="auto"/>
          <w:kern w:val="0"/>
          <w:szCs w:val="21"/>
          <w:highlight w:val="none"/>
          <w:u w:val="none"/>
          <w:lang w:val="en-US" w:eastAsia="zh-CN"/>
        </w:rPr>
        <w:t>，</w:t>
      </w:r>
      <w:r>
        <w:rPr>
          <w:rFonts w:hint="eastAsia" w:ascii="宋体" w:hAnsi="宋体"/>
          <w:snapToGrid w:val="0"/>
          <w:color w:val="auto"/>
          <w:kern w:val="0"/>
          <w:szCs w:val="21"/>
          <w:highlight w:val="none"/>
          <w:lang w:val="en-US" w:eastAsia="zh-CN"/>
        </w:rPr>
        <w:t>工期</w:t>
      </w:r>
      <w:r>
        <w:rPr>
          <w:rFonts w:hint="eastAsia" w:ascii="宋体" w:hAnsi="宋体"/>
          <w:snapToGrid w:val="0"/>
          <w:color w:val="auto"/>
          <w:kern w:val="0"/>
          <w:szCs w:val="21"/>
          <w:highlight w:val="none"/>
          <w:u w:val="none"/>
          <w:lang w:val="en-US" w:eastAsia="zh-CN"/>
        </w:rPr>
        <w:t>达到比选文件要求</w:t>
      </w:r>
      <w:r>
        <w:rPr>
          <w:rFonts w:ascii="宋体" w:hAnsi="宋体"/>
          <w:snapToGrid w:val="0"/>
          <w:color w:val="auto"/>
          <w:kern w:val="0"/>
          <w:szCs w:val="21"/>
          <w:highlight w:val="none"/>
        </w:rPr>
        <w:t>， 按合同约定实施和完成</w:t>
      </w:r>
      <w:r>
        <w:rPr>
          <w:rFonts w:hint="eastAsia" w:ascii="宋体" w:hAnsi="宋体"/>
          <w:snapToGrid w:val="0"/>
          <w:color w:val="auto"/>
          <w:kern w:val="0"/>
          <w:szCs w:val="21"/>
          <w:highlight w:val="none"/>
          <w:lang w:val="en-US" w:eastAsia="zh-CN"/>
        </w:rPr>
        <w:t>施工工作</w:t>
      </w:r>
      <w:bookmarkStart w:id="198" w:name="cqzlbz"/>
      <w:r>
        <w:rPr>
          <w:rFonts w:hint="eastAsia" w:ascii="宋体" w:hAnsi="宋体"/>
          <w:snapToGrid w:val="0"/>
          <w:color w:val="auto"/>
          <w:kern w:val="0"/>
          <w:szCs w:val="21"/>
          <w:highlight w:val="none"/>
          <w:lang w:val="en-US" w:eastAsia="zh-CN"/>
        </w:rPr>
        <w:t>，</w:t>
      </w:r>
      <w:r>
        <w:rPr>
          <w:rFonts w:ascii="宋体" w:hAnsi="宋体"/>
          <w:snapToGrid w:val="0"/>
          <w:color w:val="auto"/>
          <w:kern w:val="0"/>
          <w:szCs w:val="21"/>
          <w:highlight w:val="none"/>
        </w:rPr>
        <w:t>工程质量达到</w:t>
      </w:r>
      <w:r>
        <w:rPr>
          <w:rFonts w:hint="eastAsia" w:ascii="宋体" w:hAnsi="宋体"/>
          <w:snapToGrid w:val="0"/>
          <w:color w:val="auto"/>
          <w:kern w:val="0"/>
          <w:szCs w:val="21"/>
          <w:highlight w:val="none"/>
        </w:rPr>
        <w:t>招标文件的要求</w:t>
      </w:r>
      <w:r>
        <w:rPr>
          <w:rFonts w:ascii="宋体" w:hAnsi="宋体"/>
          <w:snapToGrid w:val="0"/>
          <w:color w:val="auto"/>
          <w:kern w:val="0"/>
          <w:szCs w:val="21"/>
          <w:highlight w:val="none"/>
        </w:rPr>
        <w:t xml:space="preserve">。 </w:t>
      </w:r>
      <w:bookmarkEnd w:id="198"/>
    </w:p>
    <w:p w14:paraId="72809B50">
      <w:pPr>
        <w:autoSpaceDE w:val="0"/>
        <w:autoSpaceDN w:val="0"/>
        <w:adjustRightInd w:val="0"/>
        <w:spacing w:line="400" w:lineRule="exact"/>
        <w:ind w:firstLine="420" w:firstLineChars="200"/>
        <w:rPr>
          <w:rFonts w:ascii="宋体" w:hAnsi="宋体"/>
          <w:snapToGrid w:val="0"/>
          <w:color w:val="auto"/>
          <w:kern w:val="0"/>
          <w:sz w:val="10"/>
          <w:szCs w:val="10"/>
          <w:highlight w:val="none"/>
        </w:rPr>
      </w:pPr>
      <w:r>
        <w:rPr>
          <w:rFonts w:ascii="宋体" w:hAnsi="宋体"/>
          <w:snapToGrid w:val="0"/>
          <w:color w:val="auto"/>
          <w:kern w:val="0"/>
          <w:szCs w:val="21"/>
          <w:highlight w:val="none"/>
        </w:rPr>
        <w:t>2．我方承诺</w:t>
      </w:r>
      <w:r>
        <w:rPr>
          <w:rFonts w:hint="eastAsia" w:ascii="宋体" w:hAnsi="宋体"/>
          <w:snapToGrid w:val="0"/>
          <w:color w:val="auto"/>
          <w:kern w:val="0"/>
          <w:szCs w:val="21"/>
          <w:highlight w:val="none"/>
        </w:rPr>
        <w:t>响应招标文件规定的投标有效期，</w:t>
      </w:r>
      <w:r>
        <w:rPr>
          <w:rFonts w:ascii="宋体" w:hAnsi="宋体"/>
          <w:snapToGrid w:val="0"/>
          <w:color w:val="auto"/>
          <w:kern w:val="0"/>
          <w:szCs w:val="21"/>
          <w:highlight w:val="none"/>
        </w:rPr>
        <w:t>在投标有效期内不修改、撤销投标文件。</w:t>
      </w:r>
    </w:p>
    <w:p w14:paraId="5ED71F33">
      <w:pPr>
        <w:tabs>
          <w:tab w:val="left" w:pos="2730"/>
          <w:tab w:val="left" w:pos="7980"/>
        </w:tabs>
        <w:autoSpaceDE w:val="0"/>
        <w:autoSpaceDN w:val="0"/>
        <w:adjustRightInd w:val="0"/>
        <w:spacing w:line="400" w:lineRule="exact"/>
        <w:ind w:firstLine="420" w:firstLineChars="200"/>
        <w:rPr>
          <w:rFonts w:ascii="宋体" w:hAnsi="宋体"/>
          <w:snapToGrid w:val="0"/>
          <w:color w:val="auto"/>
          <w:kern w:val="0"/>
          <w:sz w:val="10"/>
          <w:szCs w:val="10"/>
          <w:highlight w:val="none"/>
        </w:rPr>
      </w:pPr>
      <w:r>
        <w:rPr>
          <w:rFonts w:hint="eastAsia" w:ascii="宋体" w:hAnsi="宋体"/>
          <w:snapToGrid w:val="0"/>
          <w:color w:val="auto"/>
          <w:kern w:val="0"/>
          <w:szCs w:val="21"/>
          <w:highlight w:val="none"/>
          <w:lang w:val="en-US" w:eastAsia="zh-CN"/>
        </w:rPr>
        <w:t>3.</w:t>
      </w:r>
      <w:r>
        <w:rPr>
          <w:rFonts w:ascii="宋体" w:hAnsi="宋体"/>
          <w:snapToGrid w:val="0"/>
          <w:color w:val="auto"/>
          <w:kern w:val="0"/>
          <w:szCs w:val="21"/>
          <w:highlight w:val="none"/>
        </w:rPr>
        <w:t>随同本投标函提交投标保证金一份，金额为人民币（大写）</w:t>
      </w:r>
      <w:r>
        <w:rPr>
          <w:rFonts w:hint="eastAsia" w:ascii="宋体" w:hAnsi="宋体"/>
          <w:snapToGrid w:val="0"/>
          <w:color w:val="auto"/>
          <w:kern w:val="0"/>
          <w:szCs w:val="21"/>
          <w:highlight w:val="none"/>
          <w:u w:val="single"/>
          <w:lang w:val="en-US" w:eastAsia="zh-CN"/>
        </w:rPr>
        <w:t>/</w:t>
      </w:r>
      <w:r>
        <w:rPr>
          <w:rFonts w:ascii="宋体" w:hAnsi="宋体"/>
          <w:snapToGrid w:val="0"/>
          <w:color w:val="auto"/>
          <w:kern w:val="0"/>
          <w:szCs w:val="21"/>
          <w:highlight w:val="none"/>
        </w:rPr>
        <w:t>（¥</w:t>
      </w:r>
      <w:r>
        <w:rPr>
          <w:rFonts w:hint="eastAsia" w:ascii="宋体" w:hAnsi="宋体"/>
          <w:snapToGrid w:val="0"/>
          <w:color w:val="auto"/>
          <w:kern w:val="0"/>
          <w:szCs w:val="21"/>
          <w:highlight w:val="none"/>
          <w:u w:val="single"/>
        </w:rPr>
        <w:t xml:space="preserve"> </w:t>
      </w:r>
      <w:r>
        <w:rPr>
          <w:rFonts w:hint="eastAsia" w:ascii="宋体" w:hAnsi="宋体"/>
          <w:snapToGrid w:val="0"/>
          <w:color w:val="auto"/>
          <w:kern w:val="0"/>
          <w:szCs w:val="21"/>
          <w:highlight w:val="none"/>
          <w:u w:val="single"/>
          <w:lang w:val="en-US" w:eastAsia="zh-CN"/>
        </w:rPr>
        <w:t>/</w:t>
      </w:r>
      <w:r>
        <w:rPr>
          <w:rFonts w:hint="eastAsia" w:ascii="宋体" w:hAnsi="宋体"/>
          <w:snapToGrid w:val="0"/>
          <w:color w:val="auto"/>
          <w:kern w:val="0"/>
          <w:szCs w:val="21"/>
          <w:highlight w:val="none"/>
          <w:u w:val="single"/>
        </w:rPr>
        <w:t xml:space="preserve"> </w:t>
      </w:r>
      <w:r>
        <w:rPr>
          <w:rFonts w:ascii="宋体" w:hAnsi="宋体"/>
          <w:snapToGrid w:val="0"/>
          <w:color w:val="auto"/>
          <w:kern w:val="0"/>
          <w:szCs w:val="21"/>
          <w:highlight w:val="none"/>
        </w:rPr>
        <w:t>）。投标保证金</w:t>
      </w:r>
      <w:r>
        <w:rPr>
          <w:rFonts w:hint="eastAsia" w:ascii="宋体" w:hAnsi="宋体"/>
          <w:snapToGrid w:val="0"/>
          <w:color w:val="auto"/>
          <w:kern w:val="0"/>
          <w:szCs w:val="21"/>
          <w:highlight w:val="none"/>
        </w:rPr>
        <w:t>有效期</w:t>
      </w:r>
      <w:r>
        <w:rPr>
          <w:rFonts w:ascii="宋体" w:hAnsi="宋体"/>
          <w:snapToGrid w:val="0"/>
          <w:color w:val="auto"/>
          <w:kern w:val="0"/>
          <w:szCs w:val="21"/>
          <w:highlight w:val="none"/>
        </w:rPr>
        <w:t>与投标</w:t>
      </w:r>
      <w:r>
        <w:rPr>
          <w:rFonts w:hint="eastAsia" w:ascii="宋体" w:hAnsi="宋体"/>
          <w:snapToGrid w:val="0"/>
          <w:color w:val="auto"/>
          <w:kern w:val="0"/>
          <w:szCs w:val="21"/>
          <w:highlight w:val="none"/>
        </w:rPr>
        <w:t>有效期</w:t>
      </w:r>
      <w:r>
        <w:rPr>
          <w:rFonts w:ascii="宋体" w:hAnsi="宋体"/>
          <w:snapToGrid w:val="0"/>
          <w:color w:val="auto"/>
          <w:kern w:val="0"/>
          <w:szCs w:val="21"/>
          <w:highlight w:val="none"/>
        </w:rPr>
        <w:t>一致，在此期间，若我方违反招投标有关法律、法规及本招标文件的相关规定，投标保证金的受益人为</w:t>
      </w:r>
      <w:r>
        <w:rPr>
          <w:rFonts w:hint="eastAsia" w:ascii="宋体" w:hAnsi="宋体"/>
          <w:snapToGrid w:val="0"/>
          <w:color w:val="auto"/>
          <w:kern w:val="0"/>
          <w:szCs w:val="21"/>
          <w:highlight w:val="none"/>
          <w:lang w:eastAsia="zh-CN"/>
        </w:rPr>
        <w:t>比选人</w:t>
      </w:r>
      <w:r>
        <w:rPr>
          <w:rFonts w:ascii="宋体" w:hAnsi="宋体"/>
          <w:snapToGrid w:val="0"/>
          <w:color w:val="auto"/>
          <w:kern w:val="0"/>
          <w:szCs w:val="21"/>
          <w:highlight w:val="none"/>
        </w:rPr>
        <w:t>。</w:t>
      </w:r>
    </w:p>
    <w:p w14:paraId="6122B763">
      <w:pPr>
        <w:autoSpaceDE w:val="0"/>
        <w:autoSpaceDN w:val="0"/>
        <w:adjustRightInd w:val="0"/>
        <w:spacing w:line="400" w:lineRule="exact"/>
        <w:ind w:firstLine="420" w:firstLineChars="200"/>
        <w:rPr>
          <w:rFonts w:ascii="宋体" w:hAnsi="宋体"/>
          <w:snapToGrid w:val="0"/>
          <w:color w:val="auto"/>
          <w:kern w:val="0"/>
          <w:szCs w:val="21"/>
          <w:highlight w:val="none"/>
        </w:rPr>
      </w:pPr>
      <w:r>
        <w:rPr>
          <w:rFonts w:ascii="宋体" w:hAnsi="宋体"/>
          <w:snapToGrid w:val="0"/>
          <w:color w:val="auto"/>
          <w:kern w:val="0"/>
          <w:szCs w:val="21"/>
          <w:highlight w:val="none"/>
        </w:rPr>
        <w:t>4</w:t>
      </w:r>
      <w:r>
        <w:rPr>
          <w:rFonts w:hint="eastAsia" w:ascii="宋体" w:hAnsi="宋体"/>
          <w:snapToGrid w:val="0"/>
          <w:color w:val="auto"/>
          <w:kern w:val="0"/>
          <w:szCs w:val="21"/>
          <w:highlight w:val="none"/>
        </w:rPr>
        <w:t xml:space="preserve">. </w:t>
      </w:r>
      <w:r>
        <w:rPr>
          <w:rFonts w:ascii="宋体" w:hAnsi="宋体"/>
          <w:snapToGrid w:val="0"/>
          <w:color w:val="auto"/>
          <w:kern w:val="0"/>
          <w:szCs w:val="21"/>
          <w:highlight w:val="none"/>
        </w:rPr>
        <w:t>如我方中标：</w:t>
      </w:r>
    </w:p>
    <w:p w14:paraId="790B2822">
      <w:pPr>
        <w:autoSpaceDE w:val="0"/>
        <w:autoSpaceDN w:val="0"/>
        <w:adjustRightInd w:val="0"/>
        <w:spacing w:line="400" w:lineRule="exact"/>
        <w:ind w:firstLine="420" w:firstLineChars="200"/>
        <w:rPr>
          <w:rFonts w:ascii="宋体" w:hAnsi="宋体"/>
          <w:snapToGrid w:val="0"/>
          <w:color w:val="auto"/>
          <w:kern w:val="0"/>
          <w:sz w:val="10"/>
          <w:szCs w:val="10"/>
          <w:highlight w:val="none"/>
        </w:rPr>
      </w:pPr>
      <w:r>
        <w:rPr>
          <w:rFonts w:ascii="宋体" w:hAnsi="宋体"/>
          <w:snapToGrid w:val="0"/>
          <w:color w:val="auto"/>
          <w:kern w:val="0"/>
          <w:szCs w:val="21"/>
          <w:highlight w:val="none"/>
        </w:rPr>
        <w:t>（1）我方承诺在收到中标通知书后，在中标通知书规定的期限内与你方签订合同。</w:t>
      </w:r>
    </w:p>
    <w:p w14:paraId="16EA179F">
      <w:pPr>
        <w:autoSpaceDE w:val="0"/>
        <w:autoSpaceDN w:val="0"/>
        <w:adjustRightInd w:val="0"/>
        <w:spacing w:line="400" w:lineRule="exact"/>
        <w:ind w:firstLine="420" w:firstLineChars="200"/>
        <w:rPr>
          <w:rFonts w:ascii="宋体" w:hAnsi="宋体"/>
          <w:snapToGrid w:val="0"/>
          <w:color w:val="auto"/>
          <w:kern w:val="0"/>
          <w:sz w:val="10"/>
          <w:szCs w:val="10"/>
          <w:highlight w:val="none"/>
        </w:rPr>
      </w:pPr>
      <w:r>
        <w:rPr>
          <w:rFonts w:ascii="宋体" w:hAnsi="宋体"/>
          <w:snapToGrid w:val="0"/>
          <w:color w:val="auto"/>
          <w:kern w:val="0"/>
          <w:szCs w:val="21"/>
          <w:highlight w:val="none"/>
        </w:rPr>
        <w:t>（2）我方承诺按照招标文件规定向你方递交履约担保。</w:t>
      </w:r>
    </w:p>
    <w:p w14:paraId="01128F7F">
      <w:pPr>
        <w:autoSpaceDE w:val="0"/>
        <w:autoSpaceDN w:val="0"/>
        <w:adjustRightInd w:val="0"/>
        <w:spacing w:line="400" w:lineRule="exact"/>
        <w:ind w:firstLine="420" w:firstLineChars="200"/>
        <w:rPr>
          <w:rFonts w:ascii="宋体" w:hAnsi="宋体"/>
          <w:snapToGrid w:val="0"/>
          <w:color w:val="auto"/>
          <w:kern w:val="0"/>
          <w:szCs w:val="21"/>
          <w:highlight w:val="none"/>
        </w:rPr>
      </w:pPr>
      <w:r>
        <w:rPr>
          <w:rFonts w:ascii="宋体" w:hAnsi="宋体"/>
          <w:snapToGrid w:val="0"/>
          <w:color w:val="auto"/>
          <w:kern w:val="0"/>
          <w:szCs w:val="21"/>
          <w:highlight w:val="none"/>
        </w:rPr>
        <w:t>（</w:t>
      </w:r>
      <w:r>
        <w:rPr>
          <w:rFonts w:hint="eastAsia" w:ascii="宋体" w:hAnsi="宋体"/>
          <w:snapToGrid w:val="0"/>
          <w:color w:val="auto"/>
          <w:kern w:val="0"/>
          <w:szCs w:val="21"/>
          <w:highlight w:val="none"/>
          <w:lang w:val="en-US" w:eastAsia="zh-CN"/>
        </w:rPr>
        <w:t>3</w:t>
      </w:r>
      <w:r>
        <w:rPr>
          <w:rFonts w:ascii="宋体" w:hAnsi="宋体"/>
          <w:snapToGrid w:val="0"/>
          <w:color w:val="auto"/>
          <w:kern w:val="0"/>
          <w:szCs w:val="21"/>
          <w:highlight w:val="none"/>
        </w:rPr>
        <w:t>）我方承诺在合同约定的期限内完成并移交全部合同工程。</w:t>
      </w:r>
    </w:p>
    <w:p w14:paraId="14957F23">
      <w:pPr>
        <w:tabs>
          <w:tab w:val="left" w:pos="5985"/>
        </w:tabs>
        <w:autoSpaceDE w:val="0"/>
        <w:autoSpaceDN w:val="0"/>
        <w:adjustRightInd w:val="0"/>
        <w:spacing w:line="400" w:lineRule="exact"/>
        <w:ind w:firstLine="420" w:firstLineChars="200"/>
        <w:rPr>
          <w:rFonts w:ascii="宋体" w:hAnsi="宋体"/>
          <w:snapToGrid w:val="0"/>
          <w:color w:val="auto"/>
          <w:kern w:val="0"/>
          <w:szCs w:val="21"/>
          <w:highlight w:val="none"/>
        </w:rPr>
      </w:pPr>
      <w:r>
        <w:rPr>
          <w:rFonts w:ascii="宋体" w:hAnsi="宋体"/>
          <w:snapToGrid w:val="0"/>
          <w:color w:val="auto"/>
          <w:kern w:val="0"/>
          <w:szCs w:val="21"/>
          <w:highlight w:val="none"/>
        </w:rPr>
        <w:t>5</w:t>
      </w:r>
      <w:r>
        <w:rPr>
          <w:rFonts w:hint="eastAsia" w:ascii="宋体" w:hAnsi="宋体"/>
          <w:snapToGrid w:val="0"/>
          <w:color w:val="auto"/>
          <w:kern w:val="0"/>
          <w:szCs w:val="21"/>
          <w:highlight w:val="none"/>
        </w:rPr>
        <w:t xml:space="preserve">. </w:t>
      </w:r>
      <w:r>
        <w:rPr>
          <w:rFonts w:ascii="宋体" w:hAnsi="宋体"/>
          <w:snapToGrid w:val="0"/>
          <w:color w:val="auto"/>
          <w:kern w:val="0"/>
          <w:szCs w:val="21"/>
          <w:highlight w:val="none"/>
        </w:rPr>
        <w:t>我方</w:t>
      </w:r>
      <w:r>
        <w:rPr>
          <w:rFonts w:ascii="宋体" w:hAnsi="宋体"/>
          <w:snapToGrid w:val="0"/>
          <w:color w:val="auto"/>
          <w:spacing w:val="-2"/>
          <w:kern w:val="0"/>
          <w:szCs w:val="21"/>
          <w:highlight w:val="none"/>
        </w:rPr>
        <w:t>在此声明，所递交的投标文件及有关资料内容完整、真实和准确，且不存在第二章“投标人</w:t>
      </w:r>
      <w:r>
        <w:rPr>
          <w:rFonts w:ascii="宋体" w:hAnsi="宋体"/>
          <w:snapToGrid w:val="0"/>
          <w:color w:val="auto"/>
          <w:kern w:val="0"/>
          <w:szCs w:val="21"/>
          <w:highlight w:val="none"/>
        </w:rPr>
        <w:t>须知”第 1.</w:t>
      </w:r>
      <w:r>
        <w:rPr>
          <w:rFonts w:hint="eastAsia" w:ascii="宋体" w:hAnsi="宋体"/>
          <w:snapToGrid w:val="0"/>
          <w:color w:val="auto"/>
          <w:kern w:val="0"/>
          <w:szCs w:val="21"/>
          <w:highlight w:val="none"/>
          <w:lang w:val="en-US" w:eastAsia="zh-CN"/>
        </w:rPr>
        <w:t>3</w:t>
      </w:r>
      <w:r>
        <w:rPr>
          <w:rFonts w:ascii="宋体" w:hAnsi="宋体"/>
          <w:snapToGrid w:val="0"/>
          <w:color w:val="auto"/>
          <w:kern w:val="0"/>
          <w:szCs w:val="21"/>
          <w:highlight w:val="none"/>
        </w:rPr>
        <w:t>.3 项规定的任何一种情形。同时我方承诺接受招标文件及附件、澄清及</w:t>
      </w:r>
      <w:r>
        <w:rPr>
          <w:rFonts w:hint="eastAsia" w:ascii="宋体" w:hAnsi="宋体"/>
          <w:snapToGrid w:val="0"/>
          <w:color w:val="auto"/>
          <w:kern w:val="0"/>
          <w:szCs w:val="21"/>
          <w:highlight w:val="none"/>
        </w:rPr>
        <w:t>修改</w:t>
      </w:r>
      <w:r>
        <w:rPr>
          <w:rFonts w:ascii="宋体" w:hAnsi="宋体"/>
          <w:snapToGrid w:val="0"/>
          <w:color w:val="auto"/>
          <w:kern w:val="0"/>
          <w:szCs w:val="21"/>
          <w:highlight w:val="none"/>
        </w:rPr>
        <w:t>通知中所有的内容。</w:t>
      </w:r>
    </w:p>
    <w:p w14:paraId="6A5C609C">
      <w:pPr>
        <w:tabs>
          <w:tab w:val="left" w:pos="4940"/>
        </w:tabs>
        <w:autoSpaceDE w:val="0"/>
        <w:autoSpaceDN w:val="0"/>
        <w:adjustRightInd w:val="0"/>
        <w:spacing w:line="360" w:lineRule="auto"/>
        <w:ind w:left="540" w:right="-20"/>
        <w:jc w:val="left"/>
        <w:rPr>
          <w:rFonts w:ascii="宋体" w:hAnsi="宋体"/>
          <w:snapToGrid w:val="0"/>
          <w:color w:val="auto"/>
          <w:kern w:val="0"/>
          <w:szCs w:val="21"/>
          <w:highlight w:val="none"/>
        </w:rPr>
      </w:pPr>
      <w:r>
        <w:rPr>
          <w:rFonts w:hint="eastAsia" w:ascii="宋体" w:hAnsi="宋体"/>
          <w:snapToGrid w:val="0"/>
          <w:color w:val="auto"/>
          <w:kern w:val="0"/>
          <w:szCs w:val="21"/>
          <w:highlight w:val="none"/>
          <w:lang w:val="en-US" w:eastAsia="zh-CN"/>
        </w:rPr>
        <w:t>6</w:t>
      </w:r>
      <w:r>
        <w:rPr>
          <w:rFonts w:ascii="宋体" w:hAnsi="宋体"/>
          <w:snapToGrid w:val="0"/>
          <w:color w:val="auto"/>
          <w:kern w:val="0"/>
          <w:szCs w:val="21"/>
          <w:highlight w:val="none"/>
        </w:rPr>
        <w:t>．</w:t>
      </w:r>
      <w:r>
        <w:rPr>
          <w:rFonts w:ascii="宋体" w:hAnsi="宋体"/>
          <w:snapToGrid w:val="0"/>
          <w:color w:val="auto"/>
          <w:szCs w:val="21"/>
          <w:highlight w:val="none"/>
        </w:rPr>
        <w:t xml:space="preserve"> </w:t>
      </w:r>
      <w:r>
        <w:rPr>
          <w:rFonts w:ascii="宋体" w:hAnsi="宋体"/>
          <w:snapToGrid w:val="0"/>
          <w:color w:val="auto"/>
          <w:szCs w:val="21"/>
          <w:highlight w:val="none"/>
          <w:u w:val="single"/>
        </w:rPr>
        <w:t xml:space="preserve">                                      </w:t>
      </w:r>
      <w:r>
        <w:rPr>
          <w:rFonts w:ascii="宋体" w:hAnsi="宋体"/>
          <w:snapToGrid w:val="0"/>
          <w:color w:val="auto"/>
          <w:kern w:val="0"/>
          <w:szCs w:val="21"/>
          <w:highlight w:val="none"/>
        </w:rPr>
        <w:t xml:space="preserve">（其他补充说明）。  </w:t>
      </w:r>
    </w:p>
    <w:p w14:paraId="1D760D18">
      <w:pPr>
        <w:tabs>
          <w:tab w:val="left" w:pos="7140"/>
          <w:tab w:val="left" w:pos="7560"/>
          <w:tab w:val="left" w:pos="8300"/>
        </w:tabs>
        <w:autoSpaceDE w:val="0"/>
        <w:autoSpaceDN w:val="0"/>
        <w:adjustRightInd w:val="0"/>
        <w:spacing w:line="360" w:lineRule="auto"/>
        <w:ind w:right="210"/>
        <w:rPr>
          <w:rFonts w:ascii="宋体" w:hAnsi="宋体" w:cs="MingLiU"/>
          <w:snapToGrid w:val="0"/>
          <w:color w:val="auto"/>
          <w:kern w:val="0"/>
          <w:szCs w:val="21"/>
          <w:highlight w:val="none"/>
        </w:rPr>
      </w:pPr>
    </w:p>
    <w:tbl>
      <w:tblPr>
        <w:tblStyle w:val="51"/>
        <w:tblW w:w="0" w:type="auto"/>
        <w:jc w:val="right"/>
        <w:tblLayout w:type="fixed"/>
        <w:tblCellMar>
          <w:top w:w="0" w:type="dxa"/>
          <w:left w:w="108" w:type="dxa"/>
          <w:bottom w:w="0" w:type="dxa"/>
          <w:right w:w="108" w:type="dxa"/>
        </w:tblCellMar>
      </w:tblPr>
      <w:tblGrid>
        <w:gridCol w:w="1584"/>
        <w:gridCol w:w="1476"/>
        <w:gridCol w:w="3960"/>
      </w:tblGrid>
      <w:tr w14:paraId="21CF88AD">
        <w:tblPrEx>
          <w:tblCellMar>
            <w:top w:w="0" w:type="dxa"/>
            <w:left w:w="108" w:type="dxa"/>
            <w:bottom w:w="0" w:type="dxa"/>
            <w:right w:w="108" w:type="dxa"/>
          </w:tblCellMar>
        </w:tblPrEx>
        <w:trPr>
          <w:jc w:val="right"/>
        </w:trPr>
        <w:tc>
          <w:tcPr>
            <w:tcW w:w="1584" w:type="dxa"/>
          </w:tcPr>
          <w:p w14:paraId="76F98DF0">
            <w:pPr>
              <w:tabs>
                <w:tab w:val="left" w:pos="7140"/>
                <w:tab w:val="left" w:pos="7560"/>
                <w:tab w:val="left" w:pos="8300"/>
              </w:tabs>
              <w:autoSpaceDE w:val="0"/>
              <w:autoSpaceDN w:val="0"/>
              <w:adjustRightInd w:val="0"/>
              <w:spacing w:line="360" w:lineRule="auto"/>
              <w:ind w:right="-288"/>
              <w:rPr>
                <w:rFonts w:ascii="宋体" w:hAnsi="宋体" w:cs="MingLiU"/>
                <w:snapToGrid w:val="0"/>
                <w:color w:val="auto"/>
                <w:kern w:val="0"/>
                <w:szCs w:val="21"/>
                <w:highlight w:val="none"/>
              </w:rPr>
            </w:pPr>
            <w:r>
              <w:rPr>
                <w:rFonts w:hint="eastAsia" w:ascii="宋体" w:hAnsi="宋体" w:cs="MingLiU"/>
                <w:snapToGrid w:val="0"/>
                <w:color w:val="auto"/>
                <w:kern w:val="0"/>
                <w:szCs w:val="21"/>
                <w:highlight w:val="none"/>
                <w:lang w:eastAsia="zh-CN"/>
              </w:rPr>
              <w:t>投标人</w:t>
            </w:r>
            <w:r>
              <w:rPr>
                <w:rFonts w:hint="eastAsia" w:ascii="宋体" w:hAnsi="宋体" w:cs="MingLiU"/>
                <w:snapToGrid w:val="0"/>
                <w:color w:val="auto"/>
                <w:kern w:val="0"/>
                <w:szCs w:val="21"/>
                <w:highlight w:val="none"/>
              </w:rPr>
              <w:t>：</w:t>
            </w:r>
          </w:p>
        </w:tc>
        <w:tc>
          <w:tcPr>
            <w:tcW w:w="5436" w:type="dxa"/>
            <w:gridSpan w:val="2"/>
          </w:tcPr>
          <w:p w14:paraId="101DF3CD">
            <w:pPr>
              <w:tabs>
                <w:tab w:val="left" w:pos="7140"/>
                <w:tab w:val="left" w:pos="7560"/>
                <w:tab w:val="left" w:pos="8300"/>
              </w:tabs>
              <w:autoSpaceDE w:val="0"/>
              <w:autoSpaceDN w:val="0"/>
              <w:adjustRightInd w:val="0"/>
              <w:spacing w:line="360" w:lineRule="auto"/>
              <w:ind w:left="-107" w:leftChars="-51" w:firstLine="105" w:firstLineChars="50"/>
              <w:rPr>
                <w:rFonts w:ascii="宋体" w:hAnsi="宋体" w:cs="MingLiU"/>
                <w:snapToGrid w:val="0"/>
                <w:color w:val="auto"/>
                <w:kern w:val="0"/>
                <w:szCs w:val="21"/>
                <w:highlight w:val="none"/>
              </w:rPr>
            </w:pPr>
            <w:bookmarkStart w:id="199" w:name="cqtbr"/>
            <w:r>
              <w:rPr>
                <w:rFonts w:hint="eastAsia" w:ascii="宋体" w:hAnsi="宋体" w:cs="MingLiU"/>
                <w:snapToGrid w:val="0"/>
                <w:color w:val="auto"/>
                <w:kern w:val="0"/>
                <w:szCs w:val="21"/>
                <w:highlight w:val="none"/>
              </w:rPr>
              <w:t xml:space="preserve"> </w:t>
            </w:r>
            <w:r>
              <w:rPr>
                <w:rFonts w:hint="eastAsia" w:ascii="宋体" w:hAnsi="宋体" w:cs="MingLiU"/>
                <w:snapToGrid w:val="0"/>
                <w:color w:val="auto"/>
                <w:kern w:val="0"/>
                <w:szCs w:val="21"/>
                <w:highlight w:val="none"/>
                <w:u w:val="single"/>
              </w:rPr>
              <w:t xml:space="preserve">                              </w:t>
            </w:r>
            <w:bookmarkEnd w:id="199"/>
            <w:r>
              <w:rPr>
                <w:rFonts w:hint="eastAsia" w:ascii="宋体" w:hAnsi="宋体" w:cs="MingLiU"/>
                <w:snapToGrid w:val="0"/>
                <w:color w:val="auto"/>
                <w:kern w:val="0"/>
                <w:szCs w:val="21"/>
                <w:highlight w:val="none"/>
              </w:rPr>
              <w:t>（盖单位章）</w:t>
            </w:r>
          </w:p>
        </w:tc>
      </w:tr>
      <w:tr w14:paraId="7936F897">
        <w:tblPrEx>
          <w:tblCellMar>
            <w:top w:w="0" w:type="dxa"/>
            <w:left w:w="108" w:type="dxa"/>
            <w:bottom w:w="0" w:type="dxa"/>
            <w:right w:w="108" w:type="dxa"/>
          </w:tblCellMar>
        </w:tblPrEx>
        <w:trPr>
          <w:jc w:val="right"/>
        </w:trPr>
        <w:tc>
          <w:tcPr>
            <w:tcW w:w="3060" w:type="dxa"/>
            <w:gridSpan w:val="2"/>
          </w:tcPr>
          <w:p w14:paraId="295C92E2">
            <w:pPr>
              <w:tabs>
                <w:tab w:val="left" w:pos="6012"/>
                <w:tab w:val="left" w:pos="6912"/>
                <w:tab w:val="left" w:pos="8300"/>
              </w:tabs>
              <w:autoSpaceDE w:val="0"/>
              <w:autoSpaceDN w:val="0"/>
              <w:adjustRightInd w:val="0"/>
              <w:spacing w:line="360" w:lineRule="auto"/>
              <w:ind w:right="210"/>
              <w:rPr>
                <w:rFonts w:ascii="宋体" w:hAnsi="宋体" w:cs="MingLiU"/>
                <w:snapToGrid w:val="0"/>
                <w:color w:val="auto"/>
                <w:kern w:val="0"/>
                <w:szCs w:val="21"/>
                <w:highlight w:val="none"/>
              </w:rPr>
            </w:pPr>
            <w:r>
              <w:rPr>
                <w:rFonts w:hint="eastAsia" w:ascii="宋体" w:hAnsi="宋体" w:cs="MingLiU"/>
                <w:snapToGrid w:val="0"/>
                <w:color w:val="auto"/>
                <w:kern w:val="0"/>
                <w:szCs w:val="21"/>
                <w:highlight w:val="none"/>
              </w:rPr>
              <w:t>法定代表人或其委托代理人：</w:t>
            </w:r>
          </w:p>
        </w:tc>
        <w:tc>
          <w:tcPr>
            <w:tcW w:w="3960" w:type="dxa"/>
          </w:tcPr>
          <w:p w14:paraId="6349C425">
            <w:pPr>
              <w:tabs>
                <w:tab w:val="left" w:pos="7140"/>
                <w:tab w:val="left" w:pos="7560"/>
                <w:tab w:val="left" w:pos="8300"/>
              </w:tabs>
              <w:autoSpaceDE w:val="0"/>
              <w:autoSpaceDN w:val="0"/>
              <w:adjustRightInd w:val="0"/>
              <w:spacing w:line="360" w:lineRule="auto"/>
              <w:ind w:left="251" w:leftChars="35" w:right="420" w:hanging="178" w:hangingChars="85"/>
              <w:rPr>
                <w:rFonts w:ascii="宋体" w:hAnsi="宋体" w:cs="MingLiU"/>
                <w:snapToGrid w:val="0"/>
                <w:color w:val="auto"/>
                <w:kern w:val="0"/>
                <w:szCs w:val="21"/>
                <w:highlight w:val="none"/>
              </w:rPr>
            </w:pPr>
            <w:bookmarkStart w:id="200" w:name="cqqz"/>
            <w:r>
              <w:rPr>
                <w:rFonts w:hint="eastAsia" w:ascii="宋体" w:hAnsi="宋体" w:cs="MingLiU"/>
                <w:snapToGrid w:val="0"/>
                <w:color w:val="auto"/>
                <w:szCs w:val="21"/>
                <w:highlight w:val="none"/>
              </w:rPr>
              <w:t xml:space="preserve"> </w:t>
            </w:r>
            <w:r>
              <w:rPr>
                <w:rFonts w:hint="eastAsia" w:ascii="宋体" w:hAnsi="宋体" w:cs="MingLiU"/>
                <w:snapToGrid w:val="0"/>
                <w:color w:val="auto"/>
                <w:szCs w:val="21"/>
                <w:highlight w:val="none"/>
                <w:u w:val="single"/>
              </w:rPr>
              <w:t xml:space="preserve">             </w:t>
            </w:r>
            <w:bookmarkEnd w:id="200"/>
            <w:r>
              <w:rPr>
                <w:rFonts w:hint="eastAsia" w:ascii="宋体" w:hAnsi="宋体"/>
                <w:color w:val="auto"/>
                <w:kern w:val="0"/>
                <w:szCs w:val="21"/>
                <w:highlight w:val="none"/>
              </w:rPr>
              <w:t>（签字或盖章）</w:t>
            </w:r>
          </w:p>
        </w:tc>
      </w:tr>
      <w:tr w14:paraId="3EEE130F">
        <w:tblPrEx>
          <w:tblCellMar>
            <w:top w:w="0" w:type="dxa"/>
            <w:left w:w="108" w:type="dxa"/>
            <w:bottom w:w="0" w:type="dxa"/>
            <w:right w:w="108" w:type="dxa"/>
          </w:tblCellMar>
        </w:tblPrEx>
        <w:trPr>
          <w:jc w:val="right"/>
        </w:trPr>
        <w:tc>
          <w:tcPr>
            <w:tcW w:w="1584" w:type="dxa"/>
          </w:tcPr>
          <w:p w14:paraId="7E0EC042">
            <w:pPr>
              <w:tabs>
                <w:tab w:val="left" w:pos="7140"/>
                <w:tab w:val="left" w:pos="7560"/>
                <w:tab w:val="left" w:pos="8300"/>
              </w:tabs>
              <w:autoSpaceDE w:val="0"/>
              <w:autoSpaceDN w:val="0"/>
              <w:adjustRightInd w:val="0"/>
              <w:spacing w:line="360" w:lineRule="auto"/>
              <w:ind w:right="210"/>
              <w:rPr>
                <w:rFonts w:ascii="宋体" w:hAnsi="宋体" w:cs="MingLiU"/>
                <w:snapToGrid w:val="0"/>
                <w:color w:val="auto"/>
                <w:kern w:val="0"/>
                <w:szCs w:val="21"/>
                <w:highlight w:val="none"/>
              </w:rPr>
            </w:pPr>
            <w:r>
              <w:rPr>
                <w:rFonts w:hint="eastAsia" w:ascii="宋体" w:hAnsi="宋体" w:cs="MingLiU"/>
                <w:snapToGrid w:val="0"/>
                <w:color w:val="auto"/>
                <w:kern w:val="0"/>
                <w:szCs w:val="21"/>
                <w:highlight w:val="none"/>
              </w:rPr>
              <w:t>地址：</w:t>
            </w:r>
          </w:p>
        </w:tc>
        <w:tc>
          <w:tcPr>
            <w:tcW w:w="5436" w:type="dxa"/>
            <w:gridSpan w:val="2"/>
          </w:tcPr>
          <w:p w14:paraId="2758A105">
            <w:pPr>
              <w:tabs>
                <w:tab w:val="left" w:pos="7140"/>
                <w:tab w:val="left" w:pos="7560"/>
                <w:tab w:val="left" w:pos="8300"/>
              </w:tabs>
              <w:autoSpaceDE w:val="0"/>
              <w:autoSpaceDN w:val="0"/>
              <w:adjustRightInd w:val="0"/>
              <w:spacing w:line="360" w:lineRule="auto"/>
              <w:ind w:left="-107" w:leftChars="-51" w:right="420"/>
              <w:rPr>
                <w:rFonts w:ascii="宋体" w:hAnsi="宋体" w:cs="MingLiU"/>
                <w:snapToGrid w:val="0"/>
                <w:color w:val="auto"/>
                <w:kern w:val="0"/>
                <w:szCs w:val="21"/>
                <w:highlight w:val="none"/>
              </w:rPr>
            </w:pPr>
            <w:bookmarkStart w:id="201" w:name="cqdz"/>
            <w:r>
              <w:rPr>
                <w:rFonts w:hint="eastAsia" w:ascii="宋体" w:hAnsi="宋体" w:cs="MingLiU"/>
                <w:snapToGrid w:val="0"/>
                <w:color w:val="auto"/>
                <w:kern w:val="0"/>
                <w:szCs w:val="21"/>
                <w:highlight w:val="none"/>
                <w:u w:val="single"/>
              </w:rPr>
              <w:t xml:space="preserve">      </w:t>
            </w:r>
            <w:r>
              <w:rPr>
                <w:rFonts w:hint="eastAsia" w:ascii="宋体" w:hAnsi="宋体" w:cs="MingLiU"/>
                <w:snapToGrid w:val="0"/>
                <w:color w:val="auto"/>
                <w:szCs w:val="21"/>
                <w:highlight w:val="none"/>
                <w:u w:val="single"/>
              </w:rPr>
              <w:t xml:space="preserve">                               </w:t>
            </w:r>
            <w:r>
              <w:rPr>
                <w:rFonts w:hint="eastAsia" w:ascii="宋体" w:hAnsi="宋体" w:cs="MingLiU"/>
                <w:snapToGrid w:val="0"/>
                <w:color w:val="auto"/>
                <w:szCs w:val="21"/>
                <w:highlight w:val="none"/>
              </w:rPr>
              <w:t xml:space="preserve"> </w:t>
            </w:r>
            <w:bookmarkEnd w:id="201"/>
          </w:p>
        </w:tc>
      </w:tr>
      <w:tr w14:paraId="2AD3DEF7">
        <w:tblPrEx>
          <w:tblCellMar>
            <w:top w:w="0" w:type="dxa"/>
            <w:left w:w="108" w:type="dxa"/>
            <w:bottom w:w="0" w:type="dxa"/>
            <w:right w:w="108" w:type="dxa"/>
          </w:tblCellMar>
        </w:tblPrEx>
        <w:trPr>
          <w:jc w:val="right"/>
        </w:trPr>
        <w:tc>
          <w:tcPr>
            <w:tcW w:w="1584" w:type="dxa"/>
          </w:tcPr>
          <w:p w14:paraId="44FC534E">
            <w:pPr>
              <w:tabs>
                <w:tab w:val="left" w:pos="7140"/>
                <w:tab w:val="left" w:pos="7560"/>
                <w:tab w:val="left" w:pos="8300"/>
              </w:tabs>
              <w:autoSpaceDE w:val="0"/>
              <w:autoSpaceDN w:val="0"/>
              <w:adjustRightInd w:val="0"/>
              <w:spacing w:line="360" w:lineRule="auto"/>
              <w:ind w:right="210"/>
              <w:rPr>
                <w:rFonts w:ascii="宋体" w:hAnsi="宋体" w:cs="MingLiU"/>
                <w:snapToGrid w:val="0"/>
                <w:color w:val="auto"/>
                <w:kern w:val="0"/>
                <w:szCs w:val="21"/>
                <w:highlight w:val="none"/>
              </w:rPr>
            </w:pPr>
            <w:r>
              <w:rPr>
                <w:rFonts w:hint="eastAsia" w:ascii="宋体" w:hAnsi="宋体" w:cs="MingLiU"/>
                <w:snapToGrid w:val="0"/>
                <w:color w:val="auto"/>
                <w:kern w:val="0"/>
                <w:szCs w:val="21"/>
                <w:highlight w:val="none"/>
              </w:rPr>
              <w:t>网址：</w:t>
            </w:r>
          </w:p>
        </w:tc>
        <w:tc>
          <w:tcPr>
            <w:tcW w:w="5436" w:type="dxa"/>
            <w:gridSpan w:val="2"/>
          </w:tcPr>
          <w:p w14:paraId="7C998BA2">
            <w:pPr>
              <w:tabs>
                <w:tab w:val="left" w:pos="7140"/>
                <w:tab w:val="left" w:pos="7560"/>
                <w:tab w:val="left" w:pos="8300"/>
              </w:tabs>
              <w:autoSpaceDE w:val="0"/>
              <w:autoSpaceDN w:val="0"/>
              <w:adjustRightInd w:val="0"/>
              <w:spacing w:line="360" w:lineRule="auto"/>
              <w:ind w:right="210"/>
              <w:rPr>
                <w:rFonts w:ascii="宋体" w:hAnsi="宋体" w:cs="MingLiU"/>
                <w:snapToGrid w:val="0"/>
                <w:color w:val="auto"/>
                <w:kern w:val="0"/>
                <w:szCs w:val="21"/>
                <w:highlight w:val="none"/>
              </w:rPr>
            </w:pPr>
            <w:bookmarkStart w:id="202" w:name="cqwz"/>
            <w:r>
              <w:rPr>
                <w:rFonts w:hint="eastAsia" w:ascii="宋体" w:hAnsi="宋体" w:cs="MingLiU"/>
                <w:snapToGrid w:val="0"/>
                <w:color w:val="auto"/>
                <w:szCs w:val="21"/>
                <w:highlight w:val="none"/>
              </w:rPr>
              <w:t xml:space="preserve"> </w:t>
            </w:r>
            <w:r>
              <w:rPr>
                <w:rFonts w:hint="eastAsia" w:ascii="宋体" w:hAnsi="宋体" w:cs="MingLiU"/>
                <w:snapToGrid w:val="0"/>
                <w:color w:val="auto"/>
                <w:szCs w:val="21"/>
                <w:highlight w:val="none"/>
                <w:u w:val="single"/>
              </w:rPr>
              <w:t xml:space="preserve">                                   </w:t>
            </w:r>
            <w:r>
              <w:rPr>
                <w:rFonts w:hint="eastAsia" w:ascii="宋体" w:hAnsi="宋体" w:cs="MingLiU"/>
                <w:snapToGrid w:val="0"/>
                <w:color w:val="auto"/>
                <w:szCs w:val="21"/>
                <w:highlight w:val="none"/>
              </w:rPr>
              <w:t xml:space="preserve"> </w:t>
            </w:r>
            <w:bookmarkEnd w:id="202"/>
          </w:p>
        </w:tc>
      </w:tr>
      <w:tr w14:paraId="33EC20B3">
        <w:tblPrEx>
          <w:tblCellMar>
            <w:top w:w="0" w:type="dxa"/>
            <w:left w:w="108" w:type="dxa"/>
            <w:bottom w:w="0" w:type="dxa"/>
            <w:right w:w="108" w:type="dxa"/>
          </w:tblCellMar>
        </w:tblPrEx>
        <w:trPr>
          <w:jc w:val="right"/>
        </w:trPr>
        <w:tc>
          <w:tcPr>
            <w:tcW w:w="1584" w:type="dxa"/>
          </w:tcPr>
          <w:p w14:paraId="0750D9F3">
            <w:pPr>
              <w:tabs>
                <w:tab w:val="left" w:pos="7140"/>
                <w:tab w:val="left" w:pos="7560"/>
                <w:tab w:val="left" w:pos="8300"/>
              </w:tabs>
              <w:autoSpaceDE w:val="0"/>
              <w:autoSpaceDN w:val="0"/>
              <w:adjustRightInd w:val="0"/>
              <w:spacing w:line="360" w:lineRule="auto"/>
              <w:ind w:right="210"/>
              <w:rPr>
                <w:rFonts w:ascii="宋体" w:hAnsi="宋体" w:cs="MingLiU"/>
                <w:snapToGrid w:val="0"/>
                <w:color w:val="auto"/>
                <w:kern w:val="0"/>
                <w:szCs w:val="21"/>
                <w:highlight w:val="none"/>
              </w:rPr>
            </w:pPr>
            <w:r>
              <w:rPr>
                <w:rFonts w:hint="eastAsia" w:ascii="宋体" w:hAnsi="宋体" w:cs="MingLiU"/>
                <w:snapToGrid w:val="0"/>
                <w:color w:val="auto"/>
                <w:kern w:val="0"/>
                <w:szCs w:val="21"/>
                <w:highlight w:val="none"/>
              </w:rPr>
              <w:t>电话：</w:t>
            </w:r>
          </w:p>
        </w:tc>
        <w:tc>
          <w:tcPr>
            <w:tcW w:w="5436" w:type="dxa"/>
            <w:gridSpan w:val="2"/>
          </w:tcPr>
          <w:p w14:paraId="794598E5">
            <w:pPr>
              <w:tabs>
                <w:tab w:val="left" w:pos="7140"/>
                <w:tab w:val="left" w:pos="7560"/>
                <w:tab w:val="left" w:pos="8300"/>
              </w:tabs>
              <w:autoSpaceDE w:val="0"/>
              <w:autoSpaceDN w:val="0"/>
              <w:adjustRightInd w:val="0"/>
              <w:spacing w:line="360" w:lineRule="auto"/>
              <w:ind w:right="210"/>
              <w:rPr>
                <w:rFonts w:ascii="宋体" w:hAnsi="宋体" w:cs="MingLiU"/>
                <w:snapToGrid w:val="0"/>
                <w:color w:val="auto"/>
                <w:kern w:val="0"/>
                <w:szCs w:val="21"/>
                <w:highlight w:val="none"/>
              </w:rPr>
            </w:pPr>
            <w:bookmarkStart w:id="203" w:name="cqdh"/>
            <w:r>
              <w:rPr>
                <w:rFonts w:hint="eastAsia" w:ascii="宋体" w:hAnsi="宋体" w:cs="MingLiU"/>
                <w:snapToGrid w:val="0"/>
                <w:color w:val="auto"/>
                <w:szCs w:val="21"/>
                <w:highlight w:val="none"/>
              </w:rPr>
              <w:t xml:space="preserve"> </w:t>
            </w:r>
            <w:r>
              <w:rPr>
                <w:rFonts w:hint="eastAsia" w:ascii="宋体" w:hAnsi="宋体" w:cs="MingLiU"/>
                <w:snapToGrid w:val="0"/>
                <w:color w:val="auto"/>
                <w:szCs w:val="21"/>
                <w:highlight w:val="none"/>
                <w:u w:val="single"/>
              </w:rPr>
              <w:t xml:space="preserve">                                   </w:t>
            </w:r>
            <w:r>
              <w:rPr>
                <w:rFonts w:hint="eastAsia" w:ascii="宋体" w:hAnsi="宋体" w:cs="MingLiU"/>
                <w:snapToGrid w:val="0"/>
                <w:color w:val="auto"/>
                <w:szCs w:val="21"/>
                <w:highlight w:val="none"/>
              </w:rPr>
              <w:t xml:space="preserve"> </w:t>
            </w:r>
            <w:bookmarkEnd w:id="203"/>
          </w:p>
        </w:tc>
      </w:tr>
      <w:tr w14:paraId="56C42849">
        <w:tblPrEx>
          <w:tblCellMar>
            <w:top w:w="0" w:type="dxa"/>
            <w:left w:w="108" w:type="dxa"/>
            <w:bottom w:w="0" w:type="dxa"/>
            <w:right w:w="108" w:type="dxa"/>
          </w:tblCellMar>
        </w:tblPrEx>
        <w:trPr>
          <w:jc w:val="right"/>
        </w:trPr>
        <w:tc>
          <w:tcPr>
            <w:tcW w:w="1584" w:type="dxa"/>
          </w:tcPr>
          <w:p w14:paraId="2CE8CC2D">
            <w:pPr>
              <w:tabs>
                <w:tab w:val="left" w:pos="7140"/>
                <w:tab w:val="left" w:pos="7560"/>
                <w:tab w:val="left" w:pos="8300"/>
              </w:tabs>
              <w:autoSpaceDE w:val="0"/>
              <w:autoSpaceDN w:val="0"/>
              <w:adjustRightInd w:val="0"/>
              <w:spacing w:line="360" w:lineRule="auto"/>
              <w:ind w:right="210"/>
              <w:rPr>
                <w:rFonts w:ascii="宋体" w:hAnsi="宋体" w:cs="MingLiU"/>
                <w:snapToGrid w:val="0"/>
                <w:color w:val="auto"/>
                <w:kern w:val="0"/>
                <w:szCs w:val="21"/>
                <w:highlight w:val="none"/>
              </w:rPr>
            </w:pPr>
            <w:r>
              <w:rPr>
                <w:rFonts w:hint="eastAsia" w:ascii="宋体" w:hAnsi="宋体" w:cs="MingLiU"/>
                <w:snapToGrid w:val="0"/>
                <w:color w:val="auto"/>
                <w:kern w:val="0"/>
                <w:szCs w:val="21"/>
                <w:highlight w:val="none"/>
              </w:rPr>
              <w:t>传真：</w:t>
            </w:r>
          </w:p>
        </w:tc>
        <w:tc>
          <w:tcPr>
            <w:tcW w:w="5436" w:type="dxa"/>
            <w:gridSpan w:val="2"/>
          </w:tcPr>
          <w:p w14:paraId="7FC73974">
            <w:pPr>
              <w:tabs>
                <w:tab w:val="left" w:pos="7140"/>
                <w:tab w:val="left" w:pos="7560"/>
                <w:tab w:val="left" w:pos="8300"/>
              </w:tabs>
              <w:autoSpaceDE w:val="0"/>
              <w:autoSpaceDN w:val="0"/>
              <w:adjustRightInd w:val="0"/>
              <w:spacing w:line="360" w:lineRule="auto"/>
              <w:ind w:right="210"/>
              <w:rPr>
                <w:rFonts w:ascii="宋体" w:hAnsi="宋体" w:cs="MingLiU"/>
                <w:snapToGrid w:val="0"/>
                <w:color w:val="auto"/>
                <w:kern w:val="0"/>
                <w:szCs w:val="21"/>
                <w:highlight w:val="none"/>
                <w:u w:val="single"/>
              </w:rPr>
            </w:pPr>
            <w:bookmarkStart w:id="204" w:name="cqcz"/>
            <w:r>
              <w:rPr>
                <w:rFonts w:hint="eastAsia" w:ascii="宋体" w:hAnsi="宋体" w:cs="MingLiU"/>
                <w:snapToGrid w:val="0"/>
                <w:color w:val="auto"/>
                <w:szCs w:val="21"/>
                <w:highlight w:val="none"/>
              </w:rPr>
              <w:t xml:space="preserve"> </w:t>
            </w:r>
            <w:r>
              <w:rPr>
                <w:rFonts w:hint="eastAsia" w:ascii="宋体" w:hAnsi="宋体" w:cs="MingLiU"/>
                <w:snapToGrid w:val="0"/>
                <w:color w:val="auto"/>
                <w:szCs w:val="21"/>
                <w:highlight w:val="none"/>
                <w:u w:val="single"/>
              </w:rPr>
              <w:t xml:space="preserve">                                   </w:t>
            </w:r>
            <w:r>
              <w:rPr>
                <w:rFonts w:hint="eastAsia" w:ascii="宋体" w:hAnsi="宋体" w:cs="MingLiU"/>
                <w:snapToGrid w:val="0"/>
                <w:color w:val="auto"/>
                <w:szCs w:val="21"/>
                <w:highlight w:val="none"/>
              </w:rPr>
              <w:t xml:space="preserve"> </w:t>
            </w:r>
            <w:bookmarkEnd w:id="204"/>
          </w:p>
        </w:tc>
      </w:tr>
      <w:tr w14:paraId="140F08C6">
        <w:tblPrEx>
          <w:tblCellMar>
            <w:top w:w="0" w:type="dxa"/>
            <w:left w:w="108" w:type="dxa"/>
            <w:bottom w:w="0" w:type="dxa"/>
            <w:right w:w="108" w:type="dxa"/>
          </w:tblCellMar>
        </w:tblPrEx>
        <w:trPr>
          <w:jc w:val="right"/>
        </w:trPr>
        <w:tc>
          <w:tcPr>
            <w:tcW w:w="1584" w:type="dxa"/>
          </w:tcPr>
          <w:p w14:paraId="48983106">
            <w:pPr>
              <w:tabs>
                <w:tab w:val="left" w:pos="7140"/>
                <w:tab w:val="left" w:pos="7560"/>
                <w:tab w:val="left" w:pos="8300"/>
              </w:tabs>
              <w:autoSpaceDE w:val="0"/>
              <w:autoSpaceDN w:val="0"/>
              <w:adjustRightInd w:val="0"/>
              <w:spacing w:line="360" w:lineRule="auto"/>
              <w:ind w:right="-288"/>
              <w:rPr>
                <w:rFonts w:ascii="宋体" w:hAnsi="宋体" w:cs="MingLiU"/>
                <w:snapToGrid w:val="0"/>
                <w:color w:val="auto"/>
                <w:kern w:val="0"/>
                <w:szCs w:val="21"/>
                <w:highlight w:val="none"/>
              </w:rPr>
            </w:pPr>
            <w:r>
              <w:rPr>
                <w:rFonts w:hint="eastAsia" w:ascii="宋体" w:hAnsi="宋体" w:cs="MingLiU"/>
                <w:snapToGrid w:val="0"/>
                <w:color w:val="auto"/>
                <w:kern w:val="0"/>
                <w:szCs w:val="21"/>
                <w:highlight w:val="none"/>
              </w:rPr>
              <w:t>邮政编码：</w:t>
            </w:r>
          </w:p>
        </w:tc>
        <w:tc>
          <w:tcPr>
            <w:tcW w:w="5436" w:type="dxa"/>
            <w:gridSpan w:val="2"/>
          </w:tcPr>
          <w:p w14:paraId="6EAF995F">
            <w:pPr>
              <w:tabs>
                <w:tab w:val="left" w:pos="7140"/>
                <w:tab w:val="left" w:pos="7560"/>
                <w:tab w:val="left" w:pos="8300"/>
              </w:tabs>
              <w:autoSpaceDE w:val="0"/>
              <w:autoSpaceDN w:val="0"/>
              <w:adjustRightInd w:val="0"/>
              <w:spacing w:line="360" w:lineRule="auto"/>
              <w:ind w:left="-288" w:leftChars="-137" w:right="420" w:firstLine="287" w:firstLineChars="137"/>
              <w:rPr>
                <w:rFonts w:ascii="宋体" w:hAnsi="宋体" w:cs="MingLiU"/>
                <w:snapToGrid w:val="0"/>
                <w:color w:val="auto"/>
                <w:kern w:val="0"/>
                <w:szCs w:val="21"/>
                <w:highlight w:val="none"/>
              </w:rPr>
            </w:pPr>
            <w:bookmarkStart w:id="205" w:name="cqyzbm"/>
            <w:r>
              <w:rPr>
                <w:rFonts w:hint="eastAsia" w:ascii="宋体" w:hAnsi="宋体" w:cs="MingLiU"/>
                <w:snapToGrid w:val="0"/>
                <w:color w:val="auto"/>
                <w:szCs w:val="21"/>
                <w:highlight w:val="none"/>
              </w:rPr>
              <w:t xml:space="preserve"> </w:t>
            </w:r>
            <w:r>
              <w:rPr>
                <w:rFonts w:hint="eastAsia" w:ascii="宋体" w:hAnsi="宋体" w:cs="MingLiU"/>
                <w:snapToGrid w:val="0"/>
                <w:color w:val="auto"/>
                <w:szCs w:val="21"/>
                <w:highlight w:val="none"/>
                <w:u w:val="single"/>
              </w:rPr>
              <w:t xml:space="preserve">                                   </w:t>
            </w:r>
            <w:r>
              <w:rPr>
                <w:rFonts w:hint="eastAsia" w:ascii="宋体" w:hAnsi="宋体" w:cs="MingLiU"/>
                <w:snapToGrid w:val="0"/>
                <w:color w:val="auto"/>
                <w:szCs w:val="21"/>
                <w:highlight w:val="none"/>
              </w:rPr>
              <w:t xml:space="preserve"> </w:t>
            </w:r>
            <w:bookmarkEnd w:id="205"/>
          </w:p>
        </w:tc>
      </w:tr>
    </w:tbl>
    <w:p w14:paraId="1C64F385">
      <w:pPr>
        <w:tabs>
          <w:tab w:val="left" w:pos="8300"/>
        </w:tabs>
        <w:autoSpaceDE w:val="0"/>
        <w:autoSpaceDN w:val="0"/>
        <w:adjustRightInd w:val="0"/>
        <w:spacing w:line="360" w:lineRule="auto"/>
        <w:ind w:right="-20"/>
        <w:jc w:val="left"/>
        <w:rPr>
          <w:rFonts w:ascii="宋体" w:hAnsi="宋体" w:cs="MingLiU"/>
          <w:snapToGrid w:val="0"/>
          <w:color w:val="auto"/>
          <w:kern w:val="0"/>
          <w:szCs w:val="21"/>
          <w:highlight w:val="none"/>
        </w:rPr>
      </w:pPr>
    </w:p>
    <w:p w14:paraId="55F58367">
      <w:pPr>
        <w:tabs>
          <w:tab w:val="left" w:pos="6000"/>
          <w:tab w:val="left" w:pos="7040"/>
          <w:tab w:val="left" w:pos="8100"/>
        </w:tabs>
        <w:autoSpaceDE w:val="0"/>
        <w:autoSpaceDN w:val="0"/>
        <w:adjustRightInd w:val="0"/>
        <w:spacing w:line="360" w:lineRule="auto"/>
        <w:ind w:right="-20" w:firstLine="4830" w:firstLineChars="2300"/>
        <w:jc w:val="left"/>
        <w:rPr>
          <w:rFonts w:ascii="宋体" w:hAnsi="宋体" w:cs="MingLiU"/>
          <w:snapToGrid w:val="0"/>
          <w:color w:val="auto"/>
          <w:kern w:val="0"/>
          <w:szCs w:val="21"/>
          <w:highlight w:val="none"/>
        </w:rPr>
      </w:pPr>
      <w:bookmarkStart w:id="206" w:name="cqsjn"/>
      <w:r>
        <w:rPr>
          <w:rFonts w:hint="eastAsia" w:ascii="宋体" w:hAnsi="宋体"/>
          <w:snapToGrid w:val="0"/>
          <w:color w:val="auto"/>
          <w:highlight w:val="none"/>
        </w:rPr>
        <w:t xml:space="preserve"> </w:t>
      </w:r>
      <w:r>
        <w:rPr>
          <w:rFonts w:hint="eastAsia" w:ascii="宋体" w:hAnsi="宋体"/>
          <w:snapToGrid w:val="0"/>
          <w:color w:val="auto"/>
          <w:highlight w:val="none"/>
          <w:u w:val="single"/>
        </w:rPr>
        <w:t xml:space="preserve">    </w:t>
      </w:r>
      <w:r>
        <w:rPr>
          <w:rFonts w:hint="eastAsia" w:ascii="宋体" w:hAnsi="宋体"/>
          <w:snapToGrid w:val="0"/>
          <w:color w:val="auto"/>
          <w:highlight w:val="none"/>
        </w:rPr>
        <w:t xml:space="preserve"> </w:t>
      </w:r>
      <w:bookmarkEnd w:id="206"/>
      <w:r>
        <w:rPr>
          <w:rFonts w:hint="eastAsia" w:ascii="宋体" w:hAnsi="宋体"/>
          <w:snapToGrid w:val="0"/>
          <w:color w:val="auto"/>
          <w:kern w:val="0"/>
          <w:highlight w:val="none"/>
        </w:rPr>
        <w:t>年</w:t>
      </w:r>
      <w:bookmarkStart w:id="207" w:name="cqsjy"/>
      <w:r>
        <w:rPr>
          <w:rFonts w:hint="eastAsia" w:ascii="宋体" w:hAnsi="宋体"/>
          <w:snapToGrid w:val="0"/>
          <w:color w:val="auto"/>
          <w:highlight w:val="none"/>
        </w:rPr>
        <w:t xml:space="preserve"> </w:t>
      </w:r>
      <w:r>
        <w:rPr>
          <w:rFonts w:hint="eastAsia" w:ascii="宋体" w:hAnsi="宋体"/>
          <w:snapToGrid w:val="0"/>
          <w:color w:val="auto"/>
          <w:highlight w:val="none"/>
          <w:u w:val="single"/>
        </w:rPr>
        <w:t xml:space="preserve">   </w:t>
      </w:r>
      <w:r>
        <w:rPr>
          <w:rFonts w:hint="eastAsia" w:ascii="宋体" w:hAnsi="宋体"/>
          <w:snapToGrid w:val="0"/>
          <w:color w:val="auto"/>
          <w:highlight w:val="none"/>
        </w:rPr>
        <w:t xml:space="preserve"> </w:t>
      </w:r>
      <w:bookmarkEnd w:id="207"/>
      <w:r>
        <w:rPr>
          <w:rFonts w:hint="eastAsia" w:ascii="宋体" w:hAnsi="宋体"/>
          <w:snapToGrid w:val="0"/>
          <w:color w:val="auto"/>
          <w:kern w:val="0"/>
          <w:highlight w:val="none"/>
        </w:rPr>
        <w:t>月</w:t>
      </w:r>
      <w:bookmarkStart w:id="208" w:name="cqsjr"/>
      <w:r>
        <w:rPr>
          <w:rFonts w:hint="eastAsia" w:ascii="宋体" w:hAnsi="宋体"/>
          <w:snapToGrid w:val="0"/>
          <w:color w:val="auto"/>
          <w:highlight w:val="none"/>
        </w:rPr>
        <w:t xml:space="preserve"> </w:t>
      </w:r>
      <w:r>
        <w:rPr>
          <w:rFonts w:hint="eastAsia" w:ascii="宋体" w:hAnsi="宋体"/>
          <w:snapToGrid w:val="0"/>
          <w:color w:val="auto"/>
          <w:highlight w:val="none"/>
          <w:u w:val="single"/>
        </w:rPr>
        <w:t xml:space="preserve">   </w:t>
      </w:r>
      <w:r>
        <w:rPr>
          <w:rFonts w:hint="eastAsia" w:ascii="宋体" w:hAnsi="宋体"/>
          <w:snapToGrid w:val="0"/>
          <w:color w:val="auto"/>
          <w:highlight w:val="none"/>
        </w:rPr>
        <w:t xml:space="preserve"> </w:t>
      </w:r>
      <w:bookmarkEnd w:id="208"/>
      <w:r>
        <w:rPr>
          <w:rFonts w:hint="eastAsia" w:ascii="宋体" w:hAnsi="宋体"/>
          <w:snapToGrid w:val="0"/>
          <w:color w:val="auto"/>
          <w:kern w:val="0"/>
          <w:highlight w:val="none"/>
        </w:rPr>
        <w:t>日</w:t>
      </w:r>
    </w:p>
    <w:p w14:paraId="765CF609">
      <w:pPr>
        <w:tabs>
          <w:tab w:val="left" w:pos="1680"/>
          <w:tab w:val="left" w:pos="4215"/>
          <w:tab w:val="left" w:pos="4305"/>
          <w:tab w:val="left" w:pos="8000"/>
        </w:tabs>
        <w:autoSpaceDE w:val="0"/>
        <w:autoSpaceDN w:val="0"/>
        <w:adjustRightInd w:val="0"/>
        <w:snapToGrid w:val="0"/>
        <w:spacing w:line="360" w:lineRule="auto"/>
        <w:jc w:val="center"/>
        <w:rPr>
          <w:rFonts w:ascii="宋体" w:hAnsi="宋体"/>
          <w:color w:val="auto"/>
          <w:highlight w:val="none"/>
        </w:rPr>
      </w:pPr>
      <w:r>
        <w:rPr>
          <w:rFonts w:ascii="宋体" w:hAnsi="宋体"/>
          <w:color w:val="auto"/>
          <w:highlight w:val="none"/>
        </w:rPr>
        <w:br w:type="page"/>
      </w:r>
    </w:p>
    <w:p w14:paraId="630153F4">
      <w:pPr>
        <w:jc w:val="center"/>
        <w:rPr>
          <w:rFonts w:hint="eastAsia" w:eastAsia="宋体"/>
          <w:b/>
          <w:bCs/>
          <w:color w:val="auto"/>
          <w:sz w:val="32"/>
          <w:szCs w:val="32"/>
          <w:highlight w:val="none"/>
          <w:lang w:val="en-US" w:eastAsia="zh-CN"/>
        </w:rPr>
      </w:pPr>
      <w:bookmarkStart w:id="209" w:name="_Toc531863484"/>
      <w:r>
        <w:rPr>
          <w:rFonts w:hint="eastAsia"/>
          <w:b/>
          <w:bCs/>
          <w:color w:val="auto"/>
          <w:sz w:val="32"/>
          <w:szCs w:val="32"/>
          <w:highlight w:val="none"/>
          <w:lang w:val="en-US" w:eastAsia="zh-CN"/>
        </w:rPr>
        <w:t>二</w:t>
      </w:r>
      <w:r>
        <w:rPr>
          <w:rFonts w:hint="eastAsia" w:eastAsia="宋体"/>
          <w:b/>
          <w:bCs/>
          <w:color w:val="auto"/>
          <w:sz w:val="32"/>
          <w:szCs w:val="32"/>
          <w:highlight w:val="none"/>
          <w:lang w:val="en-US" w:eastAsia="zh-CN"/>
        </w:rPr>
        <w:t>、法定代表人身份证明或附有法定代表人身份证明的授权委托书</w:t>
      </w:r>
    </w:p>
    <w:p w14:paraId="28CD9EDA">
      <w:pPr>
        <w:jc w:val="center"/>
        <w:rPr>
          <w:rFonts w:hint="eastAsia"/>
          <w:color w:val="auto"/>
          <w:highlight w:val="none"/>
        </w:rPr>
      </w:pPr>
    </w:p>
    <w:p w14:paraId="1F127F36">
      <w:pPr>
        <w:spacing w:line="480" w:lineRule="auto"/>
        <w:jc w:val="center"/>
        <w:rPr>
          <w:rFonts w:ascii="宋体" w:hAnsi="宋体"/>
          <w:color w:val="auto"/>
          <w:sz w:val="28"/>
          <w:highlight w:val="none"/>
        </w:rPr>
      </w:pPr>
      <w:r>
        <w:rPr>
          <w:rFonts w:hint="eastAsia" w:ascii="宋体" w:hAnsi="宋体"/>
          <w:color w:val="auto"/>
          <w:sz w:val="28"/>
          <w:highlight w:val="none"/>
        </w:rPr>
        <w:t>法定代表人身份证明</w:t>
      </w:r>
    </w:p>
    <w:p w14:paraId="4707AB9A">
      <w:pPr>
        <w:spacing w:line="480" w:lineRule="auto"/>
        <w:jc w:val="center"/>
        <w:rPr>
          <w:rFonts w:ascii="宋体" w:hAnsi="宋体"/>
          <w:color w:val="auto"/>
          <w:highlight w:val="none"/>
        </w:rPr>
      </w:pPr>
    </w:p>
    <w:p w14:paraId="03F4AA29">
      <w:pPr>
        <w:tabs>
          <w:tab w:val="left" w:pos="5565"/>
        </w:tabs>
        <w:autoSpaceDE w:val="0"/>
        <w:autoSpaceDN w:val="0"/>
        <w:adjustRightInd w:val="0"/>
        <w:snapToGrid w:val="0"/>
        <w:spacing w:line="480" w:lineRule="auto"/>
        <w:ind w:firstLine="390" w:firstLineChars="186"/>
        <w:jc w:val="left"/>
        <w:rPr>
          <w:rFonts w:ascii="宋体" w:hAnsi="宋体"/>
          <w:color w:val="auto"/>
          <w:kern w:val="0"/>
          <w:szCs w:val="21"/>
          <w:highlight w:val="none"/>
        </w:rPr>
      </w:pPr>
      <w:r>
        <w:rPr>
          <w:rFonts w:ascii="宋体" w:hAnsi="宋体"/>
          <w:color w:val="auto"/>
          <w:kern w:val="0"/>
          <w:szCs w:val="21"/>
          <w:highlight w:val="none"/>
        </w:rPr>
        <w:t>投标人名称：</w:t>
      </w:r>
      <w:r>
        <w:rPr>
          <w:rFonts w:hint="eastAsia" w:ascii="宋体" w:hAnsi="宋体"/>
          <w:color w:val="auto"/>
          <w:kern w:val="0"/>
          <w:szCs w:val="21"/>
          <w:highlight w:val="none"/>
          <w:u w:val="single"/>
          <w:lang w:val="en-US" w:eastAsia="zh-CN"/>
        </w:rPr>
        <w:t xml:space="preserve">        </w:t>
      </w:r>
      <w:r>
        <w:rPr>
          <w:rFonts w:ascii="宋体" w:hAnsi="宋体"/>
          <w:color w:val="auto"/>
          <w:w w:val="200"/>
          <w:kern w:val="0"/>
          <w:szCs w:val="21"/>
          <w:highlight w:val="none"/>
          <w:u w:val="single"/>
        </w:rPr>
        <w:t xml:space="preserve"> </w:t>
      </w:r>
      <w:r>
        <w:rPr>
          <w:rFonts w:hint="eastAsia" w:ascii="宋体" w:hAnsi="宋体"/>
          <w:color w:val="auto"/>
          <w:w w:val="200"/>
          <w:kern w:val="0"/>
          <w:szCs w:val="21"/>
          <w:highlight w:val="none"/>
          <w:u w:val="single"/>
        </w:rPr>
        <w:t xml:space="preserve">                                    </w:t>
      </w:r>
    </w:p>
    <w:p w14:paraId="3C8C18D4">
      <w:pPr>
        <w:tabs>
          <w:tab w:val="left" w:pos="5475"/>
        </w:tabs>
        <w:autoSpaceDE w:val="0"/>
        <w:autoSpaceDN w:val="0"/>
        <w:adjustRightInd w:val="0"/>
        <w:snapToGrid w:val="0"/>
        <w:spacing w:line="480" w:lineRule="auto"/>
        <w:ind w:firstLine="390" w:firstLineChars="186"/>
        <w:jc w:val="left"/>
        <w:rPr>
          <w:rFonts w:ascii="宋体" w:hAnsi="宋体"/>
          <w:color w:val="auto"/>
          <w:kern w:val="0"/>
          <w:szCs w:val="21"/>
          <w:highlight w:val="none"/>
        </w:rPr>
      </w:pPr>
      <w:r>
        <w:rPr>
          <w:rFonts w:ascii="宋体" w:hAnsi="宋体"/>
          <w:color w:val="auto"/>
          <w:kern w:val="0"/>
          <w:szCs w:val="21"/>
          <w:highlight w:val="none"/>
        </w:rPr>
        <w:t>单位性质：</w:t>
      </w:r>
      <w:r>
        <w:rPr>
          <w:rFonts w:ascii="宋体" w:hAnsi="宋体"/>
          <w:color w:val="auto"/>
          <w:w w:val="200"/>
          <w:kern w:val="0"/>
          <w:szCs w:val="21"/>
          <w:highlight w:val="none"/>
          <w:u w:val="single"/>
        </w:rPr>
        <w:t xml:space="preserve"> </w:t>
      </w:r>
      <w:r>
        <w:rPr>
          <w:rFonts w:hint="eastAsia" w:ascii="宋体" w:hAnsi="宋体"/>
          <w:color w:val="auto"/>
          <w:w w:val="200"/>
          <w:kern w:val="0"/>
          <w:szCs w:val="21"/>
          <w:highlight w:val="none"/>
          <w:u w:val="single"/>
        </w:rPr>
        <w:t xml:space="preserve">                                    </w:t>
      </w:r>
    </w:p>
    <w:p w14:paraId="043027D7">
      <w:pPr>
        <w:tabs>
          <w:tab w:val="left" w:pos="5475"/>
        </w:tabs>
        <w:autoSpaceDE w:val="0"/>
        <w:autoSpaceDN w:val="0"/>
        <w:adjustRightInd w:val="0"/>
        <w:snapToGrid w:val="0"/>
        <w:spacing w:line="480" w:lineRule="auto"/>
        <w:ind w:firstLine="390" w:firstLineChars="186"/>
        <w:jc w:val="left"/>
        <w:rPr>
          <w:rFonts w:ascii="宋体" w:hAnsi="宋体"/>
          <w:color w:val="auto"/>
          <w:kern w:val="0"/>
          <w:szCs w:val="21"/>
          <w:highlight w:val="none"/>
        </w:rPr>
      </w:pPr>
      <w:r>
        <w:rPr>
          <w:rFonts w:ascii="宋体" w:hAnsi="宋体"/>
          <w:color w:val="auto"/>
          <w:kern w:val="0"/>
          <w:szCs w:val="21"/>
          <w:highlight w:val="none"/>
        </w:rPr>
        <w:t>地</w:t>
      </w:r>
      <w:r>
        <w:rPr>
          <w:rFonts w:hint="eastAsia" w:ascii="宋体" w:hAnsi="宋体"/>
          <w:color w:val="auto"/>
          <w:kern w:val="0"/>
          <w:szCs w:val="21"/>
          <w:highlight w:val="none"/>
        </w:rPr>
        <w:t xml:space="preserve">    </w:t>
      </w:r>
      <w:r>
        <w:rPr>
          <w:rFonts w:ascii="宋体" w:hAnsi="宋体"/>
          <w:color w:val="auto"/>
          <w:kern w:val="0"/>
          <w:szCs w:val="21"/>
          <w:highlight w:val="none"/>
        </w:rPr>
        <w:t>址：</w:t>
      </w:r>
      <w:r>
        <w:rPr>
          <w:rFonts w:ascii="宋体" w:hAnsi="宋体"/>
          <w:color w:val="auto"/>
          <w:w w:val="200"/>
          <w:kern w:val="0"/>
          <w:szCs w:val="21"/>
          <w:highlight w:val="none"/>
          <w:u w:val="single"/>
        </w:rPr>
        <w:t xml:space="preserve"> </w:t>
      </w:r>
      <w:r>
        <w:rPr>
          <w:rFonts w:hint="eastAsia" w:ascii="宋体" w:hAnsi="宋体"/>
          <w:color w:val="auto"/>
          <w:w w:val="200"/>
          <w:kern w:val="0"/>
          <w:szCs w:val="21"/>
          <w:highlight w:val="none"/>
          <w:u w:val="single"/>
        </w:rPr>
        <w:t xml:space="preserve">                                    </w:t>
      </w:r>
    </w:p>
    <w:p w14:paraId="10689D0A">
      <w:pPr>
        <w:tabs>
          <w:tab w:val="left" w:pos="2520"/>
          <w:tab w:val="left" w:pos="3836"/>
        </w:tabs>
        <w:autoSpaceDE w:val="0"/>
        <w:autoSpaceDN w:val="0"/>
        <w:adjustRightInd w:val="0"/>
        <w:snapToGrid w:val="0"/>
        <w:spacing w:line="480" w:lineRule="auto"/>
        <w:ind w:firstLine="390" w:firstLineChars="186"/>
        <w:jc w:val="left"/>
        <w:rPr>
          <w:rFonts w:ascii="宋体" w:hAnsi="宋体"/>
          <w:color w:val="auto"/>
          <w:kern w:val="0"/>
          <w:sz w:val="10"/>
          <w:szCs w:val="10"/>
          <w:highlight w:val="none"/>
        </w:rPr>
      </w:pPr>
      <w:r>
        <w:rPr>
          <w:rFonts w:ascii="宋体" w:hAnsi="宋体"/>
          <w:color w:val="auto"/>
          <w:kern w:val="0"/>
          <w:szCs w:val="21"/>
          <w:highlight w:val="none"/>
        </w:rPr>
        <w:t>成立时间：</w:t>
      </w:r>
      <w:r>
        <w:rPr>
          <w:rFonts w:ascii="宋体" w:hAnsi="宋体"/>
          <w:color w:val="auto"/>
          <w:w w:val="200"/>
          <w:kern w:val="0"/>
          <w:szCs w:val="21"/>
          <w:highlight w:val="none"/>
          <w:u w:val="single"/>
        </w:rPr>
        <w:t xml:space="preserve"> </w:t>
      </w:r>
      <w:r>
        <w:rPr>
          <w:rFonts w:hint="eastAsia" w:ascii="宋体" w:hAnsi="宋体"/>
          <w:color w:val="auto"/>
          <w:w w:val="200"/>
          <w:kern w:val="0"/>
          <w:szCs w:val="21"/>
          <w:highlight w:val="none"/>
          <w:u w:val="single"/>
        </w:rPr>
        <w:t xml:space="preserve">       </w:t>
      </w:r>
      <w:r>
        <w:rPr>
          <w:rFonts w:ascii="宋体" w:hAnsi="宋体"/>
          <w:color w:val="auto"/>
          <w:kern w:val="0"/>
          <w:szCs w:val="21"/>
          <w:highlight w:val="none"/>
        </w:rPr>
        <w:t>年</w:t>
      </w:r>
      <w:r>
        <w:rPr>
          <w:rFonts w:ascii="宋体" w:hAnsi="宋体"/>
          <w:color w:val="auto"/>
          <w:w w:val="200"/>
          <w:kern w:val="0"/>
          <w:szCs w:val="21"/>
          <w:highlight w:val="none"/>
          <w:u w:val="single"/>
        </w:rPr>
        <w:t xml:space="preserve"> </w:t>
      </w: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rPr>
        <w:t xml:space="preserve"> </w:t>
      </w:r>
      <w:r>
        <w:rPr>
          <w:rFonts w:ascii="宋体" w:hAnsi="宋体"/>
          <w:color w:val="auto"/>
          <w:kern w:val="0"/>
          <w:szCs w:val="21"/>
          <w:highlight w:val="none"/>
        </w:rPr>
        <w:t>月</w:t>
      </w:r>
      <w:r>
        <w:rPr>
          <w:rFonts w:ascii="宋体" w:hAnsi="宋体"/>
          <w:color w:val="auto"/>
          <w:w w:val="200"/>
          <w:kern w:val="0"/>
          <w:szCs w:val="21"/>
          <w:highlight w:val="none"/>
          <w:u w:val="single"/>
        </w:rPr>
        <w:t xml:space="preserve"> </w:t>
      </w:r>
      <w:r>
        <w:rPr>
          <w:rFonts w:ascii="宋体" w:hAnsi="宋体"/>
          <w:color w:val="auto"/>
          <w:kern w:val="0"/>
          <w:szCs w:val="21"/>
          <w:highlight w:val="none"/>
          <w:u w:val="single"/>
        </w:rPr>
        <w:t xml:space="preserve">       </w:t>
      </w:r>
      <w:r>
        <w:rPr>
          <w:rFonts w:ascii="宋体" w:hAnsi="宋体"/>
          <w:color w:val="auto"/>
          <w:kern w:val="0"/>
          <w:szCs w:val="21"/>
          <w:highlight w:val="none"/>
        </w:rPr>
        <w:t>日</w:t>
      </w:r>
    </w:p>
    <w:p w14:paraId="1889D999">
      <w:pPr>
        <w:tabs>
          <w:tab w:val="left" w:pos="5475"/>
        </w:tabs>
        <w:autoSpaceDE w:val="0"/>
        <w:autoSpaceDN w:val="0"/>
        <w:adjustRightInd w:val="0"/>
        <w:snapToGrid w:val="0"/>
        <w:spacing w:line="480" w:lineRule="auto"/>
        <w:ind w:firstLine="390" w:firstLineChars="186"/>
        <w:jc w:val="left"/>
        <w:rPr>
          <w:rFonts w:ascii="宋体" w:hAnsi="宋体"/>
          <w:color w:val="auto"/>
          <w:kern w:val="0"/>
          <w:szCs w:val="21"/>
          <w:highlight w:val="none"/>
        </w:rPr>
      </w:pPr>
      <w:r>
        <w:rPr>
          <w:rFonts w:ascii="宋体" w:hAnsi="宋体"/>
          <w:color w:val="auto"/>
          <w:kern w:val="0"/>
          <w:szCs w:val="21"/>
          <w:highlight w:val="none"/>
        </w:rPr>
        <w:t>经营期限：</w:t>
      </w:r>
      <w:r>
        <w:rPr>
          <w:rFonts w:ascii="宋体" w:hAnsi="宋体"/>
          <w:color w:val="auto"/>
          <w:w w:val="200"/>
          <w:kern w:val="0"/>
          <w:szCs w:val="21"/>
          <w:highlight w:val="none"/>
          <w:u w:val="single"/>
        </w:rPr>
        <w:t xml:space="preserve"> </w:t>
      </w:r>
      <w:r>
        <w:rPr>
          <w:rFonts w:hint="eastAsia" w:ascii="宋体" w:hAnsi="宋体"/>
          <w:color w:val="auto"/>
          <w:w w:val="200"/>
          <w:kern w:val="0"/>
          <w:szCs w:val="21"/>
          <w:highlight w:val="none"/>
          <w:u w:val="single"/>
        </w:rPr>
        <w:t xml:space="preserve">                                    </w:t>
      </w:r>
    </w:p>
    <w:p w14:paraId="373403A3">
      <w:pPr>
        <w:tabs>
          <w:tab w:val="left" w:pos="1580"/>
          <w:tab w:val="left" w:pos="3260"/>
          <w:tab w:val="left" w:pos="4840"/>
          <w:tab w:val="left" w:pos="6300"/>
        </w:tabs>
        <w:autoSpaceDE w:val="0"/>
        <w:autoSpaceDN w:val="0"/>
        <w:adjustRightInd w:val="0"/>
        <w:snapToGrid w:val="0"/>
        <w:spacing w:line="480" w:lineRule="auto"/>
        <w:ind w:firstLine="390" w:firstLineChars="186"/>
        <w:jc w:val="left"/>
        <w:rPr>
          <w:rFonts w:ascii="宋体" w:hAnsi="宋体"/>
          <w:color w:val="auto"/>
          <w:kern w:val="0"/>
          <w:szCs w:val="21"/>
          <w:highlight w:val="none"/>
        </w:rPr>
      </w:pPr>
      <w:r>
        <w:rPr>
          <w:rFonts w:ascii="宋体" w:hAnsi="宋体"/>
          <w:color w:val="auto"/>
          <w:kern w:val="0"/>
          <w:szCs w:val="21"/>
          <w:highlight w:val="none"/>
        </w:rPr>
        <w:t>姓名：</w:t>
      </w:r>
      <w:r>
        <w:rPr>
          <w:rFonts w:ascii="宋体" w:hAnsi="宋体"/>
          <w:color w:val="auto"/>
          <w:w w:val="200"/>
          <w:kern w:val="0"/>
          <w:szCs w:val="21"/>
          <w:highlight w:val="none"/>
          <w:u w:val="single"/>
        </w:rPr>
        <w:t xml:space="preserve"> </w:t>
      </w:r>
      <w:r>
        <w:rPr>
          <w:rFonts w:hint="eastAsia" w:ascii="宋体" w:hAnsi="宋体"/>
          <w:color w:val="auto"/>
          <w:w w:val="200"/>
          <w:kern w:val="0"/>
          <w:szCs w:val="21"/>
          <w:highlight w:val="none"/>
          <w:u w:val="single"/>
        </w:rPr>
        <w:t xml:space="preserve">       </w:t>
      </w:r>
      <w:r>
        <w:rPr>
          <w:rFonts w:ascii="宋体" w:hAnsi="宋体"/>
          <w:color w:val="auto"/>
          <w:kern w:val="0"/>
          <w:szCs w:val="21"/>
          <w:highlight w:val="none"/>
        </w:rPr>
        <w:t>性别</w:t>
      </w:r>
      <w:r>
        <w:rPr>
          <w:rFonts w:ascii="宋体" w:hAnsi="宋体"/>
          <w:color w:val="auto"/>
          <w:spacing w:val="-1"/>
          <w:kern w:val="0"/>
          <w:szCs w:val="21"/>
          <w:highlight w:val="none"/>
        </w:rPr>
        <w:t>：</w:t>
      </w: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rPr>
        <w:t xml:space="preserve"> </w:t>
      </w:r>
      <w:r>
        <w:rPr>
          <w:rFonts w:ascii="宋体" w:hAnsi="宋体"/>
          <w:color w:val="auto"/>
          <w:spacing w:val="-1"/>
          <w:kern w:val="0"/>
          <w:szCs w:val="21"/>
          <w:highlight w:val="none"/>
        </w:rPr>
        <w:t>年</w:t>
      </w:r>
      <w:r>
        <w:rPr>
          <w:rFonts w:ascii="宋体" w:hAnsi="宋体"/>
          <w:color w:val="auto"/>
          <w:kern w:val="0"/>
          <w:szCs w:val="21"/>
          <w:highlight w:val="none"/>
        </w:rPr>
        <w:t>龄：</w:t>
      </w: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rPr>
        <w:t xml:space="preserve"> </w:t>
      </w:r>
      <w:r>
        <w:rPr>
          <w:rFonts w:ascii="宋体" w:hAnsi="宋体"/>
          <w:color w:val="auto"/>
          <w:kern w:val="0"/>
          <w:szCs w:val="21"/>
          <w:highlight w:val="none"/>
        </w:rPr>
        <w:t>职务：</w:t>
      </w: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rPr>
        <w:t xml:space="preserve"> </w:t>
      </w:r>
    </w:p>
    <w:p w14:paraId="66D5856C">
      <w:pPr>
        <w:tabs>
          <w:tab w:val="left" w:pos="3360"/>
        </w:tabs>
        <w:autoSpaceDE w:val="0"/>
        <w:autoSpaceDN w:val="0"/>
        <w:adjustRightInd w:val="0"/>
        <w:snapToGrid w:val="0"/>
        <w:spacing w:line="480" w:lineRule="auto"/>
        <w:ind w:firstLine="390" w:firstLineChars="186"/>
        <w:jc w:val="left"/>
        <w:rPr>
          <w:rFonts w:ascii="宋体" w:hAnsi="宋体"/>
          <w:color w:val="auto"/>
          <w:kern w:val="0"/>
          <w:szCs w:val="21"/>
          <w:highlight w:val="none"/>
        </w:rPr>
      </w:pPr>
      <w:r>
        <w:rPr>
          <w:rFonts w:ascii="宋体" w:hAnsi="宋体"/>
          <w:color w:val="auto"/>
          <w:kern w:val="0"/>
          <w:szCs w:val="21"/>
          <w:highlight w:val="none"/>
        </w:rPr>
        <w:t>系</w:t>
      </w: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rPr>
        <w:t xml:space="preserve"> （投标人名称）</w:t>
      </w:r>
      <w:r>
        <w:rPr>
          <w:rFonts w:ascii="宋体" w:hAnsi="宋体"/>
          <w:color w:val="auto"/>
          <w:kern w:val="0"/>
          <w:szCs w:val="21"/>
          <w:highlight w:val="none"/>
        </w:rPr>
        <w:t>的法定代表人。</w:t>
      </w:r>
    </w:p>
    <w:p w14:paraId="241EAA56">
      <w:pPr>
        <w:tabs>
          <w:tab w:val="left" w:pos="3360"/>
        </w:tabs>
        <w:autoSpaceDE w:val="0"/>
        <w:autoSpaceDN w:val="0"/>
        <w:adjustRightInd w:val="0"/>
        <w:snapToGrid w:val="0"/>
        <w:spacing w:line="480" w:lineRule="auto"/>
        <w:ind w:firstLine="390" w:firstLineChars="186"/>
        <w:jc w:val="left"/>
        <w:rPr>
          <w:rFonts w:ascii="宋体" w:hAnsi="宋体"/>
          <w:color w:val="auto"/>
          <w:kern w:val="0"/>
          <w:szCs w:val="21"/>
          <w:highlight w:val="none"/>
        </w:rPr>
      </w:pPr>
      <w:r>
        <w:rPr>
          <w:rFonts w:ascii="宋体" w:hAnsi="宋体"/>
          <w:color w:val="auto"/>
          <w:kern w:val="0"/>
          <w:szCs w:val="21"/>
          <w:highlight w:val="none"/>
        </w:rPr>
        <w:t>特此证明。</w:t>
      </w:r>
    </w:p>
    <w:p w14:paraId="49C607C2">
      <w:pPr>
        <w:autoSpaceDE w:val="0"/>
        <w:autoSpaceDN w:val="0"/>
        <w:adjustRightInd w:val="0"/>
        <w:snapToGrid w:val="0"/>
        <w:spacing w:line="480" w:lineRule="auto"/>
        <w:ind w:firstLine="810" w:firstLineChars="386"/>
        <w:jc w:val="left"/>
        <w:rPr>
          <w:rFonts w:ascii="宋体" w:hAnsi="宋体"/>
          <w:color w:val="auto"/>
          <w:kern w:val="0"/>
          <w:szCs w:val="21"/>
          <w:highlight w:val="none"/>
        </w:rPr>
      </w:pPr>
      <w:r>
        <w:rPr>
          <w:rFonts w:hint="eastAsia" w:ascii="宋体" w:hAnsi="宋体"/>
          <w:color w:val="auto"/>
          <w:kern w:val="0"/>
          <w:szCs w:val="21"/>
          <w:highlight w:val="none"/>
        </w:rPr>
        <w:t>附：法定代表人身份证复印件（双面）</w:t>
      </w:r>
    </w:p>
    <w:p w14:paraId="0FB27655">
      <w:pPr>
        <w:pStyle w:val="2"/>
        <w:spacing w:after="0" w:line="360" w:lineRule="auto"/>
        <w:rPr>
          <w:rFonts w:ascii="宋体" w:hAnsi="宋体"/>
          <w:color w:val="auto"/>
          <w:szCs w:val="21"/>
          <w:highlight w:val="none"/>
        </w:rPr>
      </w:pPr>
    </w:p>
    <w:p w14:paraId="01420E8F">
      <w:pPr>
        <w:pStyle w:val="2"/>
        <w:spacing w:after="0" w:line="360" w:lineRule="auto"/>
        <w:rPr>
          <w:rFonts w:ascii="宋体" w:hAnsi="宋体"/>
          <w:color w:val="auto"/>
          <w:szCs w:val="21"/>
          <w:highlight w:val="none"/>
        </w:rPr>
      </w:pPr>
    </w:p>
    <w:p w14:paraId="10EA71DF">
      <w:pPr>
        <w:pStyle w:val="2"/>
        <w:spacing w:after="0" w:line="360" w:lineRule="auto"/>
        <w:rPr>
          <w:rFonts w:ascii="宋体" w:hAnsi="宋体"/>
          <w:color w:val="auto"/>
          <w:szCs w:val="21"/>
          <w:highlight w:val="none"/>
        </w:rPr>
      </w:pPr>
    </w:p>
    <w:p w14:paraId="1CDFE8B2">
      <w:pPr>
        <w:pStyle w:val="2"/>
        <w:spacing w:after="0" w:line="360" w:lineRule="auto"/>
        <w:rPr>
          <w:rFonts w:ascii="宋体" w:hAnsi="宋体"/>
          <w:color w:val="auto"/>
          <w:szCs w:val="21"/>
          <w:highlight w:val="none"/>
        </w:rPr>
      </w:pPr>
    </w:p>
    <w:p w14:paraId="64CC07B4">
      <w:pPr>
        <w:pStyle w:val="2"/>
        <w:spacing w:after="0" w:line="360" w:lineRule="auto"/>
        <w:rPr>
          <w:rFonts w:ascii="宋体" w:hAnsi="宋体"/>
          <w:color w:val="auto"/>
          <w:szCs w:val="21"/>
          <w:highlight w:val="none"/>
        </w:rPr>
      </w:pPr>
    </w:p>
    <w:p w14:paraId="2AC9939C">
      <w:pPr>
        <w:pStyle w:val="2"/>
        <w:spacing w:after="0" w:line="360" w:lineRule="auto"/>
        <w:rPr>
          <w:rFonts w:ascii="宋体" w:hAnsi="宋体"/>
          <w:color w:val="auto"/>
          <w:szCs w:val="21"/>
          <w:highlight w:val="none"/>
        </w:rPr>
      </w:pPr>
    </w:p>
    <w:p w14:paraId="36B9A98D">
      <w:pPr>
        <w:pStyle w:val="2"/>
        <w:spacing w:after="0" w:line="360" w:lineRule="auto"/>
        <w:rPr>
          <w:rFonts w:ascii="宋体" w:hAnsi="宋体"/>
          <w:color w:val="auto"/>
          <w:szCs w:val="21"/>
          <w:highlight w:val="none"/>
        </w:rPr>
      </w:pPr>
    </w:p>
    <w:p w14:paraId="3CB1F8A1">
      <w:pPr>
        <w:autoSpaceDE w:val="0"/>
        <w:autoSpaceDN w:val="0"/>
        <w:adjustRightInd w:val="0"/>
        <w:snapToGrid w:val="0"/>
        <w:spacing w:line="480" w:lineRule="auto"/>
        <w:ind w:firstLine="420" w:firstLineChars="200"/>
        <w:jc w:val="right"/>
        <w:rPr>
          <w:rFonts w:ascii="宋体" w:hAnsi="宋体"/>
          <w:color w:val="auto"/>
          <w:kern w:val="0"/>
          <w:szCs w:val="21"/>
          <w:highlight w:val="none"/>
        </w:rPr>
      </w:pPr>
      <w:r>
        <w:rPr>
          <w:rFonts w:ascii="宋体" w:hAnsi="宋体"/>
          <w:color w:val="auto"/>
          <w:kern w:val="0"/>
          <w:szCs w:val="21"/>
          <w:highlight w:val="none"/>
        </w:rPr>
        <w:t>投标</w:t>
      </w:r>
      <w:r>
        <w:rPr>
          <w:rFonts w:ascii="宋体" w:hAnsi="宋体"/>
          <w:color w:val="auto"/>
          <w:spacing w:val="-1"/>
          <w:kern w:val="0"/>
          <w:szCs w:val="21"/>
          <w:highlight w:val="none"/>
        </w:rPr>
        <w:t>人</w:t>
      </w:r>
      <w:r>
        <w:rPr>
          <w:rFonts w:ascii="宋体" w:hAnsi="宋体"/>
          <w:color w:val="auto"/>
          <w:kern w:val="0"/>
          <w:szCs w:val="21"/>
          <w:highlight w:val="none"/>
        </w:rPr>
        <w:t>：</w:t>
      </w:r>
      <w:r>
        <w:rPr>
          <w:rFonts w:ascii="宋体" w:hAnsi="宋体"/>
          <w:color w:val="auto"/>
          <w:w w:val="200"/>
          <w:kern w:val="0"/>
          <w:szCs w:val="21"/>
          <w:highlight w:val="none"/>
          <w:u w:val="single"/>
        </w:rPr>
        <w:t xml:space="preserve">              </w:t>
      </w:r>
      <w:r>
        <w:rPr>
          <w:rFonts w:ascii="宋体" w:hAnsi="宋体"/>
          <w:color w:val="auto"/>
          <w:kern w:val="0"/>
          <w:szCs w:val="21"/>
          <w:highlight w:val="none"/>
          <w:u w:val="single"/>
        </w:rPr>
        <w:tab/>
      </w:r>
      <w:r>
        <w:rPr>
          <w:rFonts w:ascii="宋体" w:hAnsi="宋体"/>
          <w:color w:val="auto"/>
          <w:spacing w:val="-1"/>
          <w:kern w:val="0"/>
          <w:szCs w:val="21"/>
          <w:highlight w:val="none"/>
        </w:rPr>
        <w:t>（</w:t>
      </w:r>
      <w:r>
        <w:rPr>
          <w:rFonts w:ascii="宋体" w:hAnsi="宋体"/>
          <w:color w:val="auto"/>
          <w:kern w:val="0"/>
          <w:szCs w:val="21"/>
          <w:highlight w:val="none"/>
        </w:rPr>
        <w:t>盖单位法人章）</w:t>
      </w:r>
    </w:p>
    <w:p w14:paraId="44759896">
      <w:pPr>
        <w:autoSpaceDE w:val="0"/>
        <w:autoSpaceDN w:val="0"/>
        <w:adjustRightInd w:val="0"/>
        <w:snapToGrid w:val="0"/>
        <w:spacing w:line="480" w:lineRule="auto"/>
        <w:jc w:val="left"/>
        <w:rPr>
          <w:rFonts w:ascii="宋体" w:hAnsi="宋体"/>
          <w:color w:val="auto"/>
          <w:kern w:val="0"/>
          <w:sz w:val="20"/>
          <w:szCs w:val="20"/>
          <w:highlight w:val="none"/>
        </w:rPr>
      </w:pPr>
    </w:p>
    <w:p w14:paraId="698F6E1A">
      <w:pPr>
        <w:spacing w:line="360" w:lineRule="exact"/>
        <w:jc w:val="right"/>
        <w:rPr>
          <w:rFonts w:ascii="宋体" w:hAnsi="宋体"/>
          <w:color w:val="auto"/>
          <w:szCs w:val="21"/>
          <w:highlight w:val="none"/>
        </w:rPr>
      </w:pPr>
      <w:r>
        <w:rPr>
          <w:rFonts w:hint="eastAsia" w:ascii="宋体" w:hAnsi="宋体"/>
          <w:color w:val="auto"/>
          <w:w w:val="200"/>
          <w:kern w:val="0"/>
          <w:szCs w:val="21"/>
          <w:highlight w:val="none"/>
          <w:u w:val="single"/>
        </w:rPr>
        <w:t xml:space="preserve">      </w:t>
      </w:r>
      <w:r>
        <w:rPr>
          <w:rFonts w:ascii="宋体" w:hAnsi="宋体"/>
          <w:color w:val="auto"/>
          <w:kern w:val="0"/>
          <w:szCs w:val="21"/>
          <w:highlight w:val="none"/>
        </w:rPr>
        <w:t>年</w:t>
      </w:r>
      <w:r>
        <w:rPr>
          <w:rFonts w:ascii="宋体" w:hAnsi="宋体"/>
          <w:color w:val="auto"/>
          <w:w w:val="200"/>
          <w:kern w:val="0"/>
          <w:szCs w:val="21"/>
          <w:highlight w:val="none"/>
          <w:u w:val="single"/>
        </w:rPr>
        <w:t xml:space="preserve"> </w:t>
      </w: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rPr>
        <w:t xml:space="preserve"> </w:t>
      </w:r>
      <w:r>
        <w:rPr>
          <w:rFonts w:ascii="宋体" w:hAnsi="宋体"/>
          <w:color w:val="auto"/>
          <w:kern w:val="0"/>
          <w:szCs w:val="21"/>
          <w:highlight w:val="none"/>
        </w:rPr>
        <w:t>月</w:t>
      </w:r>
      <w:r>
        <w:rPr>
          <w:rFonts w:ascii="宋体" w:hAnsi="宋体"/>
          <w:color w:val="auto"/>
          <w:w w:val="200"/>
          <w:kern w:val="0"/>
          <w:szCs w:val="21"/>
          <w:highlight w:val="none"/>
          <w:u w:val="single"/>
        </w:rPr>
        <w:t xml:space="preserve"> </w:t>
      </w:r>
      <w:r>
        <w:rPr>
          <w:rFonts w:ascii="宋体" w:hAnsi="宋体"/>
          <w:color w:val="auto"/>
          <w:kern w:val="0"/>
          <w:szCs w:val="21"/>
          <w:highlight w:val="none"/>
          <w:u w:val="single"/>
        </w:rPr>
        <w:t xml:space="preserve">     </w:t>
      </w:r>
      <w:r>
        <w:rPr>
          <w:rFonts w:ascii="宋体" w:hAnsi="宋体"/>
          <w:color w:val="auto"/>
          <w:kern w:val="0"/>
          <w:szCs w:val="21"/>
          <w:highlight w:val="none"/>
        </w:rPr>
        <w:t>日</w:t>
      </w:r>
    </w:p>
    <w:p w14:paraId="7A465CC5">
      <w:pPr>
        <w:spacing w:line="360" w:lineRule="exact"/>
        <w:rPr>
          <w:rFonts w:ascii="宋体" w:hAnsi="宋体"/>
          <w:b/>
          <w:bCs/>
          <w:color w:val="auto"/>
          <w:szCs w:val="21"/>
          <w:highlight w:val="none"/>
        </w:rPr>
      </w:pPr>
      <w:r>
        <w:rPr>
          <w:rFonts w:hint="eastAsia" w:ascii="宋体" w:hAnsi="宋体"/>
          <w:b/>
          <w:bCs/>
          <w:color w:val="auto"/>
          <w:szCs w:val="21"/>
          <w:highlight w:val="none"/>
        </w:rPr>
        <w:t>注：</w:t>
      </w:r>
    </w:p>
    <w:p w14:paraId="7CD45A94">
      <w:pPr>
        <w:spacing w:line="360" w:lineRule="exact"/>
        <w:ind w:firstLine="420"/>
        <w:rPr>
          <w:rFonts w:ascii="宋体" w:hAnsi="宋体"/>
          <w:b/>
          <w:bCs/>
          <w:color w:val="auto"/>
          <w:szCs w:val="21"/>
          <w:highlight w:val="none"/>
        </w:rPr>
      </w:pPr>
      <w:r>
        <w:rPr>
          <w:rFonts w:hint="eastAsia" w:ascii="宋体" w:hAnsi="宋体"/>
          <w:b/>
          <w:bCs/>
          <w:color w:val="auto"/>
          <w:szCs w:val="21"/>
          <w:highlight w:val="none"/>
        </w:rPr>
        <w:t>1.法定代表人身份证明需按上述格式填写完整，不可缺少内容。在此基础上增加内容的不影响其有效性。</w:t>
      </w:r>
    </w:p>
    <w:p w14:paraId="40482AE2">
      <w:pPr>
        <w:spacing w:line="360" w:lineRule="exact"/>
        <w:ind w:firstLine="420"/>
        <w:rPr>
          <w:rFonts w:ascii="宋体" w:hAnsi="宋体"/>
          <w:b/>
          <w:bCs/>
          <w:color w:val="auto"/>
          <w:szCs w:val="21"/>
          <w:highlight w:val="none"/>
        </w:rPr>
      </w:pPr>
      <w:r>
        <w:rPr>
          <w:rFonts w:hint="eastAsia" w:ascii="宋体" w:hAnsi="宋体"/>
          <w:b/>
          <w:bCs/>
          <w:color w:val="auto"/>
          <w:szCs w:val="21"/>
          <w:highlight w:val="none"/>
        </w:rPr>
        <w:t>2.开标现场须另行准备一份，以便查验。</w:t>
      </w:r>
    </w:p>
    <w:p w14:paraId="51379161">
      <w:pPr>
        <w:tabs>
          <w:tab w:val="left" w:pos="1680"/>
          <w:tab w:val="left" w:pos="4215"/>
          <w:tab w:val="left" w:pos="4305"/>
          <w:tab w:val="left" w:pos="8000"/>
        </w:tabs>
        <w:autoSpaceDE w:val="0"/>
        <w:autoSpaceDN w:val="0"/>
        <w:adjustRightInd w:val="0"/>
        <w:snapToGrid w:val="0"/>
        <w:spacing w:line="360" w:lineRule="auto"/>
        <w:jc w:val="center"/>
        <w:rPr>
          <w:rFonts w:ascii="宋体" w:hAnsi="宋体"/>
          <w:color w:val="auto"/>
          <w:highlight w:val="none"/>
        </w:rPr>
      </w:pPr>
    </w:p>
    <w:p w14:paraId="43DB5E03">
      <w:pPr>
        <w:pStyle w:val="2"/>
        <w:rPr>
          <w:color w:val="auto"/>
          <w:highlight w:val="none"/>
        </w:rPr>
      </w:pPr>
    </w:p>
    <w:p w14:paraId="1740EA07">
      <w:pPr>
        <w:jc w:val="center"/>
        <w:rPr>
          <w:color w:val="auto"/>
          <w:highlight w:val="none"/>
        </w:rPr>
      </w:pPr>
      <w:bookmarkStart w:id="210" w:name="_Toc531863485"/>
      <w:r>
        <w:rPr>
          <w:rFonts w:hint="eastAsia"/>
          <w:color w:val="auto"/>
          <w:highlight w:val="none"/>
        </w:rPr>
        <w:t>授权委托书</w:t>
      </w:r>
      <w:bookmarkEnd w:id="210"/>
    </w:p>
    <w:p w14:paraId="68D03BBC">
      <w:pPr>
        <w:autoSpaceDE w:val="0"/>
        <w:autoSpaceDN w:val="0"/>
        <w:adjustRightInd w:val="0"/>
        <w:snapToGrid w:val="0"/>
        <w:spacing w:line="360" w:lineRule="auto"/>
        <w:jc w:val="left"/>
        <w:rPr>
          <w:rFonts w:ascii="宋体" w:hAnsi="宋体" w:cs="MingLiU"/>
          <w:color w:val="auto"/>
          <w:kern w:val="0"/>
          <w:sz w:val="20"/>
          <w:szCs w:val="20"/>
          <w:highlight w:val="none"/>
        </w:rPr>
      </w:pPr>
    </w:p>
    <w:p w14:paraId="602614E7">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eastAsia="zh-CN"/>
        </w:rPr>
        <w:t>投标人</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lang w:eastAsia="zh-CN"/>
        </w:rPr>
        <w:t>投标文件</w:t>
      </w:r>
      <w:r>
        <w:rPr>
          <w:rFonts w:hint="eastAsia" w:ascii="宋体" w:hAnsi="宋体"/>
          <w:color w:val="auto"/>
          <w:szCs w:val="21"/>
          <w:highlight w:val="none"/>
        </w:rPr>
        <w:t>、签订合同和处理有关事宜，其法律后果由我方承担。</w:t>
      </w:r>
    </w:p>
    <w:p w14:paraId="4B402FA7">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委托期限：</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14AE77A6">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 xml:space="preserve">代理人无转委托权。 </w:t>
      </w:r>
    </w:p>
    <w:p w14:paraId="58356548">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附：法定代表人身份证明</w:t>
      </w:r>
    </w:p>
    <w:p w14:paraId="139395A1">
      <w:pPr>
        <w:spacing w:line="500" w:lineRule="exact"/>
        <w:rPr>
          <w:rFonts w:ascii="宋体" w:hAnsi="宋体"/>
          <w:color w:val="auto"/>
          <w:szCs w:val="21"/>
          <w:highlight w:val="none"/>
        </w:rPr>
      </w:pPr>
      <w:r>
        <w:rPr>
          <w:rFonts w:hint="eastAsia" w:ascii="宋体" w:hAnsi="宋体"/>
          <w:color w:val="auto"/>
          <w:szCs w:val="21"/>
          <w:highlight w:val="none"/>
        </w:rPr>
        <w:t xml:space="preserve">                                </w:t>
      </w:r>
      <w:r>
        <w:rPr>
          <w:rFonts w:hint="eastAsia" w:ascii="宋体" w:hAnsi="宋体"/>
          <w:color w:val="auto"/>
          <w:kern w:val="0"/>
          <w:szCs w:val="21"/>
          <w:highlight w:val="none"/>
          <w:lang w:eastAsia="zh-CN"/>
        </w:rPr>
        <w:t>投标人</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14:paraId="4C597B78">
      <w:pPr>
        <w:spacing w:line="500" w:lineRule="exact"/>
        <w:rPr>
          <w:rFonts w:ascii="宋体" w:hAnsi="宋体"/>
          <w:color w:val="auto"/>
          <w:szCs w:val="21"/>
          <w:highlight w:val="none"/>
        </w:rPr>
      </w:pPr>
      <w:r>
        <w:rPr>
          <w:rFonts w:hint="eastAsia" w:ascii="宋体" w:hAnsi="宋体"/>
          <w:color w:val="auto"/>
          <w:szCs w:val="21"/>
          <w:highlight w:val="none"/>
        </w:rPr>
        <w:t xml:space="preserve">                                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w:t>
      </w:r>
    </w:p>
    <w:p w14:paraId="0B1CF8BF">
      <w:pPr>
        <w:spacing w:line="500" w:lineRule="exact"/>
        <w:rPr>
          <w:rFonts w:ascii="宋体" w:hAnsi="宋体"/>
          <w:color w:val="auto"/>
          <w:szCs w:val="21"/>
          <w:highlight w:val="none"/>
        </w:rPr>
      </w:pPr>
      <w:r>
        <w:rPr>
          <w:rFonts w:hint="eastAsia" w:ascii="宋体" w:hAnsi="宋体"/>
          <w:color w:val="auto"/>
          <w:szCs w:val="21"/>
          <w:highlight w:val="none"/>
        </w:rPr>
        <w:t xml:space="preserve">                                身份证号码：</w:t>
      </w:r>
      <w:r>
        <w:rPr>
          <w:rFonts w:hint="eastAsia" w:ascii="宋体" w:hAnsi="宋体"/>
          <w:color w:val="auto"/>
          <w:szCs w:val="21"/>
          <w:highlight w:val="none"/>
          <w:u w:val="none"/>
        </w:rPr>
        <w:t xml:space="preserve">                     </w:t>
      </w:r>
      <w:r>
        <w:rPr>
          <w:rFonts w:hint="eastAsia" w:ascii="宋体" w:hAnsi="宋体"/>
          <w:color w:val="auto"/>
          <w:szCs w:val="21"/>
          <w:highlight w:val="none"/>
          <w:u w:val="single"/>
        </w:rPr>
        <w:t xml:space="preserve">      </w:t>
      </w:r>
    </w:p>
    <w:p w14:paraId="449D9EA3">
      <w:pPr>
        <w:spacing w:line="500" w:lineRule="exact"/>
        <w:rPr>
          <w:rFonts w:ascii="宋体" w:hAnsi="宋体"/>
          <w:color w:val="auto"/>
          <w:szCs w:val="21"/>
          <w:highlight w:val="none"/>
        </w:rPr>
      </w:pPr>
      <w:r>
        <w:rPr>
          <w:rFonts w:hint="eastAsia" w:ascii="宋体" w:hAnsi="宋体"/>
          <w:color w:val="auto"/>
          <w:szCs w:val="21"/>
          <w:highlight w:val="none"/>
        </w:rPr>
        <w:t xml:space="preserve">                                委托代理人：</w:t>
      </w:r>
      <w:r>
        <w:rPr>
          <w:rFonts w:hint="eastAsia" w:ascii="宋体" w:hAnsi="宋体"/>
          <w:color w:val="auto"/>
          <w:szCs w:val="21"/>
          <w:highlight w:val="none"/>
          <w:u w:val="single"/>
        </w:rPr>
        <w:t xml:space="preserve">                    </w:t>
      </w:r>
      <w:r>
        <w:rPr>
          <w:rFonts w:hint="eastAsia" w:ascii="宋体" w:hAnsi="宋体"/>
          <w:color w:val="auto"/>
          <w:szCs w:val="21"/>
          <w:highlight w:val="none"/>
        </w:rPr>
        <w:t>（签字）</w:t>
      </w:r>
    </w:p>
    <w:p w14:paraId="7E3AB76D">
      <w:pPr>
        <w:spacing w:line="500" w:lineRule="exact"/>
        <w:rPr>
          <w:rFonts w:ascii="宋体" w:hAnsi="宋体"/>
          <w:color w:val="auto"/>
          <w:szCs w:val="21"/>
          <w:highlight w:val="none"/>
        </w:rPr>
      </w:pPr>
      <w:r>
        <w:rPr>
          <w:rFonts w:hint="eastAsia" w:ascii="宋体" w:hAnsi="宋体"/>
          <w:color w:val="auto"/>
          <w:szCs w:val="21"/>
          <w:highlight w:val="none"/>
        </w:rPr>
        <w:t xml:space="preserve">                                身份证号码：</w:t>
      </w:r>
      <w:r>
        <w:rPr>
          <w:rFonts w:hint="eastAsia" w:ascii="宋体" w:hAnsi="宋体"/>
          <w:color w:val="auto"/>
          <w:szCs w:val="21"/>
          <w:highlight w:val="none"/>
          <w:u w:val="single"/>
        </w:rPr>
        <w:t xml:space="preserve">                           </w:t>
      </w:r>
    </w:p>
    <w:p w14:paraId="6ACF8702">
      <w:pPr>
        <w:spacing w:line="500" w:lineRule="exact"/>
        <w:rPr>
          <w:rFonts w:ascii="宋体" w:hAnsi="宋体"/>
          <w:color w:val="auto"/>
          <w:szCs w:val="21"/>
          <w:highlight w:val="none"/>
        </w:rPr>
      </w:pPr>
      <w:r>
        <w:rPr>
          <w:rFonts w:hint="eastAsia" w:ascii="宋体" w:hAnsi="宋体"/>
          <w:color w:val="auto"/>
          <w:szCs w:val="21"/>
          <w:highlight w:val="none"/>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11B65593">
      <w:pPr>
        <w:tabs>
          <w:tab w:val="left" w:pos="4005"/>
          <w:tab w:val="left" w:pos="4100"/>
          <w:tab w:val="left" w:pos="5040"/>
        </w:tabs>
        <w:autoSpaceDE w:val="0"/>
        <w:autoSpaceDN w:val="0"/>
        <w:adjustRightInd w:val="0"/>
        <w:snapToGrid w:val="0"/>
        <w:spacing w:line="360" w:lineRule="auto"/>
        <w:ind w:firstLine="3780"/>
        <w:jc w:val="left"/>
        <w:rPr>
          <w:rFonts w:ascii="宋体" w:hAnsi="宋体" w:cs="MingLiU"/>
          <w:color w:val="auto"/>
          <w:kern w:val="0"/>
          <w:szCs w:val="21"/>
          <w:highlight w:val="none"/>
        </w:rPr>
      </w:pPr>
    </w:p>
    <w:tbl>
      <w:tblPr>
        <w:tblStyle w:val="51"/>
        <w:tblW w:w="0" w:type="auto"/>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788"/>
        <w:gridCol w:w="360"/>
        <w:gridCol w:w="4500"/>
      </w:tblGrid>
      <w:tr w14:paraId="610F6F2D">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938" w:hRule="atLeast"/>
        </w:trPr>
        <w:tc>
          <w:tcPr>
            <w:tcW w:w="4788" w:type="dxa"/>
            <w:tcBorders>
              <w:top w:val="dashed" w:color="auto" w:sz="4" w:space="0"/>
              <w:left w:val="dashed" w:color="auto" w:sz="4" w:space="0"/>
              <w:bottom w:val="dashed" w:color="auto" w:sz="4" w:space="0"/>
              <w:right w:val="dashed" w:color="auto" w:sz="4" w:space="0"/>
            </w:tcBorders>
          </w:tcPr>
          <w:p w14:paraId="706A81B6">
            <w:pPr>
              <w:autoSpaceDE w:val="0"/>
              <w:autoSpaceDN w:val="0"/>
              <w:adjustRightInd w:val="0"/>
              <w:snapToGrid w:val="0"/>
              <w:spacing w:line="360" w:lineRule="auto"/>
              <w:jc w:val="left"/>
              <w:rPr>
                <w:rFonts w:ascii="宋体" w:hAnsi="宋体"/>
                <w:color w:val="auto"/>
                <w:kern w:val="0"/>
                <w:highlight w:val="none"/>
              </w:rPr>
            </w:pPr>
            <w:r>
              <w:rPr>
                <w:rFonts w:hint="eastAsia" w:ascii="宋体" w:hAnsi="宋体"/>
                <w:color w:val="auto"/>
                <w:kern w:val="0"/>
                <w:highlight w:val="none"/>
              </w:rPr>
              <w:t>此处附授权代理人身份证复印件正面</w:t>
            </w:r>
          </w:p>
        </w:tc>
        <w:tc>
          <w:tcPr>
            <w:tcW w:w="360" w:type="dxa"/>
            <w:tcBorders>
              <w:top w:val="nil"/>
              <w:left w:val="dashed" w:color="auto" w:sz="4" w:space="0"/>
              <w:bottom w:val="nil"/>
              <w:right w:val="dashed" w:color="auto" w:sz="4" w:space="0"/>
            </w:tcBorders>
          </w:tcPr>
          <w:p w14:paraId="36F1C31F">
            <w:pPr>
              <w:autoSpaceDE w:val="0"/>
              <w:autoSpaceDN w:val="0"/>
              <w:adjustRightInd w:val="0"/>
              <w:snapToGrid w:val="0"/>
              <w:spacing w:line="360" w:lineRule="auto"/>
              <w:jc w:val="left"/>
              <w:rPr>
                <w:rFonts w:ascii="宋体" w:hAnsi="宋体"/>
                <w:color w:val="auto"/>
                <w:kern w:val="0"/>
                <w:highlight w:val="none"/>
              </w:rPr>
            </w:pPr>
          </w:p>
        </w:tc>
        <w:tc>
          <w:tcPr>
            <w:tcW w:w="4500" w:type="dxa"/>
            <w:tcBorders>
              <w:top w:val="dashed" w:color="auto" w:sz="4" w:space="0"/>
              <w:left w:val="dashed" w:color="auto" w:sz="4" w:space="0"/>
              <w:bottom w:val="dashed" w:color="auto" w:sz="4" w:space="0"/>
              <w:right w:val="dashed" w:color="auto" w:sz="4" w:space="0"/>
            </w:tcBorders>
          </w:tcPr>
          <w:p w14:paraId="5388C112">
            <w:pPr>
              <w:autoSpaceDE w:val="0"/>
              <w:autoSpaceDN w:val="0"/>
              <w:adjustRightInd w:val="0"/>
              <w:snapToGrid w:val="0"/>
              <w:spacing w:line="360" w:lineRule="auto"/>
              <w:jc w:val="left"/>
              <w:rPr>
                <w:rFonts w:ascii="宋体" w:hAnsi="宋体"/>
                <w:color w:val="auto"/>
                <w:kern w:val="0"/>
                <w:highlight w:val="none"/>
              </w:rPr>
            </w:pPr>
            <w:r>
              <w:rPr>
                <w:rFonts w:hint="eastAsia" w:ascii="宋体" w:hAnsi="宋体"/>
                <w:color w:val="auto"/>
                <w:kern w:val="0"/>
                <w:highlight w:val="none"/>
              </w:rPr>
              <w:t>此处附授权代理人身份证复印件背面</w:t>
            </w:r>
          </w:p>
        </w:tc>
      </w:tr>
    </w:tbl>
    <w:p w14:paraId="13B36CBA">
      <w:pPr>
        <w:rPr>
          <w:rFonts w:ascii="宋体" w:hAnsi="宋体"/>
          <w:color w:val="auto"/>
          <w:highlight w:val="none"/>
        </w:rPr>
      </w:pPr>
    </w:p>
    <w:p w14:paraId="49C06323">
      <w:pPr>
        <w:spacing w:line="360" w:lineRule="exact"/>
        <w:rPr>
          <w:rFonts w:ascii="宋体" w:hAnsi="宋体"/>
          <w:b/>
          <w:bCs/>
          <w:color w:val="auto"/>
          <w:szCs w:val="21"/>
          <w:highlight w:val="none"/>
        </w:rPr>
      </w:pPr>
      <w:r>
        <w:rPr>
          <w:rFonts w:hint="eastAsia" w:ascii="宋体" w:hAnsi="宋体"/>
          <w:b/>
          <w:bCs/>
          <w:color w:val="auto"/>
          <w:szCs w:val="21"/>
          <w:highlight w:val="none"/>
        </w:rPr>
        <w:t>注：</w:t>
      </w:r>
    </w:p>
    <w:p w14:paraId="28997ACE">
      <w:pPr>
        <w:spacing w:line="360" w:lineRule="exact"/>
        <w:ind w:firstLine="420"/>
        <w:rPr>
          <w:rFonts w:ascii="宋体" w:hAnsi="宋体"/>
          <w:b/>
          <w:bCs/>
          <w:color w:val="auto"/>
          <w:szCs w:val="21"/>
          <w:highlight w:val="none"/>
        </w:rPr>
      </w:pPr>
      <w:r>
        <w:rPr>
          <w:rFonts w:hint="eastAsia" w:ascii="宋体" w:hAnsi="宋体"/>
          <w:b/>
          <w:bCs/>
          <w:color w:val="auto"/>
          <w:szCs w:val="21"/>
          <w:highlight w:val="none"/>
        </w:rPr>
        <w:t>1、法定代表人参加</w:t>
      </w:r>
      <w:r>
        <w:rPr>
          <w:rFonts w:hint="eastAsia" w:ascii="宋体" w:hAnsi="宋体"/>
          <w:b/>
          <w:bCs/>
          <w:color w:val="auto"/>
          <w:kern w:val="0"/>
          <w:highlight w:val="none"/>
          <w:lang w:eastAsia="zh-CN"/>
        </w:rPr>
        <w:t>投标</w:t>
      </w:r>
      <w:r>
        <w:rPr>
          <w:rFonts w:hint="eastAsia" w:ascii="宋体" w:hAnsi="宋体"/>
          <w:b/>
          <w:bCs/>
          <w:color w:val="auto"/>
          <w:szCs w:val="21"/>
          <w:highlight w:val="none"/>
        </w:rPr>
        <w:t>活动并签署文件的不需要授权委托书，只需提供法定代表人身份证明；非法定代表人参加</w:t>
      </w:r>
      <w:r>
        <w:rPr>
          <w:rFonts w:hint="eastAsia" w:ascii="宋体" w:hAnsi="宋体"/>
          <w:b/>
          <w:bCs/>
          <w:color w:val="auto"/>
          <w:kern w:val="0"/>
          <w:highlight w:val="none"/>
          <w:lang w:eastAsia="zh-CN"/>
        </w:rPr>
        <w:t>投标</w:t>
      </w:r>
      <w:r>
        <w:rPr>
          <w:rFonts w:hint="eastAsia" w:ascii="宋体" w:hAnsi="宋体"/>
          <w:b/>
          <w:bCs/>
          <w:color w:val="auto"/>
          <w:szCs w:val="21"/>
          <w:highlight w:val="none"/>
        </w:rPr>
        <w:t>活动及签署文件的除提供法定代表人身份证明外还须提供授权委托书。</w:t>
      </w:r>
    </w:p>
    <w:p w14:paraId="7D1330E6">
      <w:pPr>
        <w:spacing w:line="360" w:lineRule="exact"/>
        <w:ind w:firstLine="420"/>
        <w:rPr>
          <w:rFonts w:ascii="宋体" w:hAnsi="宋体"/>
          <w:b/>
          <w:bCs/>
          <w:color w:val="auto"/>
          <w:szCs w:val="21"/>
          <w:highlight w:val="none"/>
        </w:rPr>
      </w:pPr>
      <w:r>
        <w:rPr>
          <w:rFonts w:hint="eastAsia" w:ascii="宋体" w:hAnsi="宋体"/>
          <w:b/>
          <w:bCs/>
          <w:color w:val="auto"/>
          <w:szCs w:val="21"/>
          <w:highlight w:val="none"/>
        </w:rPr>
        <w:t>2.授权委托书需按上述格式填写完整，不可缺少内容。在此基础上增加内容的不影响其有效性。</w:t>
      </w:r>
    </w:p>
    <w:p w14:paraId="640C2989">
      <w:pPr>
        <w:spacing w:line="360" w:lineRule="exact"/>
        <w:ind w:firstLine="420"/>
        <w:rPr>
          <w:rFonts w:ascii="宋体" w:hAnsi="宋体"/>
          <w:b/>
          <w:bCs/>
          <w:color w:val="auto"/>
          <w:szCs w:val="21"/>
          <w:highlight w:val="none"/>
        </w:rPr>
      </w:pPr>
      <w:r>
        <w:rPr>
          <w:rFonts w:hint="eastAsia" w:ascii="宋体" w:hAnsi="宋体"/>
          <w:b/>
          <w:bCs/>
          <w:color w:val="auto"/>
          <w:szCs w:val="21"/>
          <w:highlight w:val="none"/>
        </w:rPr>
        <w:t>3.开标现场须另行准备一份，以便查验。</w:t>
      </w:r>
    </w:p>
    <w:p w14:paraId="21883F3D">
      <w:pPr>
        <w:tabs>
          <w:tab w:val="left" w:pos="1680"/>
          <w:tab w:val="left" w:pos="4215"/>
          <w:tab w:val="left" w:pos="4305"/>
          <w:tab w:val="left" w:pos="8000"/>
        </w:tabs>
        <w:autoSpaceDE w:val="0"/>
        <w:autoSpaceDN w:val="0"/>
        <w:adjustRightInd w:val="0"/>
        <w:snapToGrid w:val="0"/>
        <w:spacing w:line="360" w:lineRule="auto"/>
        <w:jc w:val="center"/>
        <w:rPr>
          <w:rFonts w:ascii="宋体" w:hAnsi="宋体"/>
          <w:b/>
          <w:color w:val="auto"/>
          <w:highlight w:val="none"/>
        </w:rPr>
      </w:pPr>
    </w:p>
    <w:p w14:paraId="53A6D338">
      <w:pPr>
        <w:rPr>
          <w:rFonts w:hint="eastAsia"/>
          <w:b/>
          <w:bCs/>
          <w:color w:val="auto"/>
          <w:sz w:val="32"/>
          <w:szCs w:val="32"/>
          <w:highlight w:val="none"/>
          <w:lang w:val="en-US" w:eastAsia="zh-CN"/>
        </w:rPr>
      </w:pPr>
      <w:r>
        <w:rPr>
          <w:rFonts w:hint="eastAsia"/>
          <w:b/>
          <w:bCs/>
          <w:color w:val="auto"/>
          <w:sz w:val="32"/>
          <w:szCs w:val="32"/>
          <w:highlight w:val="none"/>
          <w:lang w:val="en-US" w:eastAsia="zh-CN"/>
        </w:rPr>
        <w:br w:type="page"/>
      </w:r>
    </w:p>
    <w:p w14:paraId="4A8E3DFA">
      <w:pPr>
        <w:jc w:val="center"/>
        <w:rPr>
          <w:rFonts w:hint="eastAsia" w:eastAsia="宋体"/>
          <w:b/>
          <w:bCs/>
          <w:color w:val="auto"/>
          <w:sz w:val="32"/>
          <w:szCs w:val="32"/>
          <w:highlight w:val="none"/>
          <w:lang w:val="en-US" w:eastAsia="zh-CN"/>
        </w:rPr>
      </w:pPr>
      <w:r>
        <w:rPr>
          <w:rFonts w:hint="eastAsia"/>
          <w:b/>
          <w:bCs/>
          <w:color w:val="auto"/>
          <w:sz w:val="32"/>
          <w:szCs w:val="32"/>
          <w:highlight w:val="none"/>
          <w:lang w:val="en-US" w:eastAsia="zh-CN"/>
        </w:rPr>
        <w:t>三</w:t>
      </w:r>
      <w:r>
        <w:rPr>
          <w:rFonts w:hint="eastAsia" w:eastAsia="宋体"/>
          <w:b/>
          <w:bCs/>
          <w:color w:val="auto"/>
          <w:sz w:val="32"/>
          <w:szCs w:val="32"/>
          <w:highlight w:val="none"/>
          <w:lang w:val="en-US" w:eastAsia="zh-CN"/>
        </w:rPr>
        <w:t>、已标价工程量清单</w:t>
      </w:r>
    </w:p>
    <w:p w14:paraId="4A44A5FF">
      <w:pPr>
        <w:pStyle w:val="2"/>
        <w:widowControl w:val="0"/>
        <w:numPr>
          <w:ilvl w:val="0"/>
          <w:numId w:val="0"/>
        </w:numPr>
        <w:spacing w:after="120"/>
        <w:jc w:val="both"/>
        <w:rPr>
          <w:rFonts w:hint="default"/>
          <w:color w:val="auto"/>
          <w:highlight w:val="none"/>
          <w:lang w:val="en-US" w:eastAsia="zh-CN"/>
        </w:rPr>
      </w:pPr>
    </w:p>
    <w:p w14:paraId="1C339190">
      <w:pPr>
        <w:ind w:firstLine="420" w:firstLineChars="0"/>
        <w:rPr>
          <w:rFonts w:hint="default"/>
          <w:color w:val="auto"/>
          <w:highlight w:val="none"/>
          <w:lang w:val="en-US" w:eastAsia="zh-CN"/>
        </w:rPr>
      </w:pPr>
      <w:r>
        <w:rPr>
          <w:rFonts w:hint="eastAsia"/>
          <w:color w:val="auto"/>
          <w:highlight w:val="none"/>
          <w:lang w:val="en-US" w:eastAsia="zh-CN"/>
        </w:rPr>
        <w:t>注：可不提供清单分析表</w:t>
      </w:r>
    </w:p>
    <w:p w14:paraId="4F415E50">
      <w:pPr>
        <w:pStyle w:val="2"/>
        <w:rPr>
          <w:rFonts w:hint="default"/>
          <w:color w:val="auto"/>
          <w:highlight w:val="none"/>
          <w:lang w:val="en-US" w:eastAsia="zh-CN"/>
        </w:rPr>
      </w:pPr>
    </w:p>
    <w:p w14:paraId="1055899E">
      <w:pPr>
        <w:rPr>
          <w:rFonts w:hint="default"/>
          <w:color w:val="auto"/>
          <w:highlight w:val="none"/>
          <w:lang w:val="en-US" w:eastAsia="zh-CN"/>
        </w:rPr>
      </w:pPr>
    </w:p>
    <w:p w14:paraId="5C0D5110">
      <w:pPr>
        <w:pStyle w:val="2"/>
        <w:rPr>
          <w:rFonts w:hint="default"/>
          <w:color w:val="auto"/>
          <w:highlight w:val="none"/>
          <w:lang w:val="en-US" w:eastAsia="zh-CN"/>
        </w:rPr>
      </w:pPr>
    </w:p>
    <w:p w14:paraId="44E877A0">
      <w:pPr>
        <w:rPr>
          <w:rFonts w:hint="default"/>
          <w:color w:val="auto"/>
          <w:highlight w:val="none"/>
          <w:lang w:val="en-US" w:eastAsia="zh-CN"/>
        </w:rPr>
      </w:pPr>
    </w:p>
    <w:p w14:paraId="1C4651A8">
      <w:pPr>
        <w:pStyle w:val="2"/>
        <w:rPr>
          <w:rFonts w:hint="default"/>
          <w:color w:val="auto"/>
          <w:highlight w:val="none"/>
          <w:lang w:val="en-US" w:eastAsia="zh-CN"/>
        </w:rPr>
      </w:pPr>
    </w:p>
    <w:p w14:paraId="5BF3FE6B">
      <w:pPr>
        <w:rPr>
          <w:rFonts w:hint="default"/>
          <w:color w:val="auto"/>
          <w:highlight w:val="none"/>
          <w:lang w:val="en-US" w:eastAsia="zh-CN"/>
        </w:rPr>
      </w:pPr>
    </w:p>
    <w:p w14:paraId="3F8DE309">
      <w:pPr>
        <w:pStyle w:val="2"/>
        <w:rPr>
          <w:rFonts w:hint="default"/>
          <w:color w:val="auto"/>
          <w:highlight w:val="none"/>
          <w:lang w:val="en-US" w:eastAsia="zh-CN"/>
        </w:rPr>
      </w:pPr>
    </w:p>
    <w:p w14:paraId="40FEFAF3">
      <w:pPr>
        <w:rPr>
          <w:rFonts w:hint="default"/>
          <w:color w:val="auto"/>
          <w:highlight w:val="none"/>
          <w:lang w:val="en-US" w:eastAsia="zh-CN"/>
        </w:rPr>
      </w:pPr>
    </w:p>
    <w:p w14:paraId="3FA2E036">
      <w:pPr>
        <w:pStyle w:val="2"/>
        <w:rPr>
          <w:rFonts w:hint="default"/>
          <w:color w:val="auto"/>
          <w:highlight w:val="none"/>
          <w:lang w:val="en-US" w:eastAsia="zh-CN"/>
        </w:rPr>
      </w:pPr>
    </w:p>
    <w:p w14:paraId="0F37CC2D">
      <w:pPr>
        <w:rPr>
          <w:rFonts w:hint="default"/>
          <w:color w:val="auto"/>
          <w:highlight w:val="none"/>
          <w:lang w:val="en-US" w:eastAsia="zh-CN"/>
        </w:rPr>
      </w:pPr>
    </w:p>
    <w:p w14:paraId="7D10A030">
      <w:pPr>
        <w:pStyle w:val="2"/>
        <w:rPr>
          <w:rFonts w:hint="default"/>
          <w:color w:val="auto"/>
          <w:highlight w:val="none"/>
          <w:lang w:val="en-US" w:eastAsia="zh-CN"/>
        </w:rPr>
      </w:pPr>
    </w:p>
    <w:p w14:paraId="56729B3B">
      <w:pPr>
        <w:rPr>
          <w:rFonts w:hint="default"/>
          <w:color w:val="auto"/>
          <w:highlight w:val="none"/>
          <w:lang w:val="en-US" w:eastAsia="zh-CN"/>
        </w:rPr>
      </w:pPr>
    </w:p>
    <w:p w14:paraId="079E9E5F">
      <w:pPr>
        <w:pStyle w:val="2"/>
        <w:rPr>
          <w:rFonts w:hint="default"/>
          <w:color w:val="auto"/>
          <w:highlight w:val="none"/>
          <w:lang w:val="en-US" w:eastAsia="zh-CN"/>
        </w:rPr>
      </w:pPr>
    </w:p>
    <w:p w14:paraId="31344346">
      <w:pPr>
        <w:rPr>
          <w:rFonts w:hint="default"/>
          <w:color w:val="auto"/>
          <w:highlight w:val="none"/>
          <w:lang w:val="en-US" w:eastAsia="zh-CN"/>
        </w:rPr>
      </w:pPr>
    </w:p>
    <w:p w14:paraId="36A07040">
      <w:pPr>
        <w:pStyle w:val="2"/>
        <w:rPr>
          <w:rFonts w:hint="default"/>
          <w:color w:val="auto"/>
          <w:highlight w:val="none"/>
          <w:lang w:val="en-US" w:eastAsia="zh-CN"/>
        </w:rPr>
      </w:pPr>
    </w:p>
    <w:p w14:paraId="4F08EFC1">
      <w:pPr>
        <w:rPr>
          <w:rFonts w:hint="default"/>
          <w:color w:val="auto"/>
          <w:highlight w:val="none"/>
          <w:lang w:val="en-US" w:eastAsia="zh-CN"/>
        </w:rPr>
      </w:pPr>
    </w:p>
    <w:p w14:paraId="79222BB4">
      <w:pPr>
        <w:pStyle w:val="2"/>
        <w:rPr>
          <w:rFonts w:hint="default"/>
          <w:color w:val="auto"/>
          <w:highlight w:val="none"/>
          <w:lang w:val="en-US" w:eastAsia="zh-CN"/>
        </w:rPr>
      </w:pPr>
    </w:p>
    <w:p w14:paraId="14D3D53E">
      <w:pPr>
        <w:rPr>
          <w:rFonts w:hint="default"/>
          <w:color w:val="auto"/>
          <w:highlight w:val="none"/>
          <w:lang w:val="en-US" w:eastAsia="zh-CN"/>
        </w:rPr>
      </w:pPr>
    </w:p>
    <w:p w14:paraId="06456F75">
      <w:pPr>
        <w:pStyle w:val="2"/>
        <w:rPr>
          <w:rFonts w:hint="default"/>
          <w:color w:val="auto"/>
          <w:highlight w:val="none"/>
          <w:lang w:val="en-US" w:eastAsia="zh-CN"/>
        </w:rPr>
      </w:pPr>
    </w:p>
    <w:p w14:paraId="25BDFBCF">
      <w:pPr>
        <w:rPr>
          <w:rFonts w:hint="default"/>
          <w:color w:val="auto"/>
          <w:highlight w:val="none"/>
          <w:lang w:val="en-US" w:eastAsia="zh-CN"/>
        </w:rPr>
      </w:pPr>
    </w:p>
    <w:p w14:paraId="6194B151">
      <w:pPr>
        <w:pStyle w:val="2"/>
        <w:rPr>
          <w:rFonts w:hint="default"/>
          <w:color w:val="auto"/>
          <w:highlight w:val="none"/>
          <w:lang w:val="en-US" w:eastAsia="zh-CN"/>
        </w:rPr>
      </w:pPr>
    </w:p>
    <w:p w14:paraId="14EE3109">
      <w:pPr>
        <w:rPr>
          <w:rFonts w:hint="eastAsia"/>
          <w:color w:val="auto"/>
          <w:highlight w:val="none"/>
          <w:lang w:val="en-US" w:eastAsia="zh-CN"/>
        </w:rPr>
      </w:pPr>
      <w:r>
        <w:rPr>
          <w:rFonts w:hint="eastAsia"/>
          <w:color w:val="auto"/>
          <w:highlight w:val="none"/>
          <w:lang w:val="en-US" w:eastAsia="zh-CN"/>
        </w:rPr>
        <w:br w:type="page"/>
      </w:r>
    </w:p>
    <w:bookmarkEnd w:id="209"/>
    <w:p w14:paraId="4895170F">
      <w:pPr>
        <w:jc w:val="center"/>
        <w:rPr>
          <w:rFonts w:hint="eastAsia" w:eastAsia="宋体"/>
          <w:b/>
          <w:bCs/>
          <w:color w:val="auto"/>
          <w:sz w:val="32"/>
          <w:szCs w:val="32"/>
          <w:highlight w:val="none"/>
          <w:lang w:val="en-US" w:eastAsia="zh-CN"/>
        </w:rPr>
      </w:pPr>
      <w:r>
        <w:rPr>
          <w:rFonts w:hint="eastAsia"/>
          <w:b/>
          <w:bCs/>
          <w:color w:val="auto"/>
          <w:sz w:val="32"/>
          <w:szCs w:val="32"/>
          <w:highlight w:val="none"/>
          <w:lang w:val="en-US" w:eastAsia="zh-CN"/>
        </w:rPr>
        <w:t>四</w:t>
      </w:r>
      <w:r>
        <w:rPr>
          <w:rFonts w:hint="eastAsia" w:eastAsia="宋体"/>
          <w:b/>
          <w:bCs/>
          <w:color w:val="auto"/>
          <w:sz w:val="32"/>
          <w:szCs w:val="32"/>
          <w:highlight w:val="none"/>
          <w:lang w:val="en-US" w:eastAsia="zh-CN"/>
        </w:rPr>
        <w:t>、</w:t>
      </w:r>
      <w:r>
        <w:rPr>
          <w:rFonts w:hint="eastAsia"/>
          <w:b/>
          <w:bCs/>
          <w:color w:val="auto"/>
          <w:sz w:val="32"/>
          <w:szCs w:val="32"/>
          <w:highlight w:val="none"/>
          <w:lang w:val="en-US" w:eastAsia="zh-CN"/>
        </w:rPr>
        <w:t>技术部分</w:t>
      </w:r>
    </w:p>
    <w:p w14:paraId="2F23EA30">
      <w:pPr>
        <w:tabs>
          <w:tab w:val="left" w:pos="1680"/>
          <w:tab w:val="left" w:pos="4215"/>
          <w:tab w:val="left" w:pos="4305"/>
          <w:tab w:val="left" w:pos="8000"/>
        </w:tabs>
        <w:autoSpaceDE w:val="0"/>
        <w:autoSpaceDN w:val="0"/>
        <w:adjustRightInd w:val="0"/>
        <w:snapToGrid w:val="0"/>
        <w:spacing w:line="360" w:lineRule="auto"/>
        <w:jc w:val="center"/>
        <w:rPr>
          <w:rFonts w:hint="default" w:ascii="宋体" w:hAnsi="宋体" w:eastAsia="宋体"/>
          <w:color w:val="auto"/>
          <w:highlight w:val="none"/>
          <w:lang w:val="en-US" w:eastAsia="zh-CN"/>
        </w:rPr>
      </w:pPr>
      <w:r>
        <w:rPr>
          <w:rFonts w:hint="eastAsia" w:ascii="宋体" w:hAnsi="宋体"/>
          <w:color w:val="auto"/>
          <w:highlight w:val="none"/>
          <w:lang w:eastAsia="zh-CN"/>
        </w:rPr>
        <w:t>（</w:t>
      </w:r>
      <w:r>
        <w:rPr>
          <w:rFonts w:hint="eastAsia" w:ascii="宋体" w:hAnsi="宋体"/>
          <w:color w:val="auto"/>
          <w:highlight w:val="none"/>
          <w:lang w:val="en-US" w:eastAsia="zh-CN"/>
        </w:rPr>
        <w:t>自附）</w:t>
      </w:r>
    </w:p>
    <w:p w14:paraId="58BFEE11">
      <w:pPr>
        <w:rPr>
          <w:rFonts w:hint="eastAsia"/>
          <w:b/>
          <w:bCs/>
          <w:color w:val="auto"/>
          <w:sz w:val="32"/>
          <w:szCs w:val="32"/>
          <w:highlight w:val="none"/>
          <w:lang w:val="en-US" w:eastAsia="zh-CN"/>
        </w:rPr>
      </w:pPr>
      <w:r>
        <w:rPr>
          <w:rFonts w:hint="eastAsia"/>
          <w:b/>
          <w:bCs/>
          <w:color w:val="auto"/>
          <w:sz w:val="32"/>
          <w:szCs w:val="32"/>
          <w:highlight w:val="none"/>
          <w:lang w:val="en-US" w:eastAsia="zh-CN"/>
        </w:rPr>
        <w:br w:type="page"/>
      </w:r>
    </w:p>
    <w:p w14:paraId="43C474C0">
      <w:pPr>
        <w:jc w:val="center"/>
        <w:rPr>
          <w:rFonts w:hint="eastAsia" w:eastAsia="宋体"/>
          <w:b/>
          <w:bCs/>
          <w:color w:val="auto"/>
          <w:sz w:val="32"/>
          <w:szCs w:val="32"/>
          <w:highlight w:val="none"/>
          <w:lang w:val="en-US" w:eastAsia="zh-CN"/>
        </w:rPr>
      </w:pPr>
      <w:r>
        <w:rPr>
          <w:rFonts w:hint="eastAsia"/>
          <w:b/>
          <w:bCs/>
          <w:color w:val="auto"/>
          <w:sz w:val="32"/>
          <w:szCs w:val="32"/>
          <w:highlight w:val="none"/>
          <w:lang w:val="en-US" w:eastAsia="zh-CN"/>
        </w:rPr>
        <w:t>五</w:t>
      </w:r>
      <w:r>
        <w:rPr>
          <w:rFonts w:hint="eastAsia" w:eastAsia="宋体"/>
          <w:b/>
          <w:bCs/>
          <w:color w:val="auto"/>
          <w:sz w:val="32"/>
          <w:szCs w:val="32"/>
          <w:highlight w:val="none"/>
          <w:lang w:val="en-US" w:eastAsia="zh-CN"/>
        </w:rPr>
        <w:t>、</w:t>
      </w:r>
      <w:bookmarkStart w:id="211" w:name="_Toc531863486"/>
      <w:r>
        <w:rPr>
          <w:rFonts w:hint="eastAsia" w:eastAsia="宋体"/>
          <w:b/>
          <w:bCs/>
          <w:color w:val="auto"/>
          <w:sz w:val="32"/>
          <w:szCs w:val="32"/>
          <w:highlight w:val="none"/>
          <w:lang w:val="en-US" w:eastAsia="zh-CN"/>
        </w:rPr>
        <w:t>投标人基本情况表</w:t>
      </w:r>
      <w:bookmarkEnd w:id="211"/>
    </w:p>
    <w:tbl>
      <w:tblPr>
        <w:tblStyle w:val="51"/>
        <w:tblpPr w:leftFromText="180" w:rightFromText="180" w:vertAnchor="page" w:horzAnchor="page" w:tblpX="1435" w:tblpY="2397"/>
        <w:tblW w:w="9678" w:type="dxa"/>
        <w:tblInd w:w="0" w:type="dxa"/>
        <w:tblLayout w:type="fixed"/>
        <w:tblCellMar>
          <w:top w:w="0" w:type="dxa"/>
          <w:left w:w="0" w:type="dxa"/>
          <w:bottom w:w="0" w:type="dxa"/>
          <w:right w:w="0" w:type="dxa"/>
        </w:tblCellMar>
      </w:tblPr>
      <w:tblGrid>
        <w:gridCol w:w="1728"/>
        <w:gridCol w:w="898"/>
        <w:gridCol w:w="951"/>
        <w:gridCol w:w="1260"/>
        <w:gridCol w:w="96"/>
        <w:gridCol w:w="1293"/>
        <w:gridCol w:w="491"/>
        <w:gridCol w:w="859"/>
        <w:gridCol w:w="2102"/>
      </w:tblGrid>
      <w:tr w14:paraId="04041874">
        <w:tblPrEx>
          <w:tblCellMar>
            <w:top w:w="0" w:type="dxa"/>
            <w:left w:w="0" w:type="dxa"/>
            <w:bottom w:w="0" w:type="dxa"/>
            <w:right w:w="0" w:type="dxa"/>
          </w:tblCellMar>
        </w:tblPrEx>
        <w:trPr>
          <w:trHeight w:val="789"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548B7CCC">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lang w:eastAsia="zh-CN"/>
              </w:rPr>
              <w:t>投标人</w:t>
            </w:r>
            <w:r>
              <w:rPr>
                <w:rFonts w:hint="eastAsia" w:ascii="宋体" w:hAnsi="宋体"/>
                <w:color w:val="auto"/>
                <w:kern w:val="0"/>
                <w:szCs w:val="21"/>
                <w:highlight w:val="none"/>
              </w:rPr>
              <w:t>名称</w:t>
            </w:r>
          </w:p>
        </w:tc>
        <w:tc>
          <w:tcPr>
            <w:tcW w:w="7950" w:type="dxa"/>
            <w:gridSpan w:val="8"/>
            <w:tcBorders>
              <w:top w:val="single" w:color="000000" w:sz="4" w:space="0"/>
              <w:left w:val="single" w:color="000000" w:sz="4" w:space="0"/>
              <w:bottom w:val="single" w:color="000000" w:sz="4" w:space="0"/>
              <w:right w:val="single" w:color="000000" w:sz="4" w:space="0"/>
            </w:tcBorders>
            <w:vAlign w:val="center"/>
          </w:tcPr>
          <w:p w14:paraId="36AF1689">
            <w:pPr>
              <w:autoSpaceDE w:val="0"/>
              <w:autoSpaceDN w:val="0"/>
              <w:adjustRightInd w:val="0"/>
              <w:snapToGrid w:val="0"/>
              <w:spacing w:line="360" w:lineRule="auto"/>
              <w:jc w:val="center"/>
              <w:rPr>
                <w:rFonts w:ascii="宋体" w:hAnsi="宋体"/>
                <w:color w:val="auto"/>
                <w:kern w:val="0"/>
                <w:szCs w:val="21"/>
                <w:highlight w:val="none"/>
              </w:rPr>
            </w:pPr>
          </w:p>
        </w:tc>
      </w:tr>
      <w:tr w14:paraId="65CDA648">
        <w:tblPrEx>
          <w:tblCellMar>
            <w:top w:w="0" w:type="dxa"/>
            <w:left w:w="0" w:type="dxa"/>
            <w:bottom w:w="0" w:type="dxa"/>
            <w:right w:w="0" w:type="dxa"/>
          </w:tblCellMar>
        </w:tblPrEx>
        <w:trPr>
          <w:trHeight w:val="771"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73A60FA3">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注册地址</w:t>
            </w:r>
          </w:p>
        </w:tc>
        <w:tc>
          <w:tcPr>
            <w:tcW w:w="3205" w:type="dxa"/>
            <w:gridSpan w:val="4"/>
            <w:tcBorders>
              <w:top w:val="single" w:color="000000" w:sz="4" w:space="0"/>
              <w:left w:val="single" w:color="000000" w:sz="4" w:space="0"/>
              <w:bottom w:val="single" w:color="000000" w:sz="4" w:space="0"/>
              <w:right w:val="single" w:color="000000" w:sz="4" w:space="0"/>
            </w:tcBorders>
            <w:vAlign w:val="center"/>
          </w:tcPr>
          <w:p w14:paraId="7D2A2BD7">
            <w:pPr>
              <w:autoSpaceDE w:val="0"/>
              <w:autoSpaceDN w:val="0"/>
              <w:adjustRightInd w:val="0"/>
              <w:snapToGrid w:val="0"/>
              <w:spacing w:line="360" w:lineRule="auto"/>
              <w:jc w:val="center"/>
              <w:rPr>
                <w:rFonts w:ascii="宋体" w:hAnsi="宋体"/>
                <w:color w:val="auto"/>
                <w:kern w:val="0"/>
                <w:szCs w:val="21"/>
                <w:highlight w:val="none"/>
              </w:rPr>
            </w:pPr>
          </w:p>
        </w:tc>
        <w:tc>
          <w:tcPr>
            <w:tcW w:w="1293" w:type="dxa"/>
            <w:tcBorders>
              <w:top w:val="single" w:color="000000" w:sz="4" w:space="0"/>
              <w:left w:val="single" w:color="000000" w:sz="4" w:space="0"/>
              <w:bottom w:val="single" w:color="000000" w:sz="4" w:space="0"/>
              <w:right w:val="single" w:color="000000" w:sz="4" w:space="0"/>
            </w:tcBorders>
            <w:vAlign w:val="center"/>
          </w:tcPr>
          <w:p w14:paraId="040C474D">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邮政编码</w:t>
            </w:r>
          </w:p>
        </w:tc>
        <w:tc>
          <w:tcPr>
            <w:tcW w:w="3452" w:type="dxa"/>
            <w:gridSpan w:val="3"/>
            <w:tcBorders>
              <w:top w:val="single" w:color="000000" w:sz="4" w:space="0"/>
              <w:left w:val="single" w:color="000000" w:sz="4" w:space="0"/>
              <w:bottom w:val="single" w:color="000000" w:sz="4" w:space="0"/>
              <w:right w:val="single" w:color="000000" w:sz="4" w:space="0"/>
            </w:tcBorders>
            <w:vAlign w:val="center"/>
          </w:tcPr>
          <w:p w14:paraId="0387D0E6">
            <w:pPr>
              <w:autoSpaceDE w:val="0"/>
              <w:autoSpaceDN w:val="0"/>
              <w:adjustRightInd w:val="0"/>
              <w:snapToGrid w:val="0"/>
              <w:spacing w:line="360" w:lineRule="auto"/>
              <w:jc w:val="center"/>
              <w:rPr>
                <w:rFonts w:ascii="宋体" w:hAnsi="宋体"/>
                <w:color w:val="auto"/>
                <w:kern w:val="0"/>
                <w:szCs w:val="21"/>
                <w:highlight w:val="none"/>
              </w:rPr>
            </w:pPr>
          </w:p>
        </w:tc>
      </w:tr>
      <w:tr w14:paraId="6DAAC51B">
        <w:tblPrEx>
          <w:tblCellMar>
            <w:top w:w="0" w:type="dxa"/>
            <w:left w:w="0" w:type="dxa"/>
            <w:bottom w:w="0" w:type="dxa"/>
            <w:right w:w="0" w:type="dxa"/>
          </w:tblCellMar>
        </w:tblPrEx>
        <w:trPr>
          <w:cantSplit/>
          <w:trHeight w:val="625" w:hRule="exact"/>
        </w:trPr>
        <w:tc>
          <w:tcPr>
            <w:tcW w:w="1728" w:type="dxa"/>
            <w:vMerge w:val="restart"/>
            <w:tcBorders>
              <w:top w:val="single" w:color="000000" w:sz="4" w:space="0"/>
              <w:left w:val="single" w:color="000000" w:sz="4" w:space="0"/>
              <w:bottom w:val="single" w:color="000000" w:sz="4" w:space="0"/>
              <w:right w:val="single" w:color="000000" w:sz="4" w:space="0"/>
            </w:tcBorders>
            <w:vAlign w:val="center"/>
          </w:tcPr>
          <w:p w14:paraId="7A29AE33">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联系方式</w:t>
            </w:r>
          </w:p>
        </w:tc>
        <w:tc>
          <w:tcPr>
            <w:tcW w:w="898" w:type="dxa"/>
            <w:tcBorders>
              <w:top w:val="single" w:color="000000" w:sz="4" w:space="0"/>
              <w:left w:val="single" w:color="000000" w:sz="4" w:space="0"/>
              <w:bottom w:val="single" w:color="000000" w:sz="4" w:space="0"/>
              <w:right w:val="single" w:color="000000" w:sz="4" w:space="0"/>
            </w:tcBorders>
            <w:vAlign w:val="center"/>
          </w:tcPr>
          <w:p w14:paraId="4334AF85">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联系人</w:t>
            </w:r>
          </w:p>
        </w:tc>
        <w:tc>
          <w:tcPr>
            <w:tcW w:w="2307" w:type="dxa"/>
            <w:gridSpan w:val="3"/>
            <w:tcBorders>
              <w:top w:val="single" w:color="000000" w:sz="4" w:space="0"/>
              <w:left w:val="single" w:color="000000" w:sz="4" w:space="0"/>
              <w:bottom w:val="single" w:color="000000" w:sz="4" w:space="0"/>
              <w:right w:val="single" w:color="000000" w:sz="4" w:space="0"/>
            </w:tcBorders>
            <w:vAlign w:val="center"/>
          </w:tcPr>
          <w:p w14:paraId="466768AC">
            <w:pPr>
              <w:autoSpaceDE w:val="0"/>
              <w:autoSpaceDN w:val="0"/>
              <w:adjustRightInd w:val="0"/>
              <w:snapToGrid w:val="0"/>
              <w:spacing w:line="360" w:lineRule="auto"/>
              <w:jc w:val="center"/>
              <w:rPr>
                <w:rFonts w:ascii="宋体" w:hAnsi="宋体"/>
                <w:color w:val="auto"/>
                <w:kern w:val="0"/>
                <w:szCs w:val="21"/>
                <w:highlight w:val="none"/>
              </w:rPr>
            </w:pPr>
          </w:p>
        </w:tc>
        <w:tc>
          <w:tcPr>
            <w:tcW w:w="1293" w:type="dxa"/>
            <w:tcBorders>
              <w:top w:val="single" w:color="000000" w:sz="4" w:space="0"/>
              <w:left w:val="single" w:color="000000" w:sz="4" w:space="0"/>
              <w:bottom w:val="single" w:color="000000" w:sz="4" w:space="0"/>
              <w:right w:val="single" w:color="000000" w:sz="4" w:space="0"/>
            </w:tcBorders>
            <w:vAlign w:val="center"/>
          </w:tcPr>
          <w:p w14:paraId="1D9B330F">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 xml:space="preserve">电 </w:t>
            </w:r>
            <w:r>
              <w:rPr>
                <w:rFonts w:hint="eastAsia" w:ascii="宋体" w:hAnsi="宋体"/>
                <w:color w:val="auto"/>
                <w:spacing w:val="1"/>
                <w:kern w:val="0"/>
                <w:szCs w:val="21"/>
                <w:highlight w:val="none"/>
              </w:rPr>
              <w:t xml:space="preserve"> </w:t>
            </w:r>
            <w:r>
              <w:rPr>
                <w:rFonts w:hint="eastAsia" w:ascii="宋体" w:hAnsi="宋体"/>
                <w:color w:val="auto"/>
                <w:kern w:val="0"/>
                <w:szCs w:val="21"/>
                <w:highlight w:val="none"/>
              </w:rPr>
              <w:t>话</w:t>
            </w:r>
          </w:p>
        </w:tc>
        <w:tc>
          <w:tcPr>
            <w:tcW w:w="3452" w:type="dxa"/>
            <w:gridSpan w:val="3"/>
            <w:tcBorders>
              <w:top w:val="single" w:color="000000" w:sz="4" w:space="0"/>
              <w:left w:val="single" w:color="000000" w:sz="4" w:space="0"/>
              <w:bottom w:val="single" w:color="000000" w:sz="4" w:space="0"/>
              <w:right w:val="single" w:color="000000" w:sz="4" w:space="0"/>
            </w:tcBorders>
            <w:vAlign w:val="center"/>
          </w:tcPr>
          <w:p w14:paraId="7A356073">
            <w:pPr>
              <w:autoSpaceDE w:val="0"/>
              <w:autoSpaceDN w:val="0"/>
              <w:adjustRightInd w:val="0"/>
              <w:snapToGrid w:val="0"/>
              <w:spacing w:line="360" w:lineRule="auto"/>
              <w:jc w:val="center"/>
              <w:rPr>
                <w:rFonts w:ascii="宋体" w:hAnsi="宋体"/>
                <w:color w:val="auto"/>
                <w:kern w:val="0"/>
                <w:szCs w:val="21"/>
                <w:highlight w:val="none"/>
              </w:rPr>
            </w:pPr>
          </w:p>
        </w:tc>
      </w:tr>
      <w:tr w14:paraId="6178C304">
        <w:tblPrEx>
          <w:tblCellMar>
            <w:top w:w="0" w:type="dxa"/>
            <w:left w:w="0" w:type="dxa"/>
            <w:bottom w:w="0" w:type="dxa"/>
            <w:right w:w="0" w:type="dxa"/>
          </w:tblCellMar>
        </w:tblPrEx>
        <w:trPr>
          <w:cantSplit/>
          <w:trHeight w:val="618" w:hRule="exact"/>
        </w:trPr>
        <w:tc>
          <w:tcPr>
            <w:tcW w:w="1728" w:type="dxa"/>
            <w:vMerge w:val="continue"/>
            <w:tcBorders>
              <w:top w:val="single" w:color="000000" w:sz="4" w:space="0"/>
              <w:left w:val="single" w:color="000000" w:sz="4" w:space="0"/>
              <w:bottom w:val="single" w:color="000000" w:sz="4" w:space="0"/>
              <w:right w:val="single" w:color="000000" w:sz="4" w:space="0"/>
            </w:tcBorders>
            <w:vAlign w:val="center"/>
          </w:tcPr>
          <w:p w14:paraId="2370724D">
            <w:pPr>
              <w:rPr>
                <w:rFonts w:ascii="宋体" w:hAnsi="宋体"/>
                <w:color w:val="auto"/>
                <w:highlight w:val="none"/>
              </w:rPr>
            </w:pPr>
          </w:p>
        </w:tc>
        <w:tc>
          <w:tcPr>
            <w:tcW w:w="898" w:type="dxa"/>
            <w:tcBorders>
              <w:top w:val="single" w:color="000000" w:sz="4" w:space="0"/>
              <w:left w:val="single" w:color="000000" w:sz="4" w:space="0"/>
              <w:bottom w:val="single" w:color="000000" w:sz="4" w:space="0"/>
              <w:right w:val="single" w:color="000000" w:sz="4" w:space="0"/>
            </w:tcBorders>
            <w:vAlign w:val="center"/>
          </w:tcPr>
          <w:p w14:paraId="7CE5E554">
            <w:pPr>
              <w:tabs>
                <w:tab w:val="left" w:pos="540"/>
              </w:tabs>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传</w:t>
            </w:r>
            <w:r>
              <w:rPr>
                <w:rFonts w:hint="eastAsia" w:ascii="宋体" w:hAnsi="宋体"/>
                <w:color w:val="auto"/>
                <w:kern w:val="0"/>
                <w:szCs w:val="21"/>
                <w:highlight w:val="none"/>
              </w:rPr>
              <w:tab/>
            </w:r>
            <w:r>
              <w:rPr>
                <w:rFonts w:hint="eastAsia" w:ascii="宋体" w:hAnsi="宋体"/>
                <w:color w:val="auto"/>
                <w:kern w:val="0"/>
                <w:szCs w:val="21"/>
                <w:highlight w:val="none"/>
              </w:rPr>
              <w:t>真</w:t>
            </w:r>
          </w:p>
        </w:tc>
        <w:tc>
          <w:tcPr>
            <w:tcW w:w="2307" w:type="dxa"/>
            <w:gridSpan w:val="3"/>
            <w:tcBorders>
              <w:top w:val="single" w:color="000000" w:sz="4" w:space="0"/>
              <w:left w:val="single" w:color="000000" w:sz="4" w:space="0"/>
              <w:bottom w:val="single" w:color="000000" w:sz="4" w:space="0"/>
              <w:right w:val="single" w:color="000000" w:sz="4" w:space="0"/>
            </w:tcBorders>
            <w:vAlign w:val="center"/>
          </w:tcPr>
          <w:p w14:paraId="573C62FD">
            <w:pPr>
              <w:autoSpaceDE w:val="0"/>
              <w:autoSpaceDN w:val="0"/>
              <w:adjustRightInd w:val="0"/>
              <w:snapToGrid w:val="0"/>
              <w:spacing w:line="360" w:lineRule="auto"/>
              <w:jc w:val="center"/>
              <w:rPr>
                <w:rFonts w:ascii="宋体" w:hAnsi="宋体"/>
                <w:color w:val="auto"/>
                <w:kern w:val="0"/>
                <w:szCs w:val="21"/>
                <w:highlight w:val="none"/>
              </w:rPr>
            </w:pPr>
          </w:p>
        </w:tc>
        <w:tc>
          <w:tcPr>
            <w:tcW w:w="1293" w:type="dxa"/>
            <w:tcBorders>
              <w:top w:val="single" w:color="000000" w:sz="4" w:space="0"/>
              <w:left w:val="single" w:color="000000" w:sz="4" w:space="0"/>
              <w:bottom w:val="single" w:color="000000" w:sz="4" w:space="0"/>
              <w:right w:val="single" w:color="000000" w:sz="4" w:space="0"/>
            </w:tcBorders>
            <w:vAlign w:val="center"/>
          </w:tcPr>
          <w:p w14:paraId="21462B9B">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 xml:space="preserve">网 </w:t>
            </w:r>
            <w:r>
              <w:rPr>
                <w:rFonts w:hint="eastAsia" w:ascii="宋体" w:hAnsi="宋体"/>
                <w:color w:val="auto"/>
                <w:spacing w:val="1"/>
                <w:kern w:val="0"/>
                <w:szCs w:val="21"/>
                <w:highlight w:val="none"/>
              </w:rPr>
              <w:t xml:space="preserve"> </w:t>
            </w:r>
            <w:r>
              <w:rPr>
                <w:rFonts w:hint="eastAsia" w:ascii="宋体" w:hAnsi="宋体"/>
                <w:color w:val="auto"/>
                <w:kern w:val="0"/>
                <w:szCs w:val="21"/>
                <w:highlight w:val="none"/>
              </w:rPr>
              <w:t>址</w:t>
            </w:r>
          </w:p>
        </w:tc>
        <w:tc>
          <w:tcPr>
            <w:tcW w:w="3452" w:type="dxa"/>
            <w:gridSpan w:val="3"/>
            <w:tcBorders>
              <w:top w:val="single" w:color="000000" w:sz="4" w:space="0"/>
              <w:left w:val="single" w:color="000000" w:sz="4" w:space="0"/>
              <w:bottom w:val="single" w:color="000000" w:sz="4" w:space="0"/>
              <w:right w:val="single" w:color="000000" w:sz="4" w:space="0"/>
            </w:tcBorders>
            <w:vAlign w:val="center"/>
          </w:tcPr>
          <w:p w14:paraId="017CDF5C">
            <w:pPr>
              <w:autoSpaceDE w:val="0"/>
              <w:autoSpaceDN w:val="0"/>
              <w:adjustRightInd w:val="0"/>
              <w:snapToGrid w:val="0"/>
              <w:spacing w:line="360" w:lineRule="auto"/>
              <w:jc w:val="center"/>
              <w:rPr>
                <w:rFonts w:ascii="宋体" w:hAnsi="宋体"/>
                <w:color w:val="auto"/>
                <w:kern w:val="0"/>
                <w:szCs w:val="21"/>
                <w:highlight w:val="none"/>
              </w:rPr>
            </w:pPr>
          </w:p>
        </w:tc>
      </w:tr>
      <w:tr w14:paraId="3AE216E8">
        <w:tblPrEx>
          <w:tblCellMar>
            <w:top w:w="0" w:type="dxa"/>
            <w:left w:w="0" w:type="dxa"/>
            <w:bottom w:w="0" w:type="dxa"/>
            <w:right w:w="0" w:type="dxa"/>
          </w:tblCellMar>
        </w:tblPrEx>
        <w:trPr>
          <w:trHeight w:val="471"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31DAD3C5">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组织结构</w:t>
            </w:r>
          </w:p>
        </w:tc>
        <w:tc>
          <w:tcPr>
            <w:tcW w:w="7950" w:type="dxa"/>
            <w:gridSpan w:val="8"/>
            <w:tcBorders>
              <w:top w:val="single" w:color="000000" w:sz="4" w:space="0"/>
              <w:left w:val="single" w:color="000000" w:sz="4" w:space="0"/>
              <w:bottom w:val="single" w:color="000000" w:sz="4" w:space="0"/>
              <w:right w:val="single" w:color="000000" w:sz="4" w:space="0"/>
            </w:tcBorders>
            <w:vAlign w:val="center"/>
          </w:tcPr>
          <w:p w14:paraId="32A30E69">
            <w:pPr>
              <w:autoSpaceDE w:val="0"/>
              <w:autoSpaceDN w:val="0"/>
              <w:adjustRightInd w:val="0"/>
              <w:snapToGrid w:val="0"/>
              <w:spacing w:line="360" w:lineRule="auto"/>
              <w:jc w:val="center"/>
              <w:rPr>
                <w:rFonts w:ascii="宋体" w:hAnsi="宋体"/>
                <w:color w:val="auto"/>
                <w:kern w:val="0"/>
                <w:szCs w:val="21"/>
                <w:highlight w:val="none"/>
              </w:rPr>
            </w:pPr>
          </w:p>
        </w:tc>
      </w:tr>
      <w:tr w14:paraId="1143DCFA">
        <w:tblPrEx>
          <w:tblCellMar>
            <w:top w:w="0" w:type="dxa"/>
            <w:left w:w="0" w:type="dxa"/>
            <w:bottom w:w="0" w:type="dxa"/>
            <w:right w:w="0" w:type="dxa"/>
          </w:tblCellMar>
        </w:tblPrEx>
        <w:trPr>
          <w:trHeight w:val="633"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25B17045">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法定代表人</w:t>
            </w:r>
          </w:p>
        </w:tc>
        <w:tc>
          <w:tcPr>
            <w:tcW w:w="898" w:type="dxa"/>
            <w:tcBorders>
              <w:top w:val="single" w:color="000000" w:sz="4" w:space="0"/>
              <w:left w:val="single" w:color="000000" w:sz="4" w:space="0"/>
              <w:bottom w:val="single" w:color="000000" w:sz="4" w:space="0"/>
              <w:right w:val="single" w:color="000000" w:sz="4" w:space="0"/>
            </w:tcBorders>
            <w:vAlign w:val="center"/>
          </w:tcPr>
          <w:p w14:paraId="5031E218">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姓名</w:t>
            </w:r>
          </w:p>
        </w:tc>
        <w:tc>
          <w:tcPr>
            <w:tcW w:w="951" w:type="dxa"/>
            <w:tcBorders>
              <w:top w:val="single" w:color="000000" w:sz="4" w:space="0"/>
              <w:left w:val="single" w:color="000000" w:sz="4" w:space="0"/>
              <w:bottom w:val="single" w:color="000000" w:sz="4" w:space="0"/>
              <w:right w:val="single" w:color="000000" w:sz="4" w:space="0"/>
            </w:tcBorders>
            <w:vAlign w:val="center"/>
          </w:tcPr>
          <w:p w14:paraId="71B8AEA4">
            <w:pPr>
              <w:autoSpaceDE w:val="0"/>
              <w:autoSpaceDN w:val="0"/>
              <w:adjustRightInd w:val="0"/>
              <w:snapToGrid w:val="0"/>
              <w:spacing w:line="360" w:lineRule="auto"/>
              <w:jc w:val="center"/>
              <w:rPr>
                <w:rFonts w:ascii="宋体" w:hAnsi="宋体"/>
                <w:color w:val="auto"/>
                <w:kern w:val="0"/>
                <w:szCs w:val="21"/>
                <w:highlight w:val="none"/>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077F0B97">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技术职称</w:t>
            </w:r>
          </w:p>
        </w:tc>
        <w:tc>
          <w:tcPr>
            <w:tcW w:w="1880" w:type="dxa"/>
            <w:gridSpan w:val="3"/>
            <w:tcBorders>
              <w:top w:val="single" w:color="000000" w:sz="4" w:space="0"/>
              <w:left w:val="single" w:color="000000" w:sz="4" w:space="0"/>
              <w:bottom w:val="single" w:color="000000" w:sz="4" w:space="0"/>
              <w:right w:val="single" w:color="000000" w:sz="4" w:space="0"/>
            </w:tcBorders>
            <w:vAlign w:val="center"/>
          </w:tcPr>
          <w:p w14:paraId="73824AA3">
            <w:pPr>
              <w:autoSpaceDE w:val="0"/>
              <w:autoSpaceDN w:val="0"/>
              <w:adjustRightInd w:val="0"/>
              <w:snapToGrid w:val="0"/>
              <w:spacing w:line="360" w:lineRule="auto"/>
              <w:jc w:val="center"/>
              <w:rPr>
                <w:rFonts w:ascii="宋体" w:hAnsi="宋体"/>
                <w:color w:val="auto"/>
                <w:kern w:val="0"/>
                <w:szCs w:val="21"/>
                <w:highlight w:val="none"/>
              </w:rPr>
            </w:pPr>
          </w:p>
        </w:tc>
        <w:tc>
          <w:tcPr>
            <w:tcW w:w="859" w:type="dxa"/>
            <w:tcBorders>
              <w:top w:val="single" w:color="000000" w:sz="4" w:space="0"/>
              <w:left w:val="single" w:color="000000" w:sz="4" w:space="0"/>
              <w:bottom w:val="single" w:color="000000" w:sz="4" w:space="0"/>
              <w:right w:val="single" w:color="000000" w:sz="4" w:space="0"/>
            </w:tcBorders>
            <w:vAlign w:val="center"/>
          </w:tcPr>
          <w:p w14:paraId="2D37B0E3">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电话</w:t>
            </w:r>
          </w:p>
        </w:tc>
        <w:tc>
          <w:tcPr>
            <w:tcW w:w="2102" w:type="dxa"/>
            <w:tcBorders>
              <w:top w:val="single" w:color="000000" w:sz="4" w:space="0"/>
              <w:left w:val="single" w:color="000000" w:sz="4" w:space="0"/>
              <w:bottom w:val="single" w:color="000000" w:sz="4" w:space="0"/>
              <w:right w:val="single" w:color="000000" w:sz="4" w:space="0"/>
            </w:tcBorders>
            <w:vAlign w:val="center"/>
          </w:tcPr>
          <w:p w14:paraId="28F1976E">
            <w:pPr>
              <w:autoSpaceDE w:val="0"/>
              <w:autoSpaceDN w:val="0"/>
              <w:adjustRightInd w:val="0"/>
              <w:snapToGrid w:val="0"/>
              <w:spacing w:line="360" w:lineRule="auto"/>
              <w:jc w:val="center"/>
              <w:rPr>
                <w:rFonts w:ascii="宋体" w:hAnsi="宋体"/>
                <w:color w:val="auto"/>
                <w:kern w:val="0"/>
                <w:szCs w:val="21"/>
                <w:highlight w:val="none"/>
              </w:rPr>
            </w:pPr>
          </w:p>
        </w:tc>
      </w:tr>
      <w:tr w14:paraId="21EEFC7A">
        <w:tblPrEx>
          <w:tblCellMar>
            <w:top w:w="0" w:type="dxa"/>
            <w:left w:w="0" w:type="dxa"/>
            <w:bottom w:w="0" w:type="dxa"/>
            <w:right w:w="0" w:type="dxa"/>
          </w:tblCellMar>
        </w:tblPrEx>
        <w:trPr>
          <w:trHeight w:val="782"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2F99E4CE">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技术负责人</w:t>
            </w:r>
          </w:p>
        </w:tc>
        <w:tc>
          <w:tcPr>
            <w:tcW w:w="898" w:type="dxa"/>
            <w:tcBorders>
              <w:top w:val="single" w:color="000000" w:sz="4" w:space="0"/>
              <w:left w:val="single" w:color="000000" w:sz="4" w:space="0"/>
              <w:bottom w:val="single" w:color="000000" w:sz="4" w:space="0"/>
              <w:right w:val="single" w:color="000000" w:sz="4" w:space="0"/>
            </w:tcBorders>
            <w:vAlign w:val="center"/>
          </w:tcPr>
          <w:p w14:paraId="31ABB80B">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姓名</w:t>
            </w:r>
          </w:p>
        </w:tc>
        <w:tc>
          <w:tcPr>
            <w:tcW w:w="951" w:type="dxa"/>
            <w:tcBorders>
              <w:top w:val="single" w:color="000000" w:sz="4" w:space="0"/>
              <w:left w:val="single" w:color="000000" w:sz="4" w:space="0"/>
              <w:bottom w:val="single" w:color="000000" w:sz="4" w:space="0"/>
              <w:right w:val="single" w:color="000000" w:sz="4" w:space="0"/>
            </w:tcBorders>
            <w:vAlign w:val="center"/>
          </w:tcPr>
          <w:p w14:paraId="19AF832B">
            <w:pPr>
              <w:autoSpaceDE w:val="0"/>
              <w:autoSpaceDN w:val="0"/>
              <w:adjustRightInd w:val="0"/>
              <w:snapToGrid w:val="0"/>
              <w:spacing w:line="360" w:lineRule="auto"/>
              <w:jc w:val="center"/>
              <w:rPr>
                <w:rFonts w:ascii="宋体" w:hAnsi="宋体"/>
                <w:color w:val="auto"/>
                <w:kern w:val="0"/>
                <w:szCs w:val="21"/>
                <w:highlight w:val="none"/>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5D8BB722">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技术职称</w:t>
            </w:r>
          </w:p>
        </w:tc>
        <w:tc>
          <w:tcPr>
            <w:tcW w:w="1880" w:type="dxa"/>
            <w:gridSpan w:val="3"/>
            <w:tcBorders>
              <w:top w:val="single" w:color="000000" w:sz="4" w:space="0"/>
              <w:left w:val="single" w:color="000000" w:sz="4" w:space="0"/>
              <w:bottom w:val="single" w:color="000000" w:sz="4" w:space="0"/>
              <w:right w:val="single" w:color="000000" w:sz="4" w:space="0"/>
            </w:tcBorders>
            <w:vAlign w:val="center"/>
          </w:tcPr>
          <w:p w14:paraId="6752BC61">
            <w:pPr>
              <w:autoSpaceDE w:val="0"/>
              <w:autoSpaceDN w:val="0"/>
              <w:adjustRightInd w:val="0"/>
              <w:snapToGrid w:val="0"/>
              <w:spacing w:line="360" w:lineRule="auto"/>
              <w:jc w:val="center"/>
              <w:rPr>
                <w:rFonts w:ascii="宋体" w:hAnsi="宋体"/>
                <w:color w:val="auto"/>
                <w:kern w:val="0"/>
                <w:szCs w:val="21"/>
                <w:highlight w:val="none"/>
              </w:rPr>
            </w:pPr>
          </w:p>
        </w:tc>
        <w:tc>
          <w:tcPr>
            <w:tcW w:w="859" w:type="dxa"/>
            <w:tcBorders>
              <w:top w:val="single" w:color="000000" w:sz="4" w:space="0"/>
              <w:left w:val="single" w:color="000000" w:sz="4" w:space="0"/>
              <w:bottom w:val="single" w:color="000000" w:sz="4" w:space="0"/>
              <w:right w:val="single" w:color="000000" w:sz="4" w:space="0"/>
            </w:tcBorders>
            <w:vAlign w:val="center"/>
          </w:tcPr>
          <w:p w14:paraId="60FA0143">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电话</w:t>
            </w:r>
          </w:p>
        </w:tc>
        <w:tc>
          <w:tcPr>
            <w:tcW w:w="2102" w:type="dxa"/>
            <w:tcBorders>
              <w:top w:val="single" w:color="000000" w:sz="4" w:space="0"/>
              <w:left w:val="single" w:color="000000" w:sz="4" w:space="0"/>
              <w:bottom w:val="single" w:color="000000" w:sz="4" w:space="0"/>
              <w:right w:val="single" w:color="000000" w:sz="4" w:space="0"/>
            </w:tcBorders>
            <w:vAlign w:val="center"/>
          </w:tcPr>
          <w:p w14:paraId="4CB04AB2">
            <w:pPr>
              <w:autoSpaceDE w:val="0"/>
              <w:autoSpaceDN w:val="0"/>
              <w:adjustRightInd w:val="0"/>
              <w:snapToGrid w:val="0"/>
              <w:spacing w:line="360" w:lineRule="auto"/>
              <w:jc w:val="center"/>
              <w:rPr>
                <w:rFonts w:ascii="宋体" w:hAnsi="宋体"/>
                <w:color w:val="auto"/>
                <w:kern w:val="0"/>
                <w:szCs w:val="21"/>
                <w:highlight w:val="none"/>
              </w:rPr>
            </w:pPr>
          </w:p>
        </w:tc>
      </w:tr>
      <w:tr w14:paraId="03C3BBD9">
        <w:tblPrEx>
          <w:tblCellMar>
            <w:top w:w="0" w:type="dxa"/>
            <w:left w:w="0" w:type="dxa"/>
            <w:bottom w:w="0" w:type="dxa"/>
            <w:right w:w="0" w:type="dxa"/>
          </w:tblCellMar>
        </w:tblPrEx>
        <w:trPr>
          <w:trHeight w:val="608"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730C1D1A">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成立时间</w:t>
            </w:r>
          </w:p>
        </w:tc>
        <w:tc>
          <w:tcPr>
            <w:tcW w:w="1849" w:type="dxa"/>
            <w:gridSpan w:val="2"/>
            <w:tcBorders>
              <w:top w:val="single" w:color="000000" w:sz="4" w:space="0"/>
              <w:left w:val="single" w:color="000000" w:sz="4" w:space="0"/>
              <w:bottom w:val="single" w:color="000000" w:sz="4" w:space="0"/>
              <w:right w:val="single" w:color="000000" w:sz="4" w:space="0"/>
            </w:tcBorders>
            <w:vAlign w:val="center"/>
          </w:tcPr>
          <w:p w14:paraId="287D77C1">
            <w:pPr>
              <w:autoSpaceDE w:val="0"/>
              <w:autoSpaceDN w:val="0"/>
              <w:adjustRightInd w:val="0"/>
              <w:snapToGrid w:val="0"/>
              <w:spacing w:line="360" w:lineRule="auto"/>
              <w:jc w:val="center"/>
              <w:rPr>
                <w:rFonts w:ascii="宋体" w:hAnsi="宋体"/>
                <w:color w:val="auto"/>
                <w:kern w:val="0"/>
                <w:szCs w:val="21"/>
                <w:highlight w:val="none"/>
              </w:rPr>
            </w:pPr>
          </w:p>
        </w:tc>
        <w:tc>
          <w:tcPr>
            <w:tcW w:w="6101" w:type="dxa"/>
            <w:gridSpan w:val="6"/>
            <w:tcBorders>
              <w:top w:val="single" w:color="000000" w:sz="4" w:space="0"/>
              <w:left w:val="single" w:color="000000" w:sz="4" w:space="0"/>
              <w:bottom w:val="single" w:color="000000" w:sz="4" w:space="0"/>
              <w:right w:val="single" w:color="000000" w:sz="4" w:space="0"/>
            </w:tcBorders>
            <w:vAlign w:val="center"/>
          </w:tcPr>
          <w:p w14:paraId="6BF704FC">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员工总人数：</w:t>
            </w:r>
          </w:p>
        </w:tc>
      </w:tr>
      <w:tr w14:paraId="4BE45A44">
        <w:tblPrEx>
          <w:tblCellMar>
            <w:top w:w="0" w:type="dxa"/>
            <w:left w:w="0" w:type="dxa"/>
            <w:bottom w:w="0" w:type="dxa"/>
            <w:right w:w="0" w:type="dxa"/>
          </w:tblCellMar>
        </w:tblPrEx>
        <w:trPr>
          <w:cantSplit/>
          <w:trHeight w:val="768"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26EB9692">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s="MingLiU"/>
                <w:color w:val="auto"/>
                <w:kern w:val="0"/>
                <w:szCs w:val="21"/>
                <w:highlight w:val="none"/>
              </w:rPr>
              <w:t>统一社会信用代码</w:t>
            </w:r>
          </w:p>
        </w:tc>
        <w:tc>
          <w:tcPr>
            <w:tcW w:w="7950" w:type="dxa"/>
            <w:gridSpan w:val="8"/>
            <w:tcBorders>
              <w:top w:val="single" w:color="000000" w:sz="4" w:space="0"/>
              <w:left w:val="single" w:color="000000" w:sz="4" w:space="0"/>
              <w:bottom w:val="single" w:color="000000" w:sz="4" w:space="0"/>
              <w:right w:val="single" w:color="000000" w:sz="4" w:space="0"/>
            </w:tcBorders>
            <w:vAlign w:val="center"/>
          </w:tcPr>
          <w:p w14:paraId="37FFD039">
            <w:pPr>
              <w:autoSpaceDE w:val="0"/>
              <w:autoSpaceDN w:val="0"/>
              <w:adjustRightInd w:val="0"/>
              <w:snapToGrid w:val="0"/>
              <w:spacing w:line="360" w:lineRule="auto"/>
              <w:jc w:val="center"/>
              <w:rPr>
                <w:rFonts w:ascii="宋体" w:hAnsi="宋体"/>
                <w:color w:val="auto"/>
                <w:kern w:val="0"/>
                <w:szCs w:val="21"/>
                <w:highlight w:val="none"/>
              </w:rPr>
            </w:pPr>
          </w:p>
        </w:tc>
      </w:tr>
      <w:tr w14:paraId="1B48FEEA">
        <w:tblPrEx>
          <w:tblCellMar>
            <w:top w:w="0" w:type="dxa"/>
            <w:left w:w="0" w:type="dxa"/>
            <w:bottom w:w="0" w:type="dxa"/>
            <w:right w:w="0" w:type="dxa"/>
          </w:tblCellMar>
        </w:tblPrEx>
        <w:trPr>
          <w:cantSplit/>
          <w:trHeight w:val="792"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373301CD">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注册资金</w:t>
            </w:r>
          </w:p>
        </w:tc>
        <w:tc>
          <w:tcPr>
            <w:tcW w:w="7950" w:type="dxa"/>
            <w:gridSpan w:val="8"/>
            <w:tcBorders>
              <w:top w:val="single" w:color="000000" w:sz="4" w:space="0"/>
              <w:left w:val="single" w:color="000000" w:sz="4" w:space="0"/>
              <w:bottom w:val="single" w:color="000000" w:sz="4" w:space="0"/>
              <w:right w:val="single" w:color="000000" w:sz="4" w:space="0"/>
            </w:tcBorders>
            <w:vAlign w:val="center"/>
          </w:tcPr>
          <w:p w14:paraId="4A865B1A">
            <w:pPr>
              <w:autoSpaceDE w:val="0"/>
              <w:autoSpaceDN w:val="0"/>
              <w:adjustRightInd w:val="0"/>
              <w:snapToGrid w:val="0"/>
              <w:spacing w:line="360" w:lineRule="auto"/>
              <w:jc w:val="center"/>
              <w:rPr>
                <w:rFonts w:ascii="宋体" w:hAnsi="宋体"/>
                <w:color w:val="auto"/>
                <w:kern w:val="0"/>
                <w:szCs w:val="21"/>
                <w:highlight w:val="none"/>
              </w:rPr>
            </w:pPr>
          </w:p>
        </w:tc>
      </w:tr>
      <w:tr w14:paraId="4AFE9AC9">
        <w:tblPrEx>
          <w:tblCellMar>
            <w:top w:w="0" w:type="dxa"/>
            <w:left w:w="0" w:type="dxa"/>
            <w:bottom w:w="0" w:type="dxa"/>
            <w:right w:w="0" w:type="dxa"/>
          </w:tblCellMar>
        </w:tblPrEx>
        <w:trPr>
          <w:cantSplit/>
          <w:trHeight w:val="774"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64821599">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开户银行</w:t>
            </w:r>
          </w:p>
        </w:tc>
        <w:tc>
          <w:tcPr>
            <w:tcW w:w="7950" w:type="dxa"/>
            <w:gridSpan w:val="8"/>
            <w:tcBorders>
              <w:top w:val="single" w:color="000000" w:sz="4" w:space="0"/>
              <w:left w:val="single" w:color="000000" w:sz="4" w:space="0"/>
              <w:bottom w:val="single" w:color="000000" w:sz="4" w:space="0"/>
              <w:right w:val="single" w:color="000000" w:sz="4" w:space="0"/>
            </w:tcBorders>
            <w:vAlign w:val="center"/>
          </w:tcPr>
          <w:p w14:paraId="4B087E91">
            <w:pPr>
              <w:autoSpaceDE w:val="0"/>
              <w:autoSpaceDN w:val="0"/>
              <w:adjustRightInd w:val="0"/>
              <w:snapToGrid w:val="0"/>
              <w:spacing w:line="360" w:lineRule="auto"/>
              <w:jc w:val="center"/>
              <w:rPr>
                <w:rFonts w:ascii="宋体" w:hAnsi="宋体"/>
                <w:color w:val="auto"/>
                <w:kern w:val="0"/>
                <w:szCs w:val="21"/>
                <w:highlight w:val="none"/>
              </w:rPr>
            </w:pPr>
          </w:p>
        </w:tc>
      </w:tr>
      <w:tr w14:paraId="1741FAC1">
        <w:tblPrEx>
          <w:tblCellMar>
            <w:top w:w="0" w:type="dxa"/>
            <w:left w:w="0" w:type="dxa"/>
            <w:bottom w:w="0" w:type="dxa"/>
            <w:right w:w="0" w:type="dxa"/>
          </w:tblCellMar>
        </w:tblPrEx>
        <w:trPr>
          <w:cantSplit/>
          <w:trHeight w:val="615"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230DD82F">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账号</w:t>
            </w:r>
          </w:p>
        </w:tc>
        <w:tc>
          <w:tcPr>
            <w:tcW w:w="7950" w:type="dxa"/>
            <w:gridSpan w:val="8"/>
            <w:tcBorders>
              <w:top w:val="single" w:color="000000" w:sz="4" w:space="0"/>
              <w:left w:val="single" w:color="000000" w:sz="4" w:space="0"/>
              <w:bottom w:val="single" w:color="000000" w:sz="4" w:space="0"/>
              <w:right w:val="single" w:color="000000" w:sz="4" w:space="0"/>
            </w:tcBorders>
            <w:vAlign w:val="center"/>
          </w:tcPr>
          <w:p w14:paraId="46477B66">
            <w:pPr>
              <w:autoSpaceDE w:val="0"/>
              <w:autoSpaceDN w:val="0"/>
              <w:adjustRightInd w:val="0"/>
              <w:snapToGrid w:val="0"/>
              <w:spacing w:line="360" w:lineRule="auto"/>
              <w:jc w:val="center"/>
              <w:rPr>
                <w:rFonts w:ascii="宋体" w:hAnsi="宋体"/>
                <w:color w:val="auto"/>
                <w:kern w:val="0"/>
                <w:szCs w:val="21"/>
                <w:highlight w:val="none"/>
              </w:rPr>
            </w:pPr>
          </w:p>
        </w:tc>
      </w:tr>
      <w:tr w14:paraId="230B7A51">
        <w:tblPrEx>
          <w:tblCellMar>
            <w:top w:w="0" w:type="dxa"/>
            <w:left w:w="0" w:type="dxa"/>
            <w:bottom w:w="0" w:type="dxa"/>
            <w:right w:w="0" w:type="dxa"/>
          </w:tblCellMar>
        </w:tblPrEx>
        <w:trPr>
          <w:trHeight w:val="882"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4D74B8E1">
            <w:pPr>
              <w:autoSpaceDE w:val="0"/>
              <w:autoSpaceDN w:val="0"/>
              <w:adjustRightInd w:val="0"/>
              <w:snapToGrid w:val="0"/>
              <w:spacing w:line="360" w:lineRule="auto"/>
              <w:jc w:val="center"/>
              <w:rPr>
                <w:rFonts w:ascii="宋体" w:hAnsi="宋体"/>
                <w:color w:val="auto"/>
                <w:kern w:val="0"/>
                <w:szCs w:val="21"/>
                <w:highlight w:val="none"/>
              </w:rPr>
            </w:pPr>
          </w:p>
          <w:p w14:paraId="5F039456">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经营范围</w:t>
            </w:r>
          </w:p>
        </w:tc>
        <w:tc>
          <w:tcPr>
            <w:tcW w:w="7950" w:type="dxa"/>
            <w:gridSpan w:val="8"/>
            <w:tcBorders>
              <w:top w:val="single" w:color="000000" w:sz="4" w:space="0"/>
              <w:left w:val="single" w:color="000000" w:sz="4" w:space="0"/>
              <w:bottom w:val="single" w:color="000000" w:sz="4" w:space="0"/>
              <w:right w:val="single" w:color="000000" w:sz="4" w:space="0"/>
            </w:tcBorders>
            <w:vAlign w:val="center"/>
          </w:tcPr>
          <w:p w14:paraId="2C134ACA">
            <w:pPr>
              <w:autoSpaceDE w:val="0"/>
              <w:autoSpaceDN w:val="0"/>
              <w:adjustRightInd w:val="0"/>
              <w:snapToGrid w:val="0"/>
              <w:spacing w:line="360" w:lineRule="auto"/>
              <w:jc w:val="center"/>
              <w:rPr>
                <w:rFonts w:ascii="宋体" w:hAnsi="宋体"/>
                <w:color w:val="auto"/>
                <w:kern w:val="0"/>
                <w:szCs w:val="21"/>
                <w:highlight w:val="none"/>
              </w:rPr>
            </w:pPr>
          </w:p>
        </w:tc>
      </w:tr>
      <w:tr w14:paraId="3E4F449A">
        <w:tblPrEx>
          <w:tblCellMar>
            <w:top w:w="0" w:type="dxa"/>
            <w:left w:w="0" w:type="dxa"/>
            <w:bottom w:w="0" w:type="dxa"/>
            <w:right w:w="0" w:type="dxa"/>
          </w:tblCellMar>
        </w:tblPrEx>
        <w:trPr>
          <w:trHeight w:val="750"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13AD9C7D">
            <w:pPr>
              <w:autoSpaceDE w:val="0"/>
              <w:autoSpaceDN w:val="0"/>
              <w:adjustRightInd w:val="0"/>
              <w:snapToGrid w:val="0"/>
              <w:spacing w:line="360" w:lineRule="auto"/>
              <w:jc w:val="center"/>
              <w:rPr>
                <w:rFonts w:ascii="宋体" w:hAnsi="宋体"/>
                <w:color w:val="auto"/>
                <w:kern w:val="0"/>
                <w:szCs w:val="21"/>
                <w:highlight w:val="none"/>
              </w:rPr>
            </w:pPr>
            <w:r>
              <w:rPr>
                <w:rFonts w:hint="eastAsia" w:ascii="宋体" w:hAnsi="宋体"/>
                <w:color w:val="auto"/>
                <w:kern w:val="0"/>
                <w:szCs w:val="21"/>
                <w:highlight w:val="none"/>
              </w:rPr>
              <w:t>备注</w:t>
            </w:r>
          </w:p>
        </w:tc>
        <w:tc>
          <w:tcPr>
            <w:tcW w:w="7950" w:type="dxa"/>
            <w:gridSpan w:val="8"/>
            <w:tcBorders>
              <w:top w:val="single" w:color="000000" w:sz="4" w:space="0"/>
              <w:left w:val="single" w:color="000000" w:sz="4" w:space="0"/>
              <w:bottom w:val="single" w:color="000000" w:sz="4" w:space="0"/>
              <w:right w:val="single" w:color="000000" w:sz="4" w:space="0"/>
            </w:tcBorders>
            <w:vAlign w:val="center"/>
          </w:tcPr>
          <w:p w14:paraId="6E43F494">
            <w:pPr>
              <w:autoSpaceDE w:val="0"/>
              <w:autoSpaceDN w:val="0"/>
              <w:adjustRightInd w:val="0"/>
              <w:snapToGrid w:val="0"/>
              <w:spacing w:line="360" w:lineRule="auto"/>
              <w:jc w:val="center"/>
              <w:rPr>
                <w:rFonts w:ascii="宋体" w:hAnsi="宋体"/>
                <w:color w:val="auto"/>
                <w:kern w:val="0"/>
                <w:szCs w:val="21"/>
                <w:highlight w:val="none"/>
              </w:rPr>
            </w:pPr>
          </w:p>
        </w:tc>
      </w:tr>
    </w:tbl>
    <w:p w14:paraId="4B26E3E7">
      <w:pPr>
        <w:pStyle w:val="2"/>
        <w:rPr>
          <w:color w:val="auto"/>
          <w:highlight w:val="none"/>
        </w:rPr>
      </w:pPr>
    </w:p>
    <w:p w14:paraId="15ECC3C9">
      <w:pPr>
        <w:pStyle w:val="2"/>
        <w:rPr>
          <w:color w:val="auto"/>
          <w:highlight w:val="none"/>
        </w:rPr>
      </w:pPr>
    </w:p>
    <w:p w14:paraId="67E0FC9A">
      <w:pPr>
        <w:rPr>
          <w:rFonts w:ascii="宋体" w:hAnsi="宋体"/>
          <w:color w:val="auto"/>
          <w:highlight w:val="none"/>
        </w:rPr>
      </w:pPr>
    </w:p>
    <w:p w14:paraId="19DED5C9">
      <w:pPr>
        <w:rPr>
          <w:rFonts w:ascii="宋体" w:hAnsi="宋体"/>
          <w:color w:val="auto"/>
          <w:highlight w:val="none"/>
        </w:rPr>
      </w:pPr>
    </w:p>
    <w:p w14:paraId="22B996A4">
      <w:pPr>
        <w:pStyle w:val="5"/>
        <w:numPr>
          <w:ilvl w:val="0"/>
          <w:numId w:val="0"/>
        </w:numPr>
        <w:spacing w:line="360" w:lineRule="auto"/>
        <w:jc w:val="center"/>
        <w:rPr>
          <w:color w:val="auto"/>
          <w:highlight w:val="none"/>
        </w:rPr>
      </w:pPr>
      <w:r>
        <w:rPr>
          <w:rFonts w:hint="eastAsia" w:ascii="宋体" w:hAnsi="宋体" w:eastAsia="宋体"/>
          <w:color w:val="auto"/>
          <w:highlight w:val="none"/>
        </w:rPr>
        <w:br w:type="page"/>
      </w:r>
      <w:bookmarkStart w:id="212" w:name="_Toc224103515"/>
    </w:p>
    <w:p w14:paraId="2D1071C4">
      <w:pPr>
        <w:jc w:val="center"/>
        <w:rPr>
          <w:rFonts w:hint="eastAsia" w:eastAsia="宋体"/>
          <w:b/>
          <w:bCs/>
          <w:color w:val="auto"/>
          <w:sz w:val="32"/>
          <w:szCs w:val="32"/>
          <w:highlight w:val="none"/>
          <w:lang w:val="en-US" w:eastAsia="zh-CN"/>
        </w:rPr>
      </w:pPr>
      <w:r>
        <w:rPr>
          <w:rFonts w:hint="eastAsia"/>
          <w:b/>
          <w:bCs/>
          <w:color w:val="auto"/>
          <w:sz w:val="32"/>
          <w:szCs w:val="32"/>
          <w:highlight w:val="none"/>
          <w:lang w:val="en-US" w:eastAsia="zh-CN"/>
        </w:rPr>
        <w:t>六</w:t>
      </w:r>
      <w:r>
        <w:rPr>
          <w:rFonts w:hint="eastAsia" w:eastAsia="宋体"/>
          <w:b/>
          <w:bCs/>
          <w:color w:val="auto"/>
          <w:sz w:val="32"/>
          <w:szCs w:val="32"/>
          <w:highlight w:val="none"/>
          <w:lang w:val="en-US" w:eastAsia="zh-CN"/>
        </w:rPr>
        <w:t>、营业执照</w:t>
      </w:r>
    </w:p>
    <w:p w14:paraId="48D2E729">
      <w:pPr>
        <w:keepNext w:val="0"/>
        <w:keepLines w:val="0"/>
        <w:pageBreakBefore w:val="0"/>
        <w:widowControl w:val="0"/>
        <w:kinsoku/>
        <w:wordWrap/>
        <w:overflowPunct/>
        <w:topLinePunct w:val="0"/>
        <w:bidi w:val="0"/>
        <w:snapToGrid/>
        <w:spacing w:line="420" w:lineRule="exact"/>
        <w:textAlignment w:val="auto"/>
        <w:rPr>
          <w:rFonts w:hint="eastAsia" w:ascii="宋体" w:hAnsi="宋体" w:eastAsia="宋体" w:cs="宋体"/>
          <w:snapToGrid w:val="0"/>
          <w:color w:val="auto"/>
          <w:kern w:val="0"/>
          <w:szCs w:val="21"/>
          <w:highlight w:val="none"/>
          <w:lang w:val="en-US" w:eastAsia="zh-CN"/>
        </w:rPr>
      </w:pPr>
      <w:r>
        <w:rPr>
          <w:rFonts w:hint="eastAsia" w:ascii="宋体" w:hAnsi="宋体" w:eastAsia="宋体" w:cs="宋体"/>
          <w:snapToGrid w:val="0"/>
          <w:color w:val="auto"/>
          <w:kern w:val="0"/>
          <w:szCs w:val="21"/>
          <w:highlight w:val="none"/>
          <w:lang w:val="en-US" w:eastAsia="zh-CN"/>
        </w:rPr>
        <w:t>注：</w:t>
      </w:r>
      <w:r>
        <w:rPr>
          <w:rFonts w:hint="eastAsia" w:ascii="宋体" w:hAnsi="宋体" w:eastAsia="宋体" w:cs="宋体"/>
          <w:snapToGrid w:val="0"/>
          <w:color w:val="auto"/>
          <w:kern w:val="0"/>
          <w:szCs w:val="21"/>
          <w:highlight w:val="none"/>
          <w:lang w:eastAsia="zh-CN"/>
        </w:rPr>
        <w:t>投标人</w:t>
      </w:r>
      <w:r>
        <w:rPr>
          <w:rFonts w:hint="eastAsia" w:ascii="宋体" w:hAnsi="宋体" w:eastAsia="宋体" w:cs="宋体"/>
          <w:snapToGrid w:val="0"/>
          <w:color w:val="auto"/>
          <w:kern w:val="0"/>
          <w:szCs w:val="21"/>
          <w:highlight w:val="none"/>
          <w:lang w:val="en-US" w:eastAsia="zh-CN"/>
        </w:rPr>
        <w:t>须是独立承担民事责任的独立法人，具有行政主管部门颁发的有效营业执照。</w:t>
      </w:r>
    </w:p>
    <w:p w14:paraId="2B27013F">
      <w:pPr>
        <w:keepNext w:val="0"/>
        <w:keepLines w:val="0"/>
        <w:pageBreakBefore w:val="0"/>
        <w:widowControl w:val="0"/>
        <w:kinsoku/>
        <w:wordWrap/>
        <w:overflowPunct/>
        <w:topLinePunct w:val="0"/>
        <w:bidi w:val="0"/>
        <w:snapToGrid/>
        <w:spacing w:line="420" w:lineRule="exact"/>
        <w:textAlignment w:val="auto"/>
        <w:rPr>
          <w:rFonts w:hint="eastAsia" w:ascii="宋体" w:hAnsi="宋体" w:eastAsia="宋体" w:cs="宋体"/>
          <w:color w:val="auto"/>
          <w:highlight w:val="none"/>
        </w:rPr>
      </w:pPr>
      <w:r>
        <w:rPr>
          <w:rFonts w:hint="eastAsia" w:ascii="宋体" w:hAnsi="宋体" w:cs="宋体"/>
          <w:color w:val="auto"/>
          <w:highlight w:val="none"/>
          <w:lang w:eastAsia="zh-CN"/>
        </w:rPr>
        <w:t>（</w:t>
      </w:r>
      <w:r>
        <w:rPr>
          <w:rFonts w:hint="eastAsia" w:ascii="宋体" w:hAnsi="宋体" w:eastAsia="宋体" w:cs="宋体"/>
          <w:color w:val="auto"/>
          <w:highlight w:val="none"/>
        </w:rPr>
        <w:t>须提供有效的营业执照副本复印件并加盖</w:t>
      </w:r>
      <w:r>
        <w:rPr>
          <w:rFonts w:hint="eastAsia" w:ascii="宋体" w:hAnsi="宋体" w:eastAsia="宋体" w:cs="宋体"/>
          <w:color w:val="auto"/>
          <w:highlight w:val="none"/>
          <w:lang w:eastAsia="zh-CN"/>
        </w:rPr>
        <w:t>投标人</w:t>
      </w:r>
      <w:r>
        <w:rPr>
          <w:rFonts w:hint="eastAsia" w:ascii="宋体" w:hAnsi="宋体" w:eastAsia="宋体" w:cs="宋体"/>
          <w:color w:val="auto"/>
          <w:highlight w:val="none"/>
        </w:rPr>
        <w:t>鲜章</w:t>
      </w:r>
      <w:r>
        <w:rPr>
          <w:rFonts w:hint="eastAsia" w:ascii="宋体" w:hAnsi="宋体" w:cs="宋体"/>
          <w:color w:val="auto"/>
          <w:highlight w:val="none"/>
          <w:lang w:eastAsia="zh-CN"/>
        </w:rPr>
        <w:t>）</w:t>
      </w:r>
      <w:r>
        <w:rPr>
          <w:rFonts w:hint="eastAsia" w:ascii="宋体" w:hAnsi="宋体" w:eastAsia="宋体" w:cs="宋体"/>
          <w:color w:val="auto"/>
          <w:highlight w:val="none"/>
        </w:rPr>
        <w:t>。</w:t>
      </w:r>
    </w:p>
    <w:p w14:paraId="770E1BB0">
      <w:pPr>
        <w:rPr>
          <w:rFonts w:hint="eastAsia"/>
          <w:color w:val="auto"/>
          <w:highlight w:val="none"/>
          <w:lang w:val="en-US" w:eastAsia="zh-CN"/>
        </w:rPr>
      </w:pPr>
    </w:p>
    <w:p w14:paraId="44E4085C">
      <w:pPr>
        <w:rPr>
          <w:rFonts w:hint="eastAsia"/>
          <w:b/>
          <w:bCs/>
          <w:color w:val="auto"/>
          <w:sz w:val="32"/>
          <w:szCs w:val="32"/>
          <w:highlight w:val="none"/>
          <w:lang w:val="en-US" w:eastAsia="zh-CN"/>
        </w:rPr>
      </w:pPr>
      <w:r>
        <w:rPr>
          <w:rFonts w:hint="eastAsia"/>
          <w:color w:val="auto"/>
          <w:highlight w:val="none"/>
          <w:lang w:val="en-US" w:eastAsia="zh-CN"/>
        </w:rPr>
        <w:br w:type="page"/>
      </w:r>
      <w:bookmarkEnd w:id="212"/>
    </w:p>
    <w:p w14:paraId="47EC0003">
      <w:pPr>
        <w:jc w:val="center"/>
        <w:rPr>
          <w:rFonts w:hint="eastAsia" w:eastAsia="宋体"/>
          <w:b/>
          <w:bCs/>
          <w:color w:val="auto"/>
          <w:sz w:val="32"/>
          <w:szCs w:val="32"/>
          <w:highlight w:val="none"/>
          <w:lang w:val="en-US" w:eastAsia="zh-CN"/>
        </w:rPr>
      </w:pPr>
      <w:r>
        <w:rPr>
          <w:rFonts w:hint="eastAsia"/>
          <w:b/>
          <w:bCs/>
          <w:color w:val="auto"/>
          <w:sz w:val="32"/>
          <w:szCs w:val="32"/>
          <w:highlight w:val="none"/>
          <w:lang w:val="en-US" w:eastAsia="zh-CN"/>
        </w:rPr>
        <w:t>七</w:t>
      </w:r>
      <w:r>
        <w:rPr>
          <w:rFonts w:hint="eastAsia" w:eastAsia="宋体"/>
          <w:b/>
          <w:bCs/>
          <w:color w:val="auto"/>
          <w:sz w:val="32"/>
          <w:szCs w:val="32"/>
          <w:highlight w:val="none"/>
          <w:lang w:val="en-US" w:eastAsia="zh-CN"/>
        </w:rPr>
        <w:t>、信誉要求</w:t>
      </w:r>
    </w:p>
    <w:p w14:paraId="5D08FA44">
      <w:pPr>
        <w:rPr>
          <w:rFonts w:hint="eastAsia" w:ascii="宋体" w:hAnsi="宋体" w:cs="宋体"/>
          <w:b w:val="0"/>
          <w:bCs w:val="0"/>
          <w:snapToGrid w:val="0"/>
          <w:color w:val="auto"/>
          <w:kern w:val="0"/>
          <w:szCs w:val="21"/>
          <w:highlight w:val="none"/>
          <w:lang w:val="zh-TW" w:eastAsia="zh-TW"/>
        </w:rPr>
      </w:pPr>
      <w:r>
        <w:rPr>
          <w:rFonts w:hint="eastAsia" w:ascii="宋体" w:hAnsi="宋体" w:cs="宋体"/>
          <w:b w:val="0"/>
          <w:bCs w:val="0"/>
          <w:snapToGrid w:val="0"/>
          <w:color w:val="auto"/>
          <w:kern w:val="0"/>
          <w:szCs w:val="21"/>
          <w:highlight w:val="none"/>
          <w:lang w:val="en-US" w:eastAsia="zh-CN"/>
        </w:rPr>
        <w:t>注：</w:t>
      </w:r>
      <w:r>
        <w:rPr>
          <w:rFonts w:hint="eastAsia" w:ascii="宋体" w:hAnsi="宋体" w:cs="宋体"/>
          <w:b w:val="0"/>
          <w:bCs w:val="0"/>
          <w:snapToGrid w:val="0"/>
          <w:color w:val="auto"/>
          <w:kern w:val="0"/>
          <w:szCs w:val="21"/>
          <w:highlight w:val="none"/>
          <w:lang w:val="zh-TW"/>
        </w:rPr>
        <w:t>投标人</w:t>
      </w:r>
      <w:r>
        <w:rPr>
          <w:rFonts w:hint="eastAsia" w:ascii="宋体" w:hAnsi="宋体" w:cs="宋体"/>
          <w:b w:val="0"/>
          <w:bCs w:val="0"/>
          <w:snapToGrid w:val="0"/>
          <w:color w:val="auto"/>
          <w:kern w:val="0"/>
          <w:szCs w:val="21"/>
          <w:highlight w:val="none"/>
          <w:lang w:val="zh-TW" w:eastAsia="zh-TW"/>
        </w:rPr>
        <w:t>未受到有关行政部门暂停投标资格的处罚或被有关行政部门暂停投标资格期限已满，否则不得参加本项目投标（受到行政处罚的须提供行政处罚情况说明及真实性承诺）。</w:t>
      </w:r>
    </w:p>
    <w:p w14:paraId="0B457103">
      <w:pPr>
        <w:ind w:firstLine="210" w:firstLineChars="100"/>
        <w:rPr>
          <w:rFonts w:hint="eastAsia" w:ascii="宋体" w:hAnsi="宋体" w:cs="宋体"/>
          <w:b w:val="0"/>
          <w:bCs w:val="0"/>
          <w:snapToGrid w:val="0"/>
          <w:color w:val="auto"/>
          <w:kern w:val="0"/>
          <w:szCs w:val="21"/>
          <w:highlight w:val="none"/>
          <w:lang w:val="zh-TW" w:eastAsia="zh-TW"/>
        </w:rPr>
      </w:pPr>
      <w:r>
        <w:rPr>
          <w:rFonts w:hint="eastAsia" w:ascii="宋体" w:hAnsi="宋体" w:cs="宋体"/>
          <w:b w:val="0"/>
          <w:bCs w:val="0"/>
          <w:snapToGrid w:val="0"/>
          <w:color w:val="auto"/>
          <w:kern w:val="0"/>
          <w:szCs w:val="21"/>
          <w:highlight w:val="none"/>
          <w:lang w:val="zh-TW" w:eastAsia="zh-TW"/>
        </w:rPr>
        <w:t>（须提供由</w:t>
      </w:r>
      <w:r>
        <w:rPr>
          <w:rFonts w:hint="eastAsia" w:ascii="宋体" w:hAnsi="宋体" w:cs="宋体"/>
          <w:b w:val="0"/>
          <w:bCs w:val="0"/>
          <w:snapToGrid w:val="0"/>
          <w:color w:val="auto"/>
          <w:kern w:val="0"/>
          <w:szCs w:val="21"/>
          <w:highlight w:val="none"/>
          <w:lang w:val="zh-TW"/>
        </w:rPr>
        <w:t>投标人</w:t>
      </w:r>
      <w:r>
        <w:rPr>
          <w:rFonts w:hint="eastAsia" w:ascii="宋体" w:hAnsi="宋体" w:cs="宋体"/>
          <w:b w:val="0"/>
          <w:bCs w:val="0"/>
          <w:snapToGrid w:val="0"/>
          <w:color w:val="auto"/>
          <w:kern w:val="0"/>
          <w:szCs w:val="21"/>
          <w:highlight w:val="none"/>
          <w:lang w:val="zh-TW" w:eastAsia="zh-TW"/>
        </w:rPr>
        <w:t>在</w:t>
      </w:r>
      <w:r>
        <w:rPr>
          <w:rFonts w:hint="eastAsia" w:ascii="宋体" w:hAnsi="宋体" w:cs="宋体"/>
          <w:b w:val="0"/>
          <w:bCs w:val="0"/>
          <w:snapToGrid w:val="0"/>
          <w:color w:val="auto"/>
          <w:kern w:val="0"/>
          <w:szCs w:val="21"/>
          <w:highlight w:val="none"/>
          <w:lang w:val="zh-TW"/>
        </w:rPr>
        <w:t>投标文件</w:t>
      </w:r>
      <w:r>
        <w:rPr>
          <w:rFonts w:hint="eastAsia" w:ascii="宋体" w:hAnsi="宋体" w:cs="宋体"/>
          <w:b w:val="0"/>
          <w:bCs w:val="0"/>
          <w:snapToGrid w:val="0"/>
          <w:color w:val="auto"/>
          <w:kern w:val="0"/>
          <w:szCs w:val="21"/>
          <w:highlight w:val="none"/>
          <w:lang w:val="zh-TW" w:eastAsia="zh-TW"/>
        </w:rPr>
        <w:t>中自行声明并加盖单位鲜章和</w:t>
      </w:r>
      <w:r>
        <w:rPr>
          <w:rFonts w:hint="eastAsia" w:ascii="宋体" w:hAnsi="宋体" w:cs="宋体"/>
          <w:b w:val="0"/>
          <w:bCs w:val="0"/>
          <w:snapToGrid w:val="0"/>
          <w:color w:val="auto"/>
          <w:kern w:val="0"/>
          <w:szCs w:val="21"/>
          <w:highlight w:val="none"/>
          <w:lang w:val="zh-TW"/>
        </w:rPr>
        <w:t>法定代表人</w:t>
      </w:r>
      <w:r>
        <w:rPr>
          <w:rFonts w:hint="eastAsia" w:ascii="宋体" w:hAnsi="宋体" w:cs="宋体"/>
          <w:b w:val="0"/>
          <w:bCs w:val="0"/>
          <w:snapToGrid w:val="0"/>
          <w:color w:val="auto"/>
          <w:kern w:val="0"/>
          <w:szCs w:val="21"/>
          <w:highlight w:val="none"/>
          <w:lang w:val="zh-TW" w:eastAsia="zh-TW"/>
        </w:rPr>
        <w:t>签字，</w:t>
      </w:r>
      <w:r>
        <w:rPr>
          <w:rFonts w:hint="eastAsia" w:ascii="宋体" w:hAnsi="宋体" w:cs="宋体"/>
          <w:b w:val="0"/>
          <w:bCs w:val="0"/>
          <w:snapToGrid w:val="0"/>
          <w:color w:val="auto"/>
          <w:kern w:val="0"/>
          <w:szCs w:val="21"/>
          <w:highlight w:val="none"/>
          <w:lang w:val="zh-TW" w:eastAsia="zh-CN"/>
        </w:rPr>
        <w:t>比选人</w:t>
      </w:r>
      <w:r>
        <w:rPr>
          <w:rFonts w:hint="eastAsia" w:ascii="宋体" w:hAnsi="宋体" w:cs="宋体"/>
          <w:b w:val="0"/>
          <w:bCs w:val="0"/>
          <w:snapToGrid w:val="0"/>
          <w:color w:val="auto"/>
          <w:kern w:val="0"/>
          <w:szCs w:val="21"/>
          <w:highlight w:val="none"/>
          <w:lang w:val="zh-TW" w:eastAsia="zh-TW"/>
        </w:rPr>
        <w:t>保留进一步核查的权利，如声明与实际不符，将被取消投标或成交资格</w:t>
      </w:r>
      <w:r>
        <w:rPr>
          <w:rFonts w:hint="eastAsia" w:ascii="宋体" w:hAnsi="宋体" w:cs="宋体"/>
          <w:b w:val="0"/>
          <w:bCs w:val="0"/>
          <w:snapToGrid w:val="0"/>
          <w:color w:val="auto"/>
          <w:kern w:val="0"/>
          <w:szCs w:val="21"/>
          <w:highlight w:val="none"/>
          <w:lang w:val="zh-TW"/>
        </w:rPr>
        <w:t>并记录黑名单和处罚。</w:t>
      </w:r>
      <w:r>
        <w:rPr>
          <w:rFonts w:hint="eastAsia" w:ascii="宋体" w:hAnsi="宋体" w:cs="宋体"/>
          <w:b w:val="0"/>
          <w:bCs w:val="0"/>
          <w:snapToGrid w:val="0"/>
          <w:color w:val="auto"/>
          <w:kern w:val="0"/>
          <w:szCs w:val="21"/>
          <w:highlight w:val="none"/>
          <w:lang w:val="zh-TW" w:eastAsia="zh-TW"/>
        </w:rPr>
        <w:t>）</w:t>
      </w:r>
    </w:p>
    <w:p w14:paraId="323866F9">
      <w:pPr>
        <w:ind w:firstLine="210" w:firstLineChars="100"/>
        <w:rPr>
          <w:rFonts w:hint="eastAsia" w:ascii="宋体" w:hAnsi="宋体" w:cs="宋体"/>
          <w:b w:val="0"/>
          <w:bCs w:val="0"/>
          <w:snapToGrid w:val="0"/>
          <w:color w:val="auto"/>
          <w:kern w:val="0"/>
          <w:szCs w:val="21"/>
          <w:highlight w:val="none"/>
          <w:lang w:val="zh-TW" w:eastAsia="zh-TW"/>
        </w:rPr>
      </w:pPr>
      <w:r>
        <w:rPr>
          <w:rFonts w:hint="eastAsia" w:ascii="宋体" w:hAnsi="宋体" w:cs="宋体"/>
          <w:b w:val="0"/>
          <w:bCs w:val="0"/>
          <w:snapToGrid w:val="0"/>
          <w:color w:val="auto"/>
          <w:kern w:val="0"/>
          <w:szCs w:val="21"/>
          <w:highlight w:val="none"/>
          <w:lang w:val="zh-TW" w:eastAsia="zh-TW"/>
        </w:rPr>
        <w:t>执行《关于在招标投标活动中对失信被执行人实施联合惩戒的通知》和《关于对失信被执行人实施联合惩戒的合作备忘录》（发改财金〔2016〕141号），由投标人（含分支机构）自行承诺近两年来没列入“信用中国”网站（www.creditchina.gov.cn）失信被执行人、企业经营异常名录、重大税收违法案件当事人名单、政府采购严重违法失信名单。</w:t>
      </w:r>
    </w:p>
    <w:p w14:paraId="029A4224">
      <w:pPr>
        <w:ind w:firstLine="210" w:firstLineChars="100"/>
        <w:rPr>
          <w:rFonts w:hint="eastAsia" w:ascii="宋体" w:hAnsi="宋体" w:cs="宋体"/>
          <w:b w:val="0"/>
          <w:bCs w:val="0"/>
          <w:snapToGrid w:val="0"/>
          <w:color w:val="auto"/>
          <w:kern w:val="0"/>
          <w:szCs w:val="21"/>
          <w:highlight w:val="none"/>
          <w:lang w:val="zh-TW" w:eastAsia="zh-TW"/>
        </w:rPr>
      </w:pPr>
      <w:r>
        <w:rPr>
          <w:rFonts w:hint="eastAsia" w:ascii="宋体" w:hAnsi="宋体" w:cs="宋体"/>
          <w:b w:val="0"/>
          <w:bCs w:val="0"/>
          <w:snapToGrid w:val="0"/>
          <w:color w:val="auto"/>
          <w:kern w:val="0"/>
          <w:szCs w:val="21"/>
          <w:highlight w:val="none"/>
          <w:lang w:val="zh-TW" w:eastAsia="zh-CN"/>
        </w:rPr>
        <w:t>（</w:t>
      </w:r>
      <w:r>
        <w:rPr>
          <w:rFonts w:hint="eastAsia" w:ascii="宋体" w:hAnsi="宋体" w:cs="宋体"/>
          <w:b w:val="0"/>
          <w:bCs w:val="0"/>
          <w:snapToGrid w:val="0"/>
          <w:color w:val="auto"/>
          <w:kern w:val="0"/>
          <w:szCs w:val="21"/>
          <w:highlight w:val="none"/>
          <w:lang w:val="zh-TW" w:eastAsia="zh-TW"/>
        </w:rPr>
        <w:t>须提供查询结果进行截图后并加盖</w:t>
      </w:r>
      <w:r>
        <w:rPr>
          <w:rFonts w:hint="eastAsia" w:ascii="宋体" w:hAnsi="宋体" w:cs="宋体"/>
          <w:b w:val="0"/>
          <w:bCs w:val="0"/>
          <w:snapToGrid w:val="0"/>
          <w:color w:val="auto"/>
          <w:kern w:val="0"/>
          <w:szCs w:val="21"/>
          <w:highlight w:val="none"/>
          <w:lang w:val="zh-TW" w:eastAsia="zh-CN"/>
        </w:rPr>
        <w:t>投标人</w:t>
      </w:r>
      <w:r>
        <w:rPr>
          <w:rFonts w:hint="eastAsia" w:ascii="宋体" w:hAnsi="宋体" w:cs="宋体"/>
          <w:b w:val="0"/>
          <w:bCs w:val="0"/>
          <w:snapToGrid w:val="0"/>
          <w:color w:val="auto"/>
          <w:kern w:val="0"/>
          <w:szCs w:val="21"/>
          <w:highlight w:val="none"/>
          <w:lang w:val="zh-TW" w:eastAsia="zh-TW"/>
        </w:rPr>
        <w:t>鲜章和</w:t>
      </w:r>
      <w:r>
        <w:rPr>
          <w:rFonts w:hint="eastAsia" w:ascii="宋体" w:hAnsi="宋体" w:cs="宋体"/>
          <w:b w:val="0"/>
          <w:bCs w:val="0"/>
          <w:snapToGrid w:val="0"/>
          <w:color w:val="auto"/>
          <w:kern w:val="0"/>
          <w:szCs w:val="21"/>
          <w:highlight w:val="none"/>
          <w:lang w:val="zh-TW"/>
        </w:rPr>
        <w:t>法定代表人</w:t>
      </w:r>
      <w:r>
        <w:rPr>
          <w:rFonts w:hint="eastAsia" w:ascii="宋体" w:hAnsi="宋体" w:cs="宋体"/>
          <w:b w:val="0"/>
          <w:bCs w:val="0"/>
          <w:snapToGrid w:val="0"/>
          <w:color w:val="auto"/>
          <w:kern w:val="0"/>
          <w:szCs w:val="21"/>
          <w:highlight w:val="none"/>
          <w:lang w:val="zh-TW" w:eastAsia="zh-TW"/>
        </w:rPr>
        <w:t>签字作为信誉证明资料放入</w:t>
      </w:r>
      <w:r>
        <w:rPr>
          <w:rFonts w:hint="eastAsia" w:ascii="宋体" w:hAnsi="宋体" w:cs="宋体"/>
          <w:b w:val="0"/>
          <w:bCs w:val="0"/>
          <w:snapToGrid w:val="0"/>
          <w:color w:val="auto"/>
          <w:kern w:val="0"/>
          <w:szCs w:val="21"/>
          <w:highlight w:val="none"/>
          <w:lang w:val="zh-TW"/>
        </w:rPr>
        <w:t>投标文件</w:t>
      </w:r>
      <w:r>
        <w:rPr>
          <w:rFonts w:hint="eastAsia" w:ascii="宋体" w:hAnsi="宋体" w:cs="宋体"/>
          <w:b w:val="0"/>
          <w:bCs w:val="0"/>
          <w:snapToGrid w:val="0"/>
          <w:color w:val="auto"/>
          <w:kern w:val="0"/>
          <w:szCs w:val="21"/>
          <w:highlight w:val="none"/>
          <w:lang w:val="zh-TW" w:eastAsia="zh-TW"/>
        </w:rPr>
        <w:t>审查资料中，查询时间为</w:t>
      </w:r>
      <w:r>
        <w:rPr>
          <w:rFonts w:hint="eastAsia" w:ascii="宋体" w:hAnsi="宋体" w:cs="宋体"/>
          <w:b w:val="0"/>
          <w:bCs w:val="0"/>
          <w:snapToGrid w:val="0"/>
          <w:color w:val="auto"/>
          <w:kern w:val="0"/>
          <w:szCs w:val="21"/>
          <w:highlight w:val="none"/>
          <w:lang w:val="zh-TW"/>
        </w:rPr>
        <w:t>投标截止时间</w:t>
      </w:r>
      <w:r>
        <w:rPr>
          <w:rFonts w:hint="eastAsia" w:ascii="宋体" w:hAnsi="宋体" w:cs="宋体"/>
          <w:b w:val="0"/>
          <w:bCs w:val="0"/>
          <w:snapToGrid w:val="0"/>
          <w:color w:val="auto"/>
          <w:kern w:val="0"/>
          <w:szCs w:val="21"/>
          <w:highlight w:val="none"/>
          <w:lang w:val="zh-TW" w:eastAsia="zh-TW"/>
        </w:rPr>
        <w:t>前一日。一经查实提供虚假资料，取消成交资格</w:t>
      </w:r>
      <w:r>
        <w:rPr>
          <w:rFonts w:hint="eastAsia" w:ascii="宋体" w:hAnsi="宋体" w:cs="宋体"/>
          <w:b w:val="0"/>
          <w:bCs w:val="0"/>
          <w:snapToGrid w:val="0"/>
          <w:color w:val="auto"/>
          <w:kern w:val="0"/>
          <w:szCs w:val="21"/>
          <w:highlight w:val="none"/>
          <w:lang w:val="zh-TW"/>
        </w:rPr>
        <w:t>并记录黑名单和处罚</w:t>
      </w:r>
      <w:r>
        <w:rPr>
          <w:rFonts w:hint="eastAsia" w:ascii="宋体" w:hAnsi="宋体" w:cs="宋体"/>
          <w:b w:val="0"/>
          <w:bCs w:val="0"/>
          <w:snapToGrid w:val="0"/>
          <w:color w:val="auto"/>
          <w:kern w:val="0"/>
          <w:szCs w:val="21"/>
          <w:highlight w:val="none"/>
          <w:lang w:val="zh-TW" w:eastAsia="zh-TW"/>
        </w:rPr>
        <w:t>。</w:t>
      </w:r>
      <w:r>
        <w:rPr>
          <w:rFonts w:hint="eastAsia" w:ascii="宋体" w:hAnsi="宋体" w:cs="宋体"/>
          <w:b w:val="0"/>
          <w:bCs w:val="0"/>
          <w:snapToGrid w:val="0"/>
          <w:color w:val="auto"/>
          <w:kern w:val="0"/>
          <w:szCs w:val="21"/>
          <w:highlight w:val="none"/>
          <w:lang w:val="zh-TW" w:eastAsia="zh-CN"/>
        </w:rPr>
        <w:t>）</w:t>
      </w:r>
    </w:p>
    <w:p w14:paraId="1F9DFB55">
      <w:pPr>
        <w:rPr>
          <w:rFonts w:hint="eastAsia"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br w:type="page"/>
      </w:r>
    </w:p>
    <w:p w14:paraId="475F08F3">
      <w:pPr>
        <w:pStyle w:val="2"/>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Calibri" w:hAnsi="Calibri" w:eastAsia="宋体" w:cs="Times New Roman"/>
          <w:b/>
          <w:bCs/>
          <w:color w:val="auto"/>
          <w:kern w:val="2"/>
          <w:sz w:val="32"/>
          <w:szCs w:val="32"/>
          <w:highlight w:val="none"/>
          <w:lang w:val="en-US" w:eastAsia="zh-CN" w:bidi="ar-SA"/>
        </w:rPr>
      </w:pPr>
      <w:r>
        <w:rPr>
          <w:rFonts w:hint="eastAsia" w:ascii="Calibri" w:hAnsi="Calibri" w:cs="Times New Roman"/>
          <w:b/>
          <w:bCs/>
          <w:color w:val="auto"/>
          <w:kern w:val="2"/>
          <w:sz w:val="32"/>
          <w:szCs w:val="32"/>
          <w:highlight w:val="none"/>
          <w:lang w:val="en-US" w:eastAsia="zh-CN" w:bidi="ar-SA"/>
        </w:rPr>
        <w:t>八</w:t>
      </w:r>
      <w:r>
        <w:rPr>
          <w:rFonts w:hint="eastAsia" w:ascii="Calibri" w:hAnsi="Calibri" w:eastAsia="宋体" w:cs="Times New Roman"/>
          <w:b/>
          <w:bCs/>
          <w:color w:val="auto"/>
          <w:kern w:val="2"/>
          <w:sz w:val="32"/>
          <w:szCs w:val="32"/>
          <w:highlight w:val="none"/>
          <w:lang w:val="en-US" w:eastAsia="zh-CN" w:bidi="ar-SA"/>
        </w:rPr>
        <w:t>、承诺</w:t>
      </w:r>
    </w:p>
    <w:p w14:paraId="04916F94">
      <w:pPr>
        <w:keepNext w:val="0"/>
        <w:keepLines w:val="0"/>
        <w:pageBreakBefore w:val="0"/>
        <w:kinsoku/>
        <w:wordWrap/>
        <w:overflowPunct/>
        <w:topLinePunct w:val="0"/>
        <w:autoSpaceDE w:val="0"/>
        <w:autoSpaceDN w:val="0"/>
        <w:bidi w:val="0"/>
        <w:adjustRightInd w:val="0"/>
        <w:snapToGrid/>
        <w:spacing w:line="420" w:lineRule="exact"/>
        <w:ind w:firstLine="415" w:firstLineChars="198"/>
        <w:jc w:val="left"/>
        <w:textAlignment w:val="auto"/>
        <w:rPr>
          <w:rFonts w:hint="eastAsia" w:ascii="宋体" w:hAnsi="宋体" w:cs="宋体"/>
          <w:b w:val="0"/>
          <w:bCs w:val="0"/>
          <w:snapToGrid w:val="0"/>
          <w:color w:val="auto"/>
          <w:kern w:val="0"/>
          <w:szCs w:val="21"/>
          <w:highlight w:val="none"/>
          <w:lang w:val="en-US" w:eastAsia="zh-CN"/>
        </w:rPr>
      </w:pPr>
      <w:r>
        <w:rPr>
          <w:rFonts w:hint="eastAsia" w:ascii="宋体" w:hAnsi="宋体" w:cs="宋体"/>
          <w:b w:val="0"/>
          <w:bCs w:val="0"/>
          <w:snapToGrid w:val="0"/>
          <w:color w:val="auto"/>
          <w:kern w:val="0"/>
          <w:szCs w:val="21"/>
          <w:highlight w:val="none"/>
          <w:lang w:val="en-US" w:eastAsia="zh-CN"/>
        </w:rPr>
        <w:t>投标人须承诺如下内容：</w:t>
      </w:r>
    </w:p>
    <w:p w14:paraId="57EAA9B9">
      <w:pPr>
        <w:keepNext w:val="0"/>
        <w:keepLines w:val="0"/>
        <w:pageBreakBefore w:val="0"/>
        <w:kinsoku/>
        <w:wordWrap/>
        <w:overflowPunct/>
        <w:topLinePunct w:val="0"/>
        <w:autoSpaceDE w:val="0"/>
        <w:autoSpaceDN w:val="0"/>
        <w:bidi w:val="0"/>
        <w:adjustRightInd w:val="0"/>
        <w:snapToGrid/>
        <w:spacing w:line="420" w:lineRule="exact"/>
        <w:ind w:firstLine="415" w:firstLineChars="198"/>
        <w:jc w:val="left"/>
        <w:textAlignment w:val="auto"/>
        <w:rPr>
          <w:rFonts w:hint="eastAsia" w:ascii="宋体" w:hAnsi="宋体" w:cs="宋体"/>
          <w:b w:val="0"/>
          <w:bCs w:val="0"/>
          <w:snapToGrid w:val="0"/>
          <w:color w:val="auto"/>
          <w:kern w:val="0"/>
          <w:szCs w:val="21"/>
          <w:highlight w:val="none"/>
          <w:lang w:val="en-US" w:eastAsia="zh-CN"/>
        </w:rPr>
      </w:pPr>
      <w:r>
        <w:rPr>
          <w:rFonts w:hint="eastAsia" w:ascii="宋体" w:hAnsi="宋体" w:cs="宋体"/>
          <w:b w:val="0"/>
          <w:bCs w:val="0"/>
          <w:snapToGrid w:val="0"/>
          <w:color w:val="auto"/>
          <w:kern w:val="0"/>
          <w:szCs w:val="21"/>
          <w:highlight w:val="none"/>
          <w:lang w:val="en-US" w:eastAsia="zh-CN"/>
        </w:rPr>
        <w:t>1、单位负责人为同一人或者存在直接控股、管理关系的不同投标人，不得参加同一合同项下的招标活动，否则均为否决投标。</w:t>
      </w:r>
    </w:p>
    <w:p w14:paraId="69127DA7">
      <w:pPr>
        <w:keepNext w:val="0"/>
        <w:keepLines w:val="0"/>
        <w:pageBreakBefore w:val="0"/>
        <w:kinsoku/>
        <w:wordWrap/>
        <w:overflowPunct/>
        <w:topLinePunct w:val="0"/>
        <w:autoSpaceDE w:val="0"/>
        <w:autoSpaceDN w:val="0"/>
        <w:bidi w:val="0"/>
        <w:adjustRightInd w:val="0"/>
        <w:snapToGrid/>
        <w:spacing w:line="420" w:lineRule="exact"/>
        <w:ind w:firstLine="415" w:firstLineChars="198"/>
        <w:jc w:val="left"/>
        <w:textAlignment w:val="auto"/>
        <w:rPr>
          <w:rFonts w:hint="eastAsia" w:ascii="宋体" w:hAnsi="宋体" w:eastAsia="宋体" w:cs="宋体"/>
          <w:color w:val="auto"/>
          <w:kern w:val="0"/>
          <w:szCs w:val="22"/>
          <w:highlight w:val="none"/>
        </w:rPr>
      </w:pPr>
      <w:r>
        <w:rPr>
          <w:rFonts w:hint="eastAsia" w:ascii="宋体" w:hAnsi="宋体" w:cs="宋体"/>
          <w:b w:val="0"/>
          <w:bCs w:val="0"/>
          <w:snapToGrid w:val="0"/>
          <w:color w:val="auto"/>
          <w:kern w:val="0"/>
          <w:szCs w:val="21"/>
          <w:highlight w:val="none"/>
          <w:lang w:val="en-US" w:eastAsia="zh-CN"/>
        </w:rPr>
        <w:t>2、投标文件</w:t>
      </w:r>
      <w:r>
        <w:rPr>
          <w:rFonts w:hint="eastAsia" w:ascii="宋体" w:hAnsi="宋体" w:eastAsia="宋体" w:cs="宋体"/>
          <w:color w:val="auto"/>
          <w:kern w:val="0"/>
          <w:szCs w:val="22"/>
          <w:highlight w:val="none"/>
        </w:rPr>
        <w:t>符合第四章“合同条款及格式”规定，不应附有比选人不能接受的条件。</w:t>
      </w:r>
    </w:p>
    <w:p w14:paraId="030712EC">
      <w:pPr>
        <w:spacing w:line="400" w:lineRule="exact"/>
        <w:ind w:firstLine="420" w:firstLineChars="200"/>
        <w:rPr>
          <w:rFonts w:hint="eastAsia" w:ascii="宋体" w:hAnsi="宋体" w:eastAsia="宋体" w:cs="宋体"/>
          <w:color w:val="auto"/>
          <w:kern w:val="0"/>
          <w:szCs w:val="22"/>
          <w:highlight w:val="none"/>
        </w:rPr>
      </w:pPr>
      <w:r>
        <w:rPr>
          <w:rFonts w:hint="eastAsia" w:ascii="宋体" w:hAnsi="宋体" w:cs="宋体"/>
          <w:color w:val="auto"/>
          <w:kern w:val="0"/>
          <w:szCs w:val="22"/>
          <w:highlight w:val="none"/>
          <w:lang w:val="en-US" w:eastAsia="zh-CN"/>
        </w:rPr>
        <w:t>3、</w:t>
      </w:r>
      <w:r>
        <w:rPr>
          <w:rFonts w:hint="eastAsia" w:ascii="宋体" w:hAnsi="宋体" w:cs="宋体"/>
          <w:b w:val="0"/>
          <w:bCs w:val="0"/>
          <w:snapToGrid w:val="0"/>
          <w:color w:val="auto"/>
          <w:kern w:val="0"/>
          <w:szCs w:val="21"/>
          <w:highlight w:val="none"/>
          <w:lang w:val="en-US" w:eastAsia="zh-CN"/>
        </w:rPr>
        <w:t>投标文件</w:t>
      </w:r>
      <w:r>
        <w:rPr>
          <w:rFonts w:hint="eastAsia" w:ascii="宋体" w:hAnsi="宋体" w:eastAsia="宋体" w:cs="宋体"/>
          <w:color w:val="auto"/>
          <w:kern w:val="0"/>
          <w:szCs w:val="22"/>
          <w:highlight w:val="none"/>
        </w:rPr>
        <w:t>符合第五章“工程量清单”给出的范围及数量。</w:t>
      </w:r>
    </w:p>
    <w:p w14:paraId="1058DF4E">
      <w:pPr>
        <w:spacing w:line="400" w:lineRule="exact"/>
        <w:ind w:firstLine="420" w:firstLineChars="200"/>
        <w:rPr>
          <w:rFonts w:hint="eastAsia" w:ascii="宋体" w:hAnsi="宋体" w:eastAsia="宋体" w:cs="宋体"/>
          <w:color w:val="auto"/>
          <w:kern w:val="0"/>
          <w:szCs w:val="22"/>
          <w:highlight w:val="none"/>
        </w:rPr>
      </w:pPr>
      <w:r>
        <w:rPr>
          <w:rFonts w:hint="eastAsia" w:ascii="宋体" w:hAnsi="宋体" w:cs="宋体"/>
          <w:color w:val="auto"/>
          <w:kern w:val="0"/>
          <w:szCs w:val="22"/>
          <w:highlight w:val="none"/>
          <w:lang w:val="en-US" w:eastAsia="zh-CN"/>
        </w:rPr>
        <w:t>4、</w:t>
      </w:r>
      <w:r>
        <w:rPr>
          <w:rFonts w:hint="eastAsia" w:ascii="宋体" w:hAnsi="宋体" w:eastAsia="宋体" w:cs="宋体"/>
          <w:color w:val="auto"/>
          <w:kern w:val="0"/>
          <w:szCs w:val="22"/>
          <w:highlight w:val="none"/>
        </w:rPr>
        <w:t>比选文件中规定工程量清单不允许修改的内容不得修改。</w:t>
      </w:r>
    </w:p>
    <w:p w14:paraId="3FAADA6B">
      <w:pPr>
        <w:keepNext w:val="0"/>
        <w:keepLines w:val="0"/>
        <w:pageBreakBefore w:val="0"/>
        <w:kinsoku/>
        <w:wordWrap/>
        <w:overflowPunct/>
        <w:topLinePunct w:val="0"/>
        <w:autoSpaceDE w:val="0"/>
        <w:autoSpaceDN w:val="0"/>
        <w:bidi w:val="0"/>
        <w:adjustRightInd w:val="0"/>
        <w:snapToGrid/>
        <w:spacing w:line="420" w:lineRule="exact"/>
        <w:ind w:firstLine="415" w:firstLineChars="198"/>
        <w:jc w:val="left"/>
        <w:textAlignment w:val="auto"/>
        <w:rPr>
          <w:rFonts w:hint="eastAsia" w:ascii="宋体" w:hAnsi="宋体" w:eastAsia="宋体" w:cs="宋体"/>
          <w:color w:val="auto"/>
          <w:kern w:val="0"/>
          <w:szCs w:val="22"/>
          <w:highlight w:val="none"/>
          <w:lang w:val="en-US" w:eastAsia="zh-CN"/>
        </w:rPr>
      </w:pPr>
      <w:r>
        <w:rPr>
          <w:rFonts w:hint="eastAsia" w:ascii="宋体" w:hAnsi="宋体" w:cs="宋体"/>
          <w:color w:val="auto"/>
          <w:kern w:val="0"/>
          <w:szCs w:val="22"/>
          <w:highlight w:val="none"/>
          <w:lang w:val="en-US" w:eastAsia="zh-CN"/>
        </w:rPr>
        <w:t>5、</w:t>
      </w:r>
      <w:r>
        <w:rPr>
          <w:rFonts w:hint="eastAsia" w:ascii="宋体" w:hAnsi="宋体" w:cs="宋体"/>
          <w:b w:val="0"/>
          <w:bCs w:val="0"/>
          <w:snapToGrid w:val="0"/>
          <w:color w:val="auto"/>
          <w:kern w:val="0"/>
          <w:szCs w:val="21"/>
          <w:highlight w:val="none"/>
          <w:lang w:val="en-US" w:eastAsia="zh-CN"/>
        </w:rPr>
        <w:t>投标文件中</w:t>
      </w:r>
      <w:r>
        <w:rPr>
          <w:rFonts w:hint="eastAsia" w:ascii="宋体" w:hAnsi="宋体" w:eastAsia="宋体" w:cs="宋体"/>
          <w:color w:val="auto"/>
          <w:kern w:val="0"/>
          <w:szCs w:val="22"/>
          <w:highlight w:val="none"/>
        </w:rPr>
        <w:t>每项工程量清单综合单价报价不得高于对应工程量清单综合单价最高限价。</w:t>
      </w:r>
    </w:p>
    <w:p w14:paraId="7A4A6368">
      <w:pPr>
        <w:keepNext w:val="0"/>
        <w:keepLines w:val="0"/>
        <w:pageBreakBefore w:val="0"/>
        <w:kinsoku/>
        <w:wordWrap/>
        <w:overflowPunct/>
        <w:topLinePunct w:val="0"/>
        <w:autoSpaceDE w:val="0"/>
        <w:autoSpaceDN w:val="0"/>
        <w:bidi w:val="0"/>
        <w:adjustRightInd w:val="0"/>
        <w:snapToGrid/>
        <w:spacing w:line="420" w:lineRule="exact"/>
        <w:ind w:firstLine="415" w:firstLineChars="198"/>
        <w:jc w:val="left"/>
        <w:textAlignment w:val="auto"/>
        <w:rPr>
          <w:rFonts w:hint="eastAsia" w:ascii="宋体" w:hAnsi="宋体" w:cs="宋体"/>
          <w:b w:val="0"/>
          <w:bCs w:val="0"/>
          <w:snapToGrid w:val="0"/>
          <w:color w:val="auto"/>
          <w:kern w:val="0"/>
          <w:szCs w:val="21"/>
          <w:highlight w:val="none"/>
          <w:lang w:val="en-US" w:eastAsia="zh-CN"/>
        </w:rPr>
      </w:pPr>
    </w:p>
    <w:p w14:paraId="5EECF4E9">
      <w:pPr>
        <w:keepNext w:val="0"/>
        <w:keepLines w:val="0"/>
        <w:pageBreakBefore w:val="0"/>
        <w:kinsoku/>
        <w:wordWrap/>
        <w:overflowPunct/>
        <w:topLinePunct w:val="0"/>
        <w:autoSpaceDE w:val="0"/>
        <w:autoSpaceDN w:val="0"/>
        <w:bidi w:val="0"/>
        <w:adjustRightInd w:val="0"/>
        <w:snapToGrid/>
        <w:spacing w:line="420" w:lineRule="exact"/>
        <w:ind w:firstLine="415" w:firstLineChars="198"/>
        <w:jc w:val="left"/>
        <w:textAlignment w:val="auto"/>
        <w:rPr>
          <w:rFonts w:hint="eastAsia" w:ascii="宋体" w:hAnsi="宋体" w:cs="宋体"/>
          <w:b w:val="0"/>
          <w:bCs w:val="0"/>
          <w:snapToGrid w:val="0"/>
          <w:color w:val="auto"/>
          <w:kern w:val="0"/>
          <w:szCs w:val="21"/>
          <w:highlight w:val="none"/>
          <w:lang w:val="en-US" w:eastAsia="zh-CN"/>
        </w:rPr>
      </w:pPr>
    </w:p>
    <w:p w14:paraId="0B023766">
      <w:pPr>
        <w:keepNext w:val="0"/>
        <w:keepLines w:val="0"/>
        <w:pageBreakBefore w:val="0"/>
        <w:kinsoku/>
        <w:wordWrap/>
        <w:overflowPunct/>
        <w:topLinePunct w:val="0"/>
        <w:autoSpaceDE w:val="0"/>
        <w:autoSpaceDN w:val="0"/>
        <w:bidi w:val="0"/>
        <w:adjustRightInd w:val="0"/>
        <w:snapToGrid/>
        <w:spacing w:line="420" w:lineRule="exact"/>
        <w:ind w:firstLine="415" w:firstLineChars="198"/>
        <w:jc w:val="left"/>
        <w:textAlignment w:val="auto"/>
        <w:rPr>
          <w:rFonts w:hint="eastAsia" w:ascii="宋体" w:hAnsi="宋体" w:cs="宋体"/>
          <w:b w:val="0"/>
          <w:bCs w:val="0"/>
          <w:snapToGrid w:val="0"/>
          <w:color w:val="auto"/>
          <w:kern w:val="0"/>
          <w:szCs w:val="21"/>
          <w:highlight w:val="none"/>
          <w:lang w:val="en-US" w:eastAsia="zh-CN"/>
        </w:rPr>
      </w:pPr>
    </w:p>
    <w:p w14:paraId="115B18A0">
      <w:pPr>
        <w:keepNext w:val="0"/>
        <w:keepLines w:val="0"/>
        <w:pageBreakBefore w:val="0"/>
        <w:kinsoku/>
        <w:wordWrap/>
        <w:overflowPunct/>
        <w:topLinePunct w:val="0"/>
        <w:autoSpaceDE w:val="0"/>
        <w:autoSpaceDN w:val="0"/>
        <w:bidi w:val="0"/>
        <w:adjustRightInd w:val="0"/>
        <w:snapToGrid/>
        <w:spacing w:line="420" w:lineRule="exact"/>
        <w:ind w:firstLine="415" w:firstLineChars="198"/>
        <w:jc w:val="left"/>
        <w:textAlignment w:val="auto"/>
        <w:rPr>
          <w:rFonts w:hint="default" w:ascii="宋体" w:hAnsi="宋体" w:eastAsia="宋体" w:cs="宋体"/>
          <w:b w:val="0"/>
          <w:bCs w:val="0"/>
          <w:snapToGrid w:val="0"/>
          <w:color w:val="auto"/>
          <w:kern w:val="0"/>
          <w:szCs w:val="21"/>
          <w:highlight w:val="none"/>
          <w:lang w:val="en-US" w:eastAsia="zh-CN"/>
        </w:rPr>
      </w:pPr>
      <w:r>
        <w:rPr>
          <w:rFonts w:hint="eastAsia" w:ascii="宋体" w:hAnsi="宋体" w:cs="宋体"/>
          <w:b w:val="0"/>
          <w:bCs w:val="0"/>
          <w:snapToGrid w:val="0"/>
          <w:color w:val="auto"/>
          <w:kern w:val="0"/>
          <w:szCs w:val="21"/>
          <w:highlight w:val="none"/>
          <w:lang w:val="en-US" w:eastAsia="zh-CN"/>
        </w:rPr>
        <w:t>（须提供投标人自行承诺并加盖投标人鲜章）。</w:t>
      </w:r>
    </w:p>
    <w:p w14:paraId="12A3EE14">
      <w:pPr>
        <w:rPr>
          <w:rFonts w:hint="eastAsia" w:ascii="Calibri" w:hAnsi="Calibri" w:eastAsia="宋体" w:cs="Times New Roman"/>
          <w:color w:val="auto"/>
          <w:kern w:val="2"/>
          <w:sz w:val="21"/>
          <w:szCs w:val="24"/>
          <w:highlight w:val="none"/>
          <w:lang w:val="en-US" w:eastAsia="zh-CN" w:bidi="ar-SA"/>
        </w:rPr>
      </w:pPr>
      <w:r>
        <w:rPr>
          <w:rFonts w:hint="eastAsia" w:ascii="Calibri" w:hAnsi="Calibri" w:eastAsia="宋体" w:cs="Times New Roman"/>
          <w:color w:val="auto"/>
          <w:kern w:val="2"/>
          <w:sz w:val="21"/>
          <w:szCs w:val="24"/>
          <w:highlight w:val="none"/>
          <w:lang w:val="en-US" w:eastAsia="zh-CN" w:bidi="ar-SA"/>
        </w:rPr>
        <w:br w:type="page"/>
      </w:r>
    </w:p>
    <w:p w14:paraId="477DD941">
      <w:pPr>
        <w:rPr>
          <w:rFonts w:hint="default" w:ascii="Calibri" w:hAnsi="Calibri" w:eastAsia="宋体" w:cs="Times New Roman"/>
          <w:color w:val="auto"/>
          <w:kern w:val="2"/>
          <w:sz w:val="21"/>
          <w:szCs w:val="24"/>
          <w:highlight w:val="none"/>
          <w:lang w:val="en-US" w:eastAsia="zh-CN" w:bidi="ar-SA"/>
        </w:rPr>
      </w:pPr>
    </w:p>
    <w:p w14:paraId="5155E2AE">
      <w:pPr>
        <w:jc w:val="center"/>
        <w:rPr>
          <w:rFonts w:hint="eastAsia" w:ascii="Calibri" w:hAnsi="Calibri" w:eastAsia="宋体" w:cs="Times New Roman"/>
          <w:b/>
          <w:bCs/>
          <w:color w:val="auto"/>
          <w:kern w:val="2"/>
          <w:sz w:val="32"/>
          <w:szCs w:val="32"/>
          <w:highlight w:val="none"/>
          <w:lang w:val="en-US" w:eastAsia="zh-CN" w:bidi="ar-SA"/>
        </w:rPr>
      </w:pPr>
      <w:r>
        <w:rPr>
          <w:rFonts w:hint="eastAsia" w:cs="Times New Roman"/>
          <w:b/>
          <w:bCs/>
          <w:color w:val="auto"/>
          <w:kern w:val="2"/>
          <w:sz w:val="32"/>
          <w:szCs w:val="32"/>
          <w:highlight w:val="none"/>
          <w:lang w:val="en-US" w:eastAsia="zh-CN" w:bidi="ar-SA"/>
        </w:rPr>
        <w:t>九</w:t>
      </w:r>
      <w:r>
        <w:rPr>
          <w:rFonts w:hint="eastAsia" w:ascii="Calibri" w:hAnsi="Calibri" w:eastAsia="宋体" w:cs="Times New Roman"/>
          <w:b/>
          <w:bCs/>
          <w:color w:val="auto"/>
          <w:kern w:val="2"/>
          <w:sz w:val="32"/>
          <w:szCs w:val="32"/>
          <w:highlight w:val="none"/>
          <w:lang w:val="en-US" w:eastAsia="zh-CN" w:bidi="ar-SA"/>
        </w:rPr>
        <w:t>、委托代理人</w:t>
      </w:r>
    </w:p>
    <w:p w14:paraId="0D2ADFF1">
      <w:pPr>
        <w:ind w:firstLine="210" w:firstLineChars="100"/>
        <w:rPr>
          <w:rFonts w:hint="eastAsia"/>
          <w:color w:val="auto"/>
          <w:highlight w:val="none"/>
          <w:lang w:val="en-US" w:eastAsia="zh-CN"/>
        </w:rPr>
      </w:pPr>
      <w:r>
        <w:rPr>
          <w:rFonts w:hint="eastAsia"/>
          <w:color w:val="auto"/>
          <w:highlight w:val="none"/>
          <w:lang w:val="en-US" w:eastAsia="zh-CN"/>
        </w:rPr>
        <w:t xml:space="preserve">  委托代理人必须为投标人本单位人员。</w:t>
      </w:r>
    </w:p>
    <w:p w14:paraId="2EF86DB6">
      <w:pPr>
        <w:ind w:firstLine="210" w:firstLineChars="100"/>
        <w:rPr>
          <w:rFonts w:hint="eastAsia"/>
          <w:color w:val="auto"/>
          <w:highlight w:val="none"/>
          <w:lang w:val="en-US" w:eastAsia="zh-CN"/>
        </w:rPr>
      </w:pPr>
      <w:r>
        <w:rPr>
          <w:rFonts w:hint="eastAsia"/>
          <w:color w:val="auto"/>
          <w:highlight w:val="none"/>
          <w:lang w:val="en-US" w:eastAsia="zh-CN"/>
        </w:rPr>
        <w:t>（须提供身份证复印件，2025年1月至2025年6月投标人为其缴纳社会保险证明复印件加盖投标人鲜章）。</w:t>
      </w:r>
    </w:p>
    <w:p w14:paraId="62409713">
      <w:pPr>
        <w:rPr>
          <w:rFonts w:hint="eastAsia"/>
          <w:color w:val="auto"/>
          <w:highlight w:val="none"/>
          <w:lang w:val="en-US" w:eastAsia="zh-CN"/>
        </w:rPr>
      </w:pPr>
      <w:r>
        <w:rPr>
          <w:rFonts w:hint="eastAsia"/>
          <w:color w:val="auto"/>
          <w:highlight w:val="none"/>
          <w:lang w:val="en-US" w:eastAsia="zh-CN"/>
        </w:rPr>
        <w:br w:type="page"/>
      </w:r>
    </w:p>
    <w:p w14:paraId="7B694349">
      <w:pPr>
        <w:jc w:val="center"/>
        <w:rPr>
          <w:rFonts w:hint="eastAsia" w:cs="Times New Roman"/>
          <w:b/>
          <w:bCs/>
          <w:color w:val="auto"/>
          <w:kern w:val="2"/>
          <w:sz w:val="32"/>
          <w:szCs w:val="32"/>
          <w:highlight w:val="none"/>
          <w:lang w:val="en-US" w:eastAsia="zh-CN" w:bidi="ar-SA"/>
        </w:rPr>
      </w:pPr>
      <w:r>
        <w:rPr>
          <w:rFonts w:hint="eastAsia" w:cs="Times New Roman"/>
          <w:b/>
          <w:bCs/>
          <w:color w:val="auto"/>
          <w:kern w:val="2"/>
          <w:sz w:val="32"/>
          <w:szCs w:val="32"/>
          <w:highlight w:val="none"/>
          <w:lang w:val="en-US" w:eastAsia="zh-CN" w:bidi="ar-SA"/>
        </w:rPr>
        <w:t>十、商务部分</w:t>
      </w:r>
    </w:p>
    <w:p w14:paraId="1F83E1F2">
      <w:pPr>
        <w:ind w:firstLine="210" w:firstLineChars="100"/>
        <w:jc w:val="center"/>
        <w:rPr>
          <w:rFonts w:hint="eastAsia" w:eastAsia="宋体" w:cs="Times New Roman"/>
          <w:color w:val="auto"/>
          <w:highlight w:val="none"/>
          <w:lang w:val="en-US" w:eastAsia="zh-CN"/>
        </w:rPr>
      </w:pPr>
      <w:r>
        <w:rPr>
          <w:rFonts w:hint="eastAsia" w:eastAsia="宋体" w:cs="Times New Roman"/>
          <w:color w:val="auto"/>
          <w:highlight w:val="none"/>
          <w:lang w:val="en-US" w:eastAsia="zh-CN"/>
        </w:rPr>
        <w:t>商务部分评分标准中要求提供的相应证明材料</w:t>
      </w:r>
    </w:p>
    <w:p w14:paraId="5E0982E2">
      <w:pPr>
        <w:rPr>
          <w:rFonts w:hint="eastAsia" w:ascii="Calibri" w:hAnsi="Calibri" w:eastAsia="宋体" w:cs="Times New Roman"/>
          <w:b/>
          <w:bCs/>
          <w:color w:val="auto"/>
          <w:kern w:val="2"/>
          <w:sz w:val="32"/>
          <w:szCs w:val="32"/>
          <w:highlight w:val="none"/>
          <w:lang w:val="en-US" w:eastAsia="zh-CN" w:bidi="ar-SA"/>
        </w:rPr>
      </w:pPr>
      <w:r>
        <w:rPr>
          <w:rFonts w:hint="eastAsia" w:ascii="Calibri" w:hAnsi="Calibri" w:eastAsia="宋体" w:cs="Times New Roman"/>
          <w:b/>
          <w:bCs/>
          <w:color w:val="auto"/>
          <w:kern w:val="2"/>
          <w:sz w:val="32"/>
          <w:szCs w:val="32"/>
          <w:highlight w:val="none"/>
          <w:lang w:val="en-US" w:eastAsia="zh-CN" w:bidi="ar-SA"/>
        </w:rPr>
        <w:br w:type="page"/>
      </w:r>
    </w:p>
    <w:p w14:paraId="7C3BCCC3">
      <w:pPr>
        <w:jc w:val="center"/>
        <w:rPr>
          <w:rFonts w:hint="eastAsia" w:ascii="Calibri" w:hAnsi="Calibri" w:eastAsia="宋体" w:cs="Times New Roman"/>
          <w:b/>
          <w:bCs/>
          <w:color w:val="auto"/>
          <w:kern w:val="2"/>
          <w:sz w:val="32"/>
          <w:szCs w:val="32"/>
          <w:highlight w:val="none"/>
          <w:lang w:val="en-US" w:eastAsia="zh-CN" w:bidi="ar-SA"/>
        </w:rPr>
      </w:pPr>
    </w:p>
    <w:p w14:paraId="12FD22EA">
      <w:pPr>
        <w:jc w:val="center"/>
        <w:rPr>
          <w:rFonts w:hint="default" w:ascii="Calibri" w:hAnsi="Calibri" w:eastAsia="宋体" w:cs="Times New Roman"/>
          <w:b/>
          <w:bCs/>
          <w:color w:val="auto"/>
          <w:kern w:val="2"/>
          <w:sz w:val="32"/>
          <w:szCs w:val="32"/>
          <w:highlight w:val="none"/>
          <w:lang w:val="en-US" w:eastAsia="zh-CN" w:bidi="ar-SA"/>
        </w:rPr>
      </w:pPr>
      <w:r>
        <w:rPr>
          <w:rFonts w:hint="eastAsia" w:ascii="Calibri" w:hAnsi="Calibri" w:eastAsia="宋体" w:cs="Times New Roman"/>
          <w:b/>
          <w:bCs/>
          <w:color w:val="auto"/>
          <w:kern w:val="2"/>
          <w:sz w:val="32"/>
          <w:szCs w:val="32"/>
          <w:highlight w:val="none"/>
          <w:lang w:val="en-US" w:eastAsia="zh-CN" w:bidi="ar-SA"/>
        </w:rPr>
        <w:t>十</w:t>
      </w:r>
      <w:r>
        <w:rPr>
          <w:rFonts w:hint="eastAsia" w:cs="Times New Roman"/>
          <w:b/>
          <w:bCs/>
          <w:color w:val="auto"/>
          <w:kern w:val="2"/>
          <w:sz w:val="32"/>
          <w:szCs w:val="32"/>
          <w:highlight w:val="none"/>
          <w:lang w:val="en-US" w:eastAsia="zh-CN" w:bidi="ar-SA"/>
        </w:rPr>
        <w:t>一</w:t>
      </w:r>
      <w:r>
        <w:rPr>
          <w:rFonts w:hint="eastAsia" w:ascii="Calibri" w:hAnsi="Calibri" w:eastAsia="宋体" w:cs="Times New Roman"/>
          <w:b/>
          <w:bCs/>
          <w:color w:val="auto"/>
          <w:kern w:val="2"/>
          <w:sz w:val="32"/>
          <w:szCs w:val="32"/>
          <w:highlight w:val="none"/>
          <w:lang w:val="en-US" w:eastAsia="zh-CN" w:bidi="ar-SA"/>
        </w:rPr>
        <w:t>、中小企业声明函</w:t>
      </w:r>
    </w:p>
    <w:p w14:paraId="312FAE0F">
      <w:pPr>
        <w:pStyle w:val="2"/>
        <w:rPr>
          <w:rFonts w:hint="default"/>
          <w:color w:val="auto"/>
          <w:highlight w:val="none"/>
          <w:lang w:val="en-US"/>
        </w:rPr>
      </w:pPr>
    </w:p>
    <w:p w14:paraId="769761E6">
      <w:pPr>
        <w:rPr>
          <w:rFonts w:ascii="宋体" w:hAnsi="宋体"/>
          <w:color w:val="auto"/>
          <w:szCs w:val="21"/>
          <w:highlight w:val="none"/>
        </w:rPr>
      </w:pPr>
    </w:p>
    <w:p w14:paraId="37B7C5EA">
      <w:pPr>
        <w:pStyle w:val="4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exact"/>
        <w:ind w:left="0" w:leftChars="0" w:right="0" w:rightChars="0"/>
        <w:jc w:val="center"/>
        <w:textAlignment w:val="auto"/>
        <w:outlineLvl w:val="9"/>
        <w:rPr>
          <w:rFonts w:hint="eastAsia" w:eastAsia="宋体"/>
          <w:color w:val="auto"/>
          <w:sz w:val="28"/>
          <w:szCs w:val="28"/>
          <w:highlight w:val="none"/>
          <w:lang w:eastAsia="zh-CN"/>
        </w:rPr>
      </w:pPr>
      <w:r>
        <w:rPr>
          <w:rFonts w:hint="eastAsia" w:cs="宋体"/>
          <w:color w:val="auto"/>
          <w:sz w:val="24"/>
          <w:szCs w:val="24"/>
          <w:highlight w:val="none"/>
          <w:lang w:eastAsia="zh-CN"/>
        </w:rPr>
        <w:t>中小企业声明函（</w:t>
      </w:r>
      <w:r>
        <w:rPr>
          <w:rFonts w:hint="eastAsia" w:cs="宋体"/>
          <w:color w:val="auto"/>
          <w:sz w:val="24"/>
          <w:szCs w:val="24"/>
          <w:highlight w:val="none"/>
          <w:lang w:val="en-US" w:eastAsia="zh-CN"/>
        </w:rPr>
        <w:t>工程类</w:t>
      </w:r>
      <w:r>
        <w:rPr>
          <w:rFonts w:hint="eastAsia" w:cs="宋体"/>
          <w:color w:val="auto"/>
          <w:sz w:val="24"/>
          <w:szCs w:val="24"/>
          <w:highlight w:val="none"/>
          <w:lang w:eastAsia="zh-CN"/>
        </w:rPr>
        <w:t>）</w:t>
      </w:r>
    </w:p>
    <w:p w14:paraId="29FCB49F">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3180BAFF">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本公司（联合体）郑重声明，根据《政府采购促进中小企业发展管理办法》（财库〔2020〕46号）的规定，本公司</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联合体</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参加</w:t>
      </w:r>
      <w:r>
        <w:rPr>
          <w:rFonts w:hint="eastAsia" w:asciiTheme="minorEastAsia" w:hAnsiTheme="minorEastAsia" w:eastAsiaTheme="minorEastAsia" w:cstheme="minorEastAsia"/>
          <w:i/>
          <w:color w:val="auto"/>
          <w:sz w:val="21"/>
          <w:szCs w:val="21"/>
          <w:highlight w:val="none"/>
          <w:u w:val="single"/>
        </w:rPr>
        <w:t>（单位名称）</w:t>
      </w:r>
      <w:r>
        <w:rPr>
          <w:rFonts w:hint="eastAsia" w:asciiTheme="minorEastAsia" w:hAnsiTheme="minorEastAsia" w:eastAsiaTheme="minorEastAsia" w:cstheme="minorEastAsia"/>
          <w:color w:val="auto"/>
          <w:sz w:val="21"/>
          <w:szCs w:val="21"/>
          <w:highlight w:val="none"/>
        </w:rPr>
        <w:t>的</w:t>
      </w:r>
      <w:r>
        <w:rPr>
          <w:rFonts w:hint="eastAsia" w:asciiTheme="minorEastAsia" w:hAnsiTheme="minorEastAsia" w:eastAsiaTheme="minorEastAsia" w:cstheme="minorEastAsia"/>
          <w:i/>
          <w:color w:val="auto"/>
          <w:sz w:val="21"/>
          <w:szCs w:val="21"/>
          <w:highlight w:val="none"/>
          <w:u w:val="single"/>
        </w:rPr>
        <w:t>（项目名称）</w:t>
      </w:r>
      <w:r>
        <w:rPr>
          <w:rFonts w:hint="eastAsia" w:asciiTheme="minorEastAsia" w:hAnsiTheme="minorEastAsia" w:eastAsiaTheme="minorEastAsia" w:cstheme="minorEastAsia"/>
          <w:color w:val="auto"/>
          <w:sz w:val="21"/>
          <w:szCs w:val="21"/>
          <w:highlight w:val="none"/>
        </w:rPr>
        <w:t>采购活动，符合政策要求的相关中小企业（含联合体中的中小企业、签订分包意向协议的中小企业）的具体情况如下：</w:t>
      </w:r>
    </w:p>
    <w:p w14:paraId="0768F1E4">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r>
        <w:rPr>
          <w:rFonts w:hint="eastAsia" w:asciiTheme="minorEastAsia" w:hAnsiTheme="minorEastAsia" w:eastAsiaTheme="minorEastAsia" w:cstheme="minorEastAsia"/>
          <w:i/>
          <w:color w:val="auto"/>
          <w:sz w:val="21"/>
          <w:szCs w:val="21"/>
          <w:highlight w:val="none"/>
          <w:u w:val="single"/>
        </w:rPr>
        <w:t>（标的名称）</w:t>
      </w:r>
      <w:r>
        <w:rPr>
          <w:rFonts w:hint="eastAsia" w:asciiTheme="minorEastAsia" w:hAnsiTheme="minorEastAsia" w:eastAsiaTheme="minorEastAsia" w:cstheme="minorEastAsia"/>
          <w:color w:val="auto"/>
          <w:sz w:val="21"/>
          <w:szCs w:val="21"/>
          <w:highlight w:val="none"/>
        </w:rPr>
        <w:t>，属于</w:t>
      </w:r>
      <w:r>
        <w:rPr>
          <w:rFonts w:hint="eastAsia" w:asciiTheme="minorEastAsia" w:hAnsiTheme="minorEastAsia" w:eastAsiaTheme="minorEastAsia" w:cstheme="minorEastAsia"/>
          <w:i/>
          <w:color w:val="auto"/>
          <w:sz w:val="21"/>
          <w:szCs w:val="21"/>
          <w:highlight w:val="none"/>
          <w:u w:val="single"/>
        </w:rPr>
        <w:t>（招标文件中明确的所属行业）</w:t>
      </w:r>
      <w:r>
        <w:rPr>
          <w:rFonts w:hint="eastAsia" w:asciiTheme="minorEastAsia" w:hAnsiTheme="minorEastAsia" w:eastAsiaTheme="minorEastAsia" w:cstheme="minorEastAsia"/>
          <w:color w:val="auto"/>
          <w:sz w:val="21"/>
          <w:szCs w:val="21"/>
          <w:highlight w:val="none"/>
        </w:rPr>
        <w:t>；承建</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承接</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企业为</w:t>
      </w:r>
      <w:r>
        <w:rPr>
          <w:rFonts w:hint="eastAsia" w:asciiTheme="minorEastAsia" w:hAnsiTheme="minorEastAsia" w:eastAsiaTheme="minorEastAsia" w:cstheme="minorEastAsia"/>
          <w:i/>
          <w:color w:val="auto"/>
          <w:sz w:val="21"/>
          <w:szCs w:val="21"/>
          <w:highlight w:val="none"/>
          <w:u w:val="single"/>
        </w:rPr>
        <w:t>（企业名称）</w:t>
      </w:r>
      <w:r>
        <w:rPr>
          <w:rFonts w:hint="eastAsia" w:asciiTheme="minorEastAsia" w:hAnsiTheme="minorEastAsia" w:eastAsiaTheme="minorEastAsia" w:cstheme="minorEastAsia"/>
          <w:color w:val="auto"/>
          <w:sz w:val="21"/>
          <w:szCs w:val="21"/>
          <w:highlight w:val="none"/>
        </w:rPr>
        <w:t>，从业人员</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人，营业收入为</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万元，资产总额为</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万元，属于</w:t>
      </w:r>
      <w:r>
        <w:rPr>
          <w:rFonts w:hint="eastAsia" w:asciiTheme="minorEastAsia" w:hAnsiTheme="minorEastAsia" w:eastAsiaTheme="minorEastAsia" w:cstheme="minorEastAsia"/>
          <w:i/>
          <w:color w:val="auto"/>
          <w:sz w:val="21"/>
          <w:szCs w:val="21"/>
          <w:highlight w:val="none"/>
          <w:u w:val="single"/>
        </w:rPr>
        <w:t>（中型企业、小型企业、微型企业）</w:t>
      </w:r>
      <w:r>
        <w:rPr>
          <w:rFonts w:hint="eastAsia" w:asciiTheme="minorEastAsia" w:hAnsiTheme="minorEastAsia" w:eastAsiaTheme="minorEastAsia" w:cstheme="minorEastAsia"/>
          <w:color w:val="auto"/>
          <w:sz w:val="21"/>
          <w:szCs w:val="21"/>
          <w:highlight w:val="none"/>
        </w:rPr>
        <w:t>；</w:t>
      </w:r>
    </w:p>
    <w:p w14:paraId="1C5AC74D">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r>
        <w:rPr>
          <w:rFonts w:hint="eastAsia" w:asciiTheme="minorEastAsia" w:hAnsiTheme="minorEastAsia" w:eastAsiaTheme="minorEastAsia" w:cstheme="minorEastAsia"/>
          <w:i/>
          <w:color w:val="auto"/>
          <w:sz w:val="21"/>
          <w:szCs w:val="21"/>
          <w:highlight w:val="none"/>
          <w:u w:val="single"/>
        </w:rPr>
        <w:t>（标的名称）</w:t>
      </w:r>
      <w:r>
        <w:rPr>
          <w:rFonts w:hint="eastAsia" w:asciiTheme="minorEastAsia" w:hAnsiTheme="minorEastAsia" w:eastAsiaTheme="minorEastAsia" w:cstheme="minorEastAsia"/>
          <w:color w:val="auto"/>
          <w:sz w:val="21"/>
          <w:szCs w:val="21"/>
          <w:highlight w:val="none"/>
        </w:rPr>
        <w:t>，属于</w:t>
      </w:r>
      <w:r>
        <w:rPr>
          <w:rFonts w:hint="eastAsia" w:asciiTheme="minorEastAsia" w:hAnsiTheme="minorEastAsia" w:eastAsiaTheme="minorEastAsia" w:cstheme="minorEastAsia"/>
          <w:i/>
          <w:color w:val="auto"/>
          <w:sz w:val="21"/>
          <w:szCs w:val="21"/>
          <w:highlight w:val="none"/>
          <w:u w:val="single"/>
        </w:rPr>
        <w:t>（招标文件中明确的所属行业）</w:t>
      </w:r>
      <w:r>
        <w:rPr>
          <w:rFonts w:hint="eastAsia" w:asciiTheme="minorEastAsia" w:hAnsiTheme="minorEastAsia" w:eastAsiaTheme="minorEastAsia" w:cstheme="minorEastAsia"/>
          <w:color w:val="auto"/>
          <w:sz w:val="21"/>
          <w:szCs w:val="21"/>
          <w:highlight w:val="none"/>
        </w:rPr>
        <w:t>；承建</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承接</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企业为</w:t>
      </w:r>
      <w:r>
        <w:rPr>
          <w:rFonts w:hint="eastAsia" w:asciiTheme="minorEastAsia" w:hAnsiTheme="minorEastAsia" w:eastAsiaTheme="minorEastAsia" w:cstheme="minorEastAsia"/>
          <w:i/>
          <w:color w:val="auto"/>
          <w:sz w:val="21"/>
          <w:szCs w:val="21"/>
          <w:highlight w:val="none"/>
          <w:u w:val="single"/>
        </w:rPr>
        <w:t>（企业名称）</w:t>
      </w:r>
      <w:r>
        <w:rPr>
          <w:rFonts w:hint="eastAsia" w:asciiTheme="minorEastAsia" w:hAnsiTheme="minorEastAsia" w:eastAsiaTheme="minorEastAsia" w:cstheme="minorEastAsia"/>
          <w:color w:val="auto"/>
          <w:sz w:val="21"/>
          <w:szCs w:val="21"/>
          <w:highlight w:val="none"/>
        </w:rPr>
        <w:t>，从业人员</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人，营业收入为</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万元，资产总额为</w:t>
      </w:r>
      <w:r>
        <w:rPr>
          <w:rFonts w:hint="eastAsia" w:asciiTheme="minorEastAsia" w:hAnsiTheme="minorEastAsia" w:eastAsiaTheme="minorEastAsia" w:cstheme="minorEastAsia"/>
          <w:color w:val="auto"/>
          <w:sz w:val="21"/>
          <w:szCs w:val="21"/>
          <w:highlight w:val="none"/>
          <w:u w:val="single"/>
        </w:rPr>
        <w:t xml:space="preserve">    </w:t>
      </w:r>
      <w:r>
        <w:rPr>
          <w:rFonts w:hint="eastAsia" w:asciiTheme="minorEastAsia" w:hAnsiTheme="minorEastAsia" w:eastAsiaTheme="minorEastAsia" w:cstheme="minorEastAsia"/>
          <w:color w:val="auto"/>
          <w:sz w:val="21"/>
          <w:szCs w:val="21"/>
          <w:highlight w:val="none"/>
        </w:rPr>
        <w:t>万元，属于</w:t>
      </w:r>
      <w:r>
        <w:rPr>
          <w:rFonts w:hint="eastAsia" w:asciiTheme="minorEastAsia" w:hAnsiTheme="minorEastAsia" w:eastAsiaTheme="minorEastAsia" w:cstheme="minorEastAsia"/>
          <w:i/>
          <w:color w:val="auto"/>
          <w:sz w:val="21"/>
          <w:szCs w:val="21"/>
          <w:highlight w:val="none"/>
          <w:u w:val="single"/>
        </w:rPr>
        <w:t>（中型企业、小型企业、微型企业）</w:t>
      </w:r>
      <w:r>
        <w:rPr>
          <w:rFonts w:hint="eastAsia" w:asciiTheme="minorEastAsia" w:hAnsiTheme="minorEastAsia" w:eastAsiaTheme="minorEastAsia" w:cstheme="minorEastAsia"/>
          <w:color w:val="auto"/>
          <w:sz w:val="21"/>
          <w:szCs w:val="21"/>
          <w:highlight w:val="none"/>
        </w:rPr>
        <w:t>；</w:t>
      </w:r>
    </w:p>
    <w:p w14:paraId="358319CD">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p w14:paraId="2B401635">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以上企业，不属于大企业的分支机构，不存在控股股东为大企业的情形，也不存在与大企业的负责人为同一人的情形。</w:t>
      </w:r>
    </w:p>
    <w:p w14:paraId="57216429">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本企业对上述声明内容的真实性负责。如有虚假，将依法承担相应责任。</w:t>
      </w:r>
    </w:p>
    <w:p w14:paraId="56B9DA8C">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w:t>
      </w:r>
    </w:p>
    <w:p w14:paraId="1543EC20">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5355" w:firstLineChars="2550"/>
        <w:textAlignment w:val="auto"/>
        <w:rPr>
          <w:rFonts w:hint="default"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企业名称（盖章）：</w:t>
      </w:r>
      <w:r>
        <w:rPr>
          <w:rFonts w:hint="eastAsia" w:asciiTheme="minorEastAsia" w:hAnsiTheme="minorEastAsia" w:eastAsiaTheme="minorEastAsia" w:cstheme="minorEastAsia"/>
          <w:color w:val="auto"/>
          <w:sz w:val="21"/>
          <w:szCs w:val="21"/>
          <w:highlight w:val="none"/>
          <w:u w:val="single"/>
          <w:lang w:eastAsia="zh-CN"/>
        </w:rPr>
        <w:t xml:space="preserve"> </w:t>
      </w:r>
      <w:r>
        <w:rPr>
          <w:rFonts w:hint="eastAsia" w:asciiTheme="minorEastAsia" w:hAnsiTheme="minorEastAsia" w:eastAsiaTheme="minorEastAsia" w:cstheme="minorEastAsia"/>
          <w:color w:val="auto"/>
          <w:sz w:val="21"/>
          <w:szCs w:val="21"/>
          <w:highlight w:val="none"/>
          <w:u w:val="single"/>
          <w:lang w:val="en-US" w:eastAsia="zh-CN"/>
        </w:rPr>
        <w:t xml:space="preserve">       </w:t>
      </w:r>
    </w:p>
    <w:p w14:paraId="438018F6">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right="784" w:firstLine="5355" w:firstLineChars="2550"/>
        <w:textAlignment w:val="auto"/>
        <w:rPr>
          <w:rFonts w:hint="default"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日期：</w:t>
      </w:r>
      <w:r>
        <w:rPr>
          <w:rFonts w:hint="eastAsia" w:asciiTheme="minorEastAsia" w:hAnsiTheme="minorEastAsia" w:eastAsiaTheme="minorEastAsia" w:cstheme="minorEastAsia"/>
          <w:color w:val="auto"/>
          <w:sz w:val="21"/>
          <w:szCs w:val="21"/>
          <w:highlight w:val="none"/>
          <w:u w:val="single"/>
          <w:lang w:val="en-US" w:eastAsia="zh-CN"/>
        </w:rPr>
        <w:t xml:space="preserve">                    </w:t>
      </w:r>
    </w:p>
    <w:p w14:paraId="15B9A5FB">
      <w:pPr>
        <w:keepNext w:val="0"/>
        <w:keepLines w:val="0"/>
        <w:pageBreakBefore w:val="0"/>
        <w:widowControl w:val="0"/>
        <w:tabs>
          <w:tab w:val="left" w:pos="6300"/>
        </w:tabs>
        <w:kinsoku/>
        <w:wordWrap/>
        <w:overflowPunct/>
        <w:topLinePunct w:val="0"/>
        <w:autoSpaceDE/>
        <w:autoSpaceDN/>
        <w:bidi w:val="0"/>
        <w:adjustRightInd/>
        <w:snapToGrid w:val="0"/>
        <w:spacing w:line="360" w:lineRule="auto"/>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填写时应注意以下事项：</w:t>
      </w:r>
    </w:p>
    <w:p w14:paraId="2AA62E7D">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b w:val="0"/>
          <w:bCs w:val="0"/>
          <w:color w:val="auto"/>
          <w:kern w:val="0"/>
          <w:sz w:val="21"/>
          <w:szCs w:val="21"/>
          <w:highlight w:val="none"/>
        </w:rPr>
      </w:pPr>
      <w:r>
        <w:rPr>
          <w:rFonts w:hint="eastAsia" w:asciiTheme="minorEastAsia" w:hAnsiTheme="minorEastAsia" w:eastAsiaTheme="minorEastAsia" w:cstheme="minorEastAsia"/>
          <w:b w:val="0"/>
          <w:bCs w:val="0"/>
          <w:color w:val="auto"/>
          <w:kern w:val="0"/>
          <w:sz w:val="21"/>
          <w:szCs w:val="21"/>
          <w:highlight w:val="none"/>
        </w:rPr>
        <w:t>1.从业人员、营业收入、资产总额填报上一年度数据，无上一年度数据的新成立企业可不填报。</w:t>
      </w:r>
    </w:p>
    <w:p w14:paraId="0D94210B">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b w:val="0"/>
          <w:bCs w:val="0"/>
          <w:color w:val="auto"/>
          <w:kern w:val="0"/>
          <w:sz w:val="21"/>
          <w:szCs w:val="21"/>
          <w:highlight w:val="none"/>
        </w:rPr>
      </w:pPr>
      <w:r>
        <w:rPr>
          <w:rFonts w:hint="eastAsia" w:asciiTheme="minorEastAsia" w:hAnsiTheme="minorEastAsia" w:eastAsiaTheme="minorEastAsia" w:cstheme="minorEastAsia"/>
          <w:b w:val="0"/>
          <w:bCs w:val="0"/>
          <w:color w:val="auto"/>
          <w:kern w:val="0"/>
          <w:sz w:val="21"/>
          <w:szCs w:val="21"/>
          <w:highlight w:val="none"/>
        </w:rPr>
        <w:t>2.中小企业应当按照《中小企业划型标准规定》（工信部联企业〔2011〕300号），如实填写并提交《</w:t>
      </w:r>
      <w:r>
        <w:rPr>
          <w:rFonts w:hint="eastAsia" w:asciiTheme="minorEastAsia" w:hAnsiTheme="minorEastAsia" w:eastAsiaTheme="minorEastAsia" w:cstheme="minorEastAsia"/>
          <w:b w:val="0"/>
          <w:bCs w:val="0"/>
          <w:color w:val="auto"/>
          <w:kern w:val="0"/>
          <w:sz w:val="21"/>
          <w:szCs w:val="21"/>
          <w:highlight w:val="none"/>
          <w:lang w:eastAsia="zh-CN"/>
        </w:rPr>
        <w:t>中小企业声明函</w:t>
      </w:r>
      <w:r>
        <w:rPr>
          <w:rFonts w:hint="eastAsia" w:asciiTheme="minorEastAsia" w:hAnsiTheme="minorEastAsia" w:eastAsiaTheme="minorEastAsia" w:cstheme="minorEastAsia"/>
          <w:b w:val="0"/>
          <w:bCs w:val="0"/>
          <w:color w:val="auto"/>
          <w:kern w:val="0"/>
          <w:sz w:val="21"/>
          <w:szCs w:val="21"/>
          <w:highlight w:val="none"/>
        </w:rPr>
        <w:t>》。</w:t>
      </w:r>
    </w:p>
    <w:p w14:paraId="3001D782">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b w:val="0"/>
          <w:bCs w:val="0"/>
          <w:color w:val="auto"/>
          <w:kern w:val="0"/>
          <w:sz w:val="21"/>
          <w:szCs w:val="21"/>
          <w:highlight w:val="none"/>
        </w:rPr>
      </w:pPr>
      <w:r>
        <w:rPr>
          <w:rFonts w:hint="eastAsia" w:asciiTheme="minorEastAsia" w:hAnsiTheme="minorEastAsia" w:eastAsiaTheme="minorEastAsia" w:cstheme="minorEastAsia"/>
          <w:b w:val="0"/>
          <w:bCs w:val="0"/>
          <w:color w:val="auto"/>
          <w:kern w:val="0"/>
          <w:sz w:val="21"/>
          <w:szCs w:val="21"/>
          <w:highlight w:val="none"/>
        </w:rPr>
        <w:t>3.行业类别由招标人在招标文件中明确，投标人填写《中小企业声明函》中所属行业时，应与招标文件明确的行业类别一致。</w:t>
      </w:r>
    </w:p>
    <w:p w14:paraId="67F92283">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2" w:firstLineChars="200"/>
        <w:textAlignment w:val="auto"/>
        <w:rPr>
          <w:rFonts w:hint="eastAsia" w:asciiTheme="minorEastAsia" w:hAnsiTheme="minorEastAsia" w:eastAsiaTheme="minorEastAsia" w:cstheme="minorEastAsia"/>
          <w:b/>
          <w:bCs/>
          <w:color w:val="auto"/>
          <w:kern w:val="0"/>
          <w:sz w:val="21"/>
          <w:szCs w:val="21"/>
          <w:highlight w:val="none"/>
        </w:rPr>
      </w:pPr>
      <w:r>
        <w:rPr>
          <w:rFonts w:hint="eastAsia" w:asciiTheme="minorEastAsia" w:hAnsiTheme="minorEastAsia" w:eastAsiaTheme="minorEastAsia" w:cstheme="minorEastAsia"/>
          <w:b/>
          <w:bCs/>
          <w:color w:val="auto"/>
          <w:kern w:val="0"/>
          <w:sz w:val="21"/>
          <w:szCs w:val="21"/>
          <w:highlight w:val="none"/>
        </w:rPr>
        <w:t>4.本声明函“企业名称（盖章）”处为</w:t>
      </w:r>
      <w:r>
        <w:rPr>
          <w:rFonts w:hint="eastAsia" w:asciiTheme="minorEastAsia" w:hAnsiTheme="minorEastAsia" w:eastAsiaTheme="minorEastAsia" w:cstheme="minorEastAsia"/>
          <w:b/>
          <w:bCs/>
          <w:color w:val="auto"/>
          <w:kern w:val="0"/>
          <w:sz w:val="21"/>
          <w:szCs w:val="21"/>
          <w:highlight w:val="none"/>
          <w:lang w:val="en-US" w:eastAsia="zh-CN"/>
        </w:rPr>
        <w:t>投标人</w:t>
      </w:r>
      <w:r>
        <w:rPr>
          <w:rFonts w:hint="eastAsia" w:asciiTheme="minorEastAsia" w:hAnsiTheme="minorEastAsia" w:eastAsiaTheme="minorEastAsia" w:cstheme="minorEastAsia"/>
          <w:b/>
          <w:bCs/>
          <w:color w:val="auto"/>
          <w:kern w:val="0"/>
          <w:sz w:val="21"/>
          <w:szCs w:val="21"/>
          <w:highlight w:val="none"/>
        </w:rPr>
        <w:t>盖章。</w:t>
      </w:r>
    </w:p>
    <w:p w14:paraId="6470690F">
      <w:pP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br w:type="page"/>
      </w:r>
    </w:p>
    <w:p w14:paraId="7E406EF9">
      <w:pPr>
        <w:keepNext w:val="0"/>
        <w:keepLines w:val="0"/>
        <w:pageBreakBefore w:val="0"/>
        <w:widowControl w:val="0"/>
        <w:tabs>
          <w:tab w:val="left" w:pos="6300"/>
        </w:tabs>
        <w:kinsoku/>
        <w:wordWrap/>
        <w:overflowPunct/>
        <w:topLinePunct w:val="0"/>
        <w:autoSpaceDE/>
        <w:autoSpaceDN/>
        <w:bidi w:val="0"/>
        <w:adjustRightInd/>
        <w:snapToGrid w:val="0"/>
        <w:spacing w:line="360" w:lineRule="auto"/>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注：各行业划型标准：</w:t>
      </w:r>
    </w:p>
    <w:p w14:paraId="3F9FDA1F">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（一）农、林、牧、渔业。营业收入20000万元以下的为中小微型企业。其中，营业收入500万元及以上的为中型企业，营业收入50万元及以上的为小型企业，营业收入50万元以下的为微型企业。</w:t>
      </w:r>
    </w:p>
    <w:p w14:paraId="542143E7">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61A0E4AD">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14:paraId="2432A0DF">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14:paraId="3BCD74D3">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14:paraId="7063B81F">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14:paraId="08FD3DA4">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14:paraId="0BFFC244">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14:paraId="388F81B1">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4736C977">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7648874C">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14:paraId="69696A8B">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14:paraId="7CDECE2F">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14:paraId="7085326E">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14:paraId="24B5C6F4">
      <w:pPr>
        <w:widowControl w:val="0"/>
        <w:tabs>
          <w:tab w:val="left" w:pos="6300"/>
        </w:tabs>
        <w:snapToGrid w:val="0"/>
        <w:spacing w:line="360" w:lineRule="auto"/>
        <w:ind w:firstLine="420" w:firstLineChars="200"/>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14:paraId="5200DBFB">
      <w:pPr>
        <w:tabs>
          <w:tab w:val="left" w:pos="6300"/>
        </w:tabs>
        <w:snapToGrid w:val="0"/>
        <w:spacing w:line="360" w:lineRule="auto"/>
        <w:ind w:firstLine="420" w:firstLineChars="200"/>
        <w:jc w:val="left"/>
        <w:rPr>
          <w:rFonts w:hint="eastAsia" w:ascii="宋体" w:hAnsi="宋体"/>
          <w:color w:val="auto"/>
          <w:szCs w:val="21"/>
          <w:highlight w:val="none"/>
          <w:lang w:val="en-US" w:eastAsia="zh-CN"/>
        </w:rPr>
      </w:pPr>
      <w:r>
        <w:rPr>
          <w:rFonts w:hint="eastAsia" w:asciiTheme="minorEastAsia" w:hAnsiTheme="minorEastAsia" w:eastAsiaTheme="minorEastAsia" w:cstheme="minorEastAsia"/>
          <w:color w:val="auto"/>
          <w:kern w:val="0"/>
          <w:sz w:val="21"/>
          <w:szCs w:val="21"/>
          <w:highlight w:val="none"/>
        </w:rPr>
        <w:t>（十六）其他未列明行业。从业人员300人以下的为中小微型企业。其中，从业人员100人及以上的为中型企业；从业人员10人及以上的为小型企业；从业人员10人以下的为微型企业。</w:t>
      </w:r>
      <w:r>
        <w:rPr>
          <w:rFonts w:hint="eastAsia" w:ascii="宋体" w:hAnsi="宋体"/>
          <w:color w:val="auto"/>
          <w:szCs w:val="21"/>
          <w:highlight w:val="none"/>
          <w:lang w:val="en-US" w:eastAsia="zh-CN"/>
        </w:rPr>
        <w:br w:type="page"/>
      </w:r>
    </w:p>
    <w:p w14:paraId="39DE6B3B">
      <w:pPr>
        <w:spacing w:line="360" w:lineRule="auto"/>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3.</w:t>
      </w:r>
      <w:r>
        <w:rPr>
          <w:rFonts w:hint="eastAsia"/>
          <w:color w:val="auto"/>
          <w:highlight w:val="none"/>
        </w:rPr>
        <w:t>中小企业承担合同份额</w:t>
      </w:r>
      <w:r>
        <w:rPr>
          <w:rFonts w:hint="eastAsia"/>
          <w:color w:val="auto"/>
          <w:highlight w:val="none"/>
          <w:lang w:val="en-US" w:eastAsia="zh-CN"/>
        </w:rPr>
        <w:t>承诺函</w:t>
      </w:r>
    </w:p>
    <w:p w14:paraId="0280BAC2">
      <w:pPr>
        <w:pStyle w:val="2"/>
        <w:spacing w:line="360" w:lineRule="auto"/>
        <w:jc w:val="center"/>
        <w:rPr>
          <w:rFonts w:hint="eastAsia" w:eastAsia="宋体"/>
          <w:color w:val="auto"/>
          <w:highlight w:val="none"/>
          <w:lang w:val="en-US" w:eastAsia="zh-CN"/>
        </w:rPr>
      </w:pPr>
      <w:r>
        <w:rPr>
          <w:rFonts w:hint="eastAsia"/>
          <w:color w:val="auto"/>
          <w:highlight w:val="none"/>
        </w:rPr>
        <w:t>中小企业承担合同份额</w:t>
      </w:r>
      <w:r>
        <w:rPr>
          <w:rFonts w:hint="eastAsia"/>
          <w:color w:val="auto"/>
          <w:highlight w:val="none"/>
          <w:lang w:val="en-US" w:eastAsia="zh-CN"/>
        </w:rPr>
        <w:t>承诺函</w:t>
      </w:r>
    </w:p>
    <w:p w14:paraId="35EFFF10">
      <w:pPr>
        <w:pStyle w:val="2"/>
        <w:spacing w:line="360" w:lineRule="auto"/>
        <w:jc w:val="center"/>
        <w:rPr>
          <w:rFonts w:hint="eastAsia" w:eastAsia="宋体"/>
          <w:color w:val="auto"/>
          <w:highlight w:val="none"/>
          <w:lang w:val="en-US" w:eastAsia="zh-CN"/>
        </w:rPr>
      </w:pPr>
      <w:r>
        <w:rPr>
          <w:rFonts w:hint="eastAsia"/>
          <w:color w:val="auto"/>
          <w:highlight w:val="none"/>
          <w:lang w:val="en-US" w:eastAsia="zh-CN"/>
        </w:rPr>
        <w:t>（</w:t>
      </w:r>
      <w:r>
        <w:rPr>
          <w:rFonts w:hint="eastAsia" w:ascii="宋体" w:hAnsi="宋体"/>
          <w:snapToGrid w:val="0"/>
          <w:color w:val="auto"/>
          <w:kern w:val="0"/>
          <w:szCs w:val="21"/>
          <w:highlight w:val="none"/>
        </w:rPr>
        <w:t>以联合体形式面向中小企业</w:t>
      </w:r>
      <w:r>
        <w:rPr>
          <w:rFonts w:hint="eastAsia"/>
          <w:color w:val="auto"/>
          <w:highlight w:val="none"/>
          <w:lang w:val="en-US" w:eastAsia="zh-CN"/>
        </w:rPr>
        <w:t>时采用</w:t>
      </w:r>
      <w:r>
        <w:rPr>
          <w:rFonts w:hint="eastAsia"/>
          <w:color w:val="auto"/>
          <w:highlight w:val="none"/>
          <w:lang w:eastAsia="zh-CN"/>
        </w:rPr>
        <w:t>）</w:t>
      </w:r>
    </w:p>
    <w:p w14:paraId="50517E2D">
      <w:pPr>
        <w:autoSpaceDE w:val="0"/>
        <w:autoSpaceDN w:val="0"/>
        <w:adjustRightInd w:val="0"/>
        <w:snapToGrid w:val="0"/>
        <w:spacing w:line="360" w:lineRule="auto"/>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u w:val="single"/>
        </w:rPr>
        <w:t xml:space="preserve">        （招标人名称）</w:t>
      </w:r>
      <w:r>
        <w:rPr>
          <w:rFonts w:hint="eastAsia" w:ascii="宋体" w:hAnsi="宋体" w:cs="宋体"/>
          <w:snapToGrid w:val="0"/>
          <w:color w:val="auto"/>
          <w:kern w:val="0"/>
          <w:szCs w:val="21"/>
          <w:highlight w:val="none"/>
        </w:rPr>
        <w:t>：</w:t>
      </w:r>
    </w:p>
    <w:p w14:paraId="73625F75">
      <w:pPr>
        <w:autoSpaceDE w:val="0"/>
        <w:autoSpaceDN w:val="0"/>
        <w:adjustRightInd w:val="0"/>
        <w:snapToGrid w:val="0"/>
        <w:spacing w:line="360" w:lineRule="auto"/>
        <w:ind w:firstLine="420" w:firstLineChars="200"/>
        <w:rPr>
          <w:rFonts w:hint="eastAsia" w:ascii="宋体" w:hAnsi="宋体" w:cs="宋体"/>
          <w:snapToGrid w:val="0"/>
          <w:color w:val="auto"/>
          <w:kern w:val="0"/>
          <w:szCs w:val="21"/>
          <w:highlight w:val="none"/>
        </w:rPr>
      </w:pPr>
      <w:r>
        <w:rPr>
          <w:rFonts w:hint="eastAsia" w:ascii="宋体" w:hAnsi="宋体" w:cs="宋体"/>
          <w:snapToGrid w:val="0"/>
          <w:color w:val="auto"/>
          <w:kern w:val="0"/>
          <w:szCs w:val="21"/>
          <w:highlight w:val="none"/>
        </w:rPr>
        <w:t>我公司</w:t>
      </w:r>
      <w:r>
        <w:rPr>
          <w:rFonts w:hint="eastAsia" w:ascii="宋体" w:hAnsi="宋体" w:cs="宋体"/>
          <w:snapToGrid w:val="0"/>
          <w:color w:val="auto"/>
          <w:kern w:val="0"/>
          <w:szCs w:val="21"/>
          <w:highlight w:val="none"/>
          <w:u w:val="single"/>
        </w:rPr>
        <w:t xml:space="preserve">        （所有成员单位名称）</w:t>
      </w:r>
      <w:r>
        <w:rPr>
          <w:rFonts w:hint="eastAsia" w:ascii="宋体" w:hAnsi="宋体" w:cs="宋体"/>
          <w:snapToGrid w:val="0"/>
          <w:color w:val="auto"/>
          <w:kern w:val="0"/>
          <w:szCs w:val="21"/>
          <w:highlight w:val="none"/>
          <w:u w:val="none"/>
        </w:rPr>
        <w:t>自愿组成联合体</w:t>
      </w:r>
      <w:r>
        <w:rPr>
          <w:rFonts w:hint="eastAsia" w:ascii="宋体" w:hAnsi="宋体" w:cs="宋体"/>
          <w:snapToGrid w:val="0"/>
          <w:color w:val="auto"/>
          <w:kern w:val="0"/>
          <w:szCs w:val="21"/>
          <w:highlight w:val="none"/>
        </w:rPr>
        <w:t>，</w:t>
      </w:r>
      <w:r>
        <w:rPr>
          <w:rFonts w:hint="eastAsia" w:ascii="宋体" w:hAnsi="宋体" w:cs="宋体"/>
          <w:snapToGrid w:val="0"/>
          <w:color w:val="auto"/>
          <w:kern w:val="0"/>
          <w:szCs w:val="21"/>
          <w:highlight w:val="none"/>
          <w:lang w:val="en-US" w:eastAsia="zh-CN"/>
        </w:rPr>
        <w:t>承诺</w:t>
      </w:r>
      <w:r>
        <w:rPr>
          <w:rFonts w:hint="eastAsia" w:ascii="宋体" w:hAnsi="宋体" w:cs="宋体"/>
          <w:snapToGrid w:val="0"/>
          <w:color w:val="auto"/>
          <w:kern w:val="0"/>
          <w:szCs w:val="21"/>
          <w:highlight w:val="none"/>
        </w:rPr>
        <w:t>将合同份额的</w:t>
      </w:r>
      <w:r>
        <w:rPr>
          <w:rFonts w:hint="eastAsia" w:ascii="宋体" w:hAnsi="宋体" w:cs="宋体"/>
          <w:snapToGrid w:val="0"/>
          <w:color w:val="auto"/>
          <w:kern w:val="0"/>
          <w:szCs w:val="21"/>
          <w:highlight w:val="none"/>
          <w:u w:val="single"/>
          <w:lang w:val="en-US" w:eastAsia="zh-CN"/>
        </w:rPr>
        <w:t xml:space="preserve">    </w:t>
      </w:r>
      <w:r>
        <w:rPr>
          <w:rFonts w:hint="eastAsia" w:ascii="宋体" w:hAnsi="宋体" w:cs="宋体"/>
          <w:snapToGrid w:val="0"/>
          <w:color w:val="auto"/>
          <w:kern w:val="0"/>
          <w:szCs w:val="21"/>
          <w:highlight w:val="none"/>
          <w:lang w:val="en-US" w:eastAsia="zh-CN"/>
        </w:rPr>
        <w:t>%</w:t>
      </w:r>
      <w:r>
        <w:rPr>
          <w:rFonts w:hint="eastAsia" w:ascii="宋体" w:hAnsi="宋体" w:cs="宋体"/>
          <w:snapToGrid w:val="0"/>
          <w:color w:val="auto"/>
          <w:kern w:val="0"/>
          <w:szCs w:val="21"/>
          <w:highlight w:val="none"/>
        </w:rPr>
        <w:t>以</w:t>
      </w:r>
      <w:r>
        <w:rPr>
          <w:rFonts w:hint="eastAsia" w:ascii="宋体" w:hAnsi="宋体" w:cs="宋体"/>
          <w:snapToGrid w:val="0"/>
          <w:color w:val="auto"/>
          <w:kern w:val="0"/>
          <w:szCs w:val="21"/>
          <w:highlight w:val="none"/>
          <w:lang w:val="en-US" w:eastAsia="zh-CN"/>
        </w:rPr>
        <w:t>上由联合体中的中小企业实施</w:t>
      </w:r>
      <w:r>
        <w:rPr>
          <w:rFonts w:hint="eastAsia" w:ascii="宋体" w:hAnsi="宋体" w:cs="宋体"/>
          <w:snapToGrid w:val="0"/>
          <w:color w:val="auto"/>
          <w:kern w:val="0"/>
          <w:szCs w:val="21"/>
          <w:highlight w:val="none"/>
        </w:rPr>
        <w:t>。</w:t>
      </w:r>
      <w:r>
        <w:rPr>
          <w:rFonts w:hint="eastAsia" w:ascii="宋体" w:hAnsi="宋体" w:cs="宋体"/>
          <w:i/>
          <w:iCs/>
          <w:snapToGrid w:val="0"/>
          <w:color w:val="auto"/>
          <w:kern w:val="0"/>
          <w:szCs w:val="21"/>
          <w:highlight w:val="none"/>
        </w:rPr>
        <w:t>[提示：2024年、2025年、2026年执行不低于40%的比例，之后年度执行不低于30%的比例</w:t>
      </w:r>
      <w:r>
        <w:rPr>
          <w:rFonts w:hint="eastAsia" w:ascii="宋体" w:hAnsi="宋体" w:cs="宋体"/>
          <w:i/>
          <w:iCs/>
          <w:snapToGrid w:val="0"/>
          <w:color w:val="auto"/>
          <w:kern w:val="0"/>
          <w:szCs w:val="21"/>
          <w:highlight w:val="none"/>
          <w:lang w:eastAsia="zh-CN"/>
        </w:rPr>
        <w:t>。</w:t>
      </w:r>
      <w:r>
        <w:rPr>
          <w:rFonts w:hint="eastAsia" w:ascii="宋体" w:hAnsi="宋体" w:cs="宋体"/>
          <w:i/>
          <w:iCs/>
          <w:snapToGrid w:val="0"/>
          <w:color w:val="auto"/>
          <w:kern w:val="0"/>
          <w:szCs w:val="21"/>
          <w:highlight w:val="none"/>
        </w:rPr>
        <w:t>]</w:t>
      </w:r>
    </w:p>
    <w:p w14:paraId="68B12FDA">
      <w:pPr>
        <w:autoSpaceDE w:val="0"/>
        <w:autoSpaceDN w:val="0"/>
        <w:adjustRightInd w:val="0"/>
        <w:snapToGrid w:val="0"/>
        <w:spacing w:line="360" w:lineRule="auto"/>
        <w:ind w:firstLine="420" w:firstLineChars="200"/>
        <w:rPr>
          <w:rFonts w:hint="eastAsia" w:ascii="宋体" w:hAnsi="宋体" w:cs="宋体"/>
          <w:snapToGrid w:val="0"/>
          <w:color w:val="auto"/>
          <w:kern w:val="0"/>
          <w:szCs w:val="21"/>
          <w:highlight w:val="none"/>
        </w:rPr>
      </w:pPr>
    </w:p>
    <w:p w14:paraId="1B96500B">
      <w:pPr>
        <w:autoSpaceDE w:val="0"/>
        <w:autoSpaceDN w:val="0"/>
        <w:adjustRightInd w:val="0"/>
        <w:snapToGrid w:val="0"/>
        <w:spacing w:line="360" w:lineRule="auto"/>
        <w:ind w:firstLine="420" w:firstLineChars="200"/>
        <w:rPr>
          <w:rFonts w:ascii="宋体" w:hAnsi="宋体" w:cs="宋体"/>
          <w:snapToGrid w:val="0"/>
          <w:color w:val="auto"/>
          <w:kern w:val="0"/>
          <w:szCs w:val="21"/>
          <w:highlight w:val="none"/>
        </w:rPr>
      </w:pPr>
      <w:r>
        <w:rPr>
          <w:rFonts w:hint="eastAsia" w:ascii="宋体" w:hAnsi="宋体" w:cs="宋体"/>
          <w:snapToGrid w:val="0"/>
          <w:color w:val="auto"/>
          <w:kern w:val="0"/>
          <w:szCs w:val="21"/>
          <w:highlight w:val="none"/>
        </w:rPr>
        <w:t>特此承诺。</w:t>
      </w:r>
    </w:p>
    <w:p w14:paraId="4DA1FFE8">
      <w:pPr>
        <w:autoSpaceDE w:val="0"/>
        <w:autoSpaceDN w:val="0"/>
        <w:adjustRightInd w:val="0"/>
        <w:snapToGrid w:val="0"/>
        <w:spacing w:line="360" w:lineRule="auto"/>
        <w:ind w:firstLine="640"/>
        <w:rPr>
          <w:rFonts w:ascii="宋体" w:hAnsi="宋体" w:cs="宋体"/>
          <w:snapToGrid w:val="0"/>
          <w:color w:val="auto"/>
          <w:kern w:val="0"/>
          <w:sz w:val="32"/>
          <w:szCs w:val="32"/>
          <w:highlight w:val="none"/>
        </w:rPr>
      </w:pPr>
    </w:p>
    <w:p w14:paraId="62BA27FE">
      <w:pPr>
        <w:autoSpaceDE w:val="0"/>
        <w:autoSpaceDN w:val="0"/>
        <w:adjustRightInd w:val="0"/>
        <w:snapToGrid w:val="0"/>
        <w:spacing w:line="360" w:lineRule="auto"/>
        <w:ind w:firstLine="640"/>
        <w:rPr>
          <w:rFonts w:ascii="宋体" w:hAnsi="宋体" w:cs="宋体"/>
          <w:snapToGrid w:val="0"/>
          <w:color w:val="auto"/>
          <w:kern w:val="0"/>
          <w:sz w:val="32"/>
          <w:szCs w:val="32"/>
          <w:highlight w:val="none"/>
        </w:rPr>
      </w:pPr>
    </w:p>
    <w:p w14:paraId="45A254E2">
      <w:pPr>
        <w:autoSpaceDE w:val="0"/>
        <w:autoSpaceDN w:val="0"/>
        <w:adjustRightInd w:val="0"/>
        <w:snapToGrid w:val="0"/>
        <w:spacing w:line="360" w:lineRule="auto"/>
        <w:ind w:firstLine="640"/>
        <w:rPr>
          <w:rFonts w:ascii="宋体" w:hAnsi="宋体" w:cs="宋体"/>
          <w:snapToGrid w:val="0"/>
          <w:color w:val="auto"/>
          <w:kern w:val="0"/>
          <w:sz w:val="32"/>
          <w:szCs w:val="32"/>
          <w:highlight w:val="none"/>
        </w:rPr>
      </w:pPr>
    </w:p>
    <w:p w14:paraId="559AAACD">
      <w:pPr>
        <w:autoSpaceDE w:val="0"/>
        <w:autoSpaceDN w:val="0"/>
        <w:adjustRightInd w:val="0"/>
        <w:snapToGrid w:val="0"/>
        <w:spacing w:line="360" w:lineRule="auto"/>
        <w:ind w:firstLine="640"/>
        <w:rPr>
          <w:rFonts w:ascii="宋体" w:hAnsi="宋体" w:cs="宋体"/>
          <w:snapToGrid w:val="0"/>
          <w:color w:val="auto"/>
          <w:kern w:val="0"/>
          <w:sz w:val="32"/>
          <w:szCs w:val="32"/>
          <w:highlight w:val="none"/>
        </w:rPr>
      </w:pPr>
    </w:p>
    <w:p w14:paraId="095BD3D9">
      <w:pPr>
        <w:autoSpaceDE w:val="0"/>
        <w:autoSpaceDN w:val="0"/>
        <w:adjustRightInd w:val="0"/>
        <w:snapToGrid w:val="0"/>
        <w:spacing w:line="360" w:lineRule="auto"/>
        <w:ind w:firstLine="640"/>
        <w:rPr>
          <w:rFonts w:ascii="宋体" w:hAnsi="宋体" w:cs="宋体"/>
          <w:snapToGrid w:val="0"/>
          <w:color w:val="auto"/>
          <w:kern w:val="0"/>
          <w:sz w:val="32"/>
          <w:szCs w:val="32"/>
          <w:highlight w:val="none"/>
        </w:rPr>
      </w:pPr>
    </w:p>
    <w:p w14:paraId="2E3AC26B">
      <w:pPr>
        <w:tabs>
          <w:tab w:val="left" w:pos="4200"/>
          <w:tab w:val="left" w:pos="4620"/>
        </w:tabs>
        <w:autoSpaceDE w:val="0"/>
        <w:autoSpaceDN w:val="0"/>
        <w:adjustRightInd w:val="0"/>
        <w:snapToGrid w:val="0"/>
        <w:spacing w:line="360" w:lineRule="auto"/>
        <w:ind w:firstLine="420" w:firstLineChars="200"/>
        <w:jc w:val="right"/>
        <w:rPr>
          <w:rFonts w:ascii="宋体" w:hAnsi="宋体"/>
          <w:color w:val="auto"/>
          <w:kern w:val="0"/>
          <w:szCs w:val="21"/>
          <w:highlight w:val="none"/>
        </w:rPr>
      </w:pPr>
      <w:r>
        <w:rPr>
          <w:rFonts w:ascii="宋体" w:hAnsi="宋体"/>
          <w:color w:val="auto"/>
          <w:kern w:val="0"/>
          <w:szCs w:val="21"/>
          <w:highlight w:val="none"/>
        </w:rPr>
        <w:t>投  标  人：</w:t>
      </w:r>
      <w:r>
        <w:rPr>
          <w:rFonts w:ascii="宋体" w:hAnsi="宋体"/>
          <w:color w:val="auto"/>
          <w:w w:val="200"/>
          <w:kern w:val="0"/>
          <w:szCs w:val="21"/>
          <w:highlight w:val="none"/>
          <w:u w:val="single"/>
        </w:rPr>
        <w:t xml:space="preserve">     </w:t>
      </w:r>
      <w:r>
        <w:rPr>
          <w:rFonts w:hint="eastAsia" w:ascii="宋体" w:hAnsi="宋体"/>
          <w:color w:val="auto"/>
          <w:w w:val="200"/>
          <w:kern w:val="0"/>
          <w:szCs w:val="21"/>
          <w:highlight w:val="none"/>
          <w:u w:val="single"/>
        </w:rPr>
        <w:t xml:space="preserve">           </w:t>
      </w:r>
      <w:r>
        <w:rPr>
          <w:rFonts w:ascii="宋体" w:hAnsi="宋体"/>
          <w:color w:val="auto"/>
          <w:w w:val="200"/>
          <w:kern w:val="0"/>
          <w:szCs w:val="21"/>
          <w:highlight w:val="none"/>
          <w:u w:val="single"/>
        </w:rPr>
        <w:t xml:space="preserve">      </w:t>
      </w:r>
      <w:r>
        <w:rPr>
          <w:rFonts w:hint="eastAsia" w:ascii="宋体" w:hAnsi="宋体"/>
          <w:color w:val="auto"/>
          <w:w w:val="200"/>
          <w:kern w:val="0"/>
          <w:szCs w:val="21"/>
          <w:highlight w:val="none"/>
          <w:u w:val="single"/>
        </w:rPr>
        <w:t xml:space="preserve">  </w:t>
      </w:r>
      <w:r>
        <w:rPr>
          <w:rFonts w:ascii="宋体" w:hAnsi="宋体"/>
          <w:color w:val="auto"/>
          <w:w w:val="200"/>
          <w:kern w:val="0"/>
          <w:szCs w:val="21"/>
          <w:highlight w:val="none"/>
          <w:u w:val="single"/>
        </w:rPr>
        <w:t xml:space="preserve">   </w:t>
      </w:r>
      <w:r>
        <w:rPr>
          <w:rFonts w:ascii="宋体" w:hAnsi="宋体"/>
          <w:color w:val="auto"/>
          <w:kern w:val="0"/>
          <w:szCs w:val="21"/>
          <w:highlight w:val="none"/>
        </w:rPr>
        <w:t>（</w:t>
      </w:r>
      <w:r>
        <w:rPr>
          <w:rFonts w:ascii="宋体" w:hAnsi="宋体"/>
          <w:color w:val="auto"/>
          <w:spacing w:val="-1"/>
          <w:kern w:val="0"/>
          <w:szCs w:val="21"/>
          <w:highlight w:val="none"/>
        </w:rPr>
        <w:t>盖单位法人章</w:t>
      </w:r>
      <w:r>
        <w:rPr>
          <w:rFonts w:ascii="宋体" w:hAnsi="宋体"/>
          <w:color w:val="auto"/>
          <w:kern w:val="0"/>
          <w:szCs w:val="21"/>
          <w:highlight w:val="none"/>
        </w:rPr>
        <w:t>）</w:t>
      </w:r>
    </w:p>
    <w:p w14:paraId="7DD59522">
      <w:pPr>
        <w:tabs>
          <w:tab w:val="left" w:pos="6300"/>
        </w:tabs>
        <w:autoSpaceDE w:val="0"/>
        <w:autoSpaceDN w:val="0"/>
        <w:adjustRightInd w:val="0"/>
        <w:snapToGrid w:val="0"/>
        <w:spacing w:line="360" w:lineRule="auto"/>
        <w:ind w:firstLine="420" w:firstLineChars="200"/>
        <w:jc w:val="right"/>
        <w:rPr>
          <w:rFonts w:ascii="宋体" w:hAnsi="宋体"/>
          <w:color w:val="auto"/>
          <w:kern w:val="0"/>
          <w:szCs w:val="21"/>
          <w:highlight w:val="none"/>
        </w:rPr>
      </w:pPr>
      <w:r>
        <w:rPr>
          <w:rFonts w:ascii="宋体" w:hAnsi="宋体"/>
          <w:color w:val="auto"/>
          <w:kern w:val="0"/>
          <w:szCs w:val="21"/>
          <w:highlight w:val="none"/>
        </w:rPr>
        <w:t>法定代表人：</w:t>
      </w:r>
      <w:r>
        <w:rPr>
          <w:rFonts w:ascii="宋体" w:hAnsi="宋体"/>
          <w:color w:val="auto"/>
          <w:w w:val="200"/>
          <w:kern w:val="0"/>
          <w:szCs w:val="21"/>
          <w:highlight w:val="none"/>
          <w:u w:val="single"/>
        </w:rPr>
        <w:t xml:space="preserve">     </w:t>
      </w:r>
      <w:r>
        <w:rPr>
          <w:rFonts w:hint="eastAsia" w:ascii="宋体" w:hAnsi="宋体"/>
          <w:color w:val="auto"/>
          <w:w w:val="200"/>
          <w:kern w:val="0"/>
          <w:szCs w:val="21"/>
          <w:highlight w:val="none"/>
          <w:u w:val="single"/>
        </w:rPr>
        <w:t xml:space="preserve">           </w:t>
      </w:r>
      <w:r>
        <w:rPr>
          <w:rFonts w:ascii="宋体" w:hAnsi="宋体"/>
          <w:color w:val="auto"/>
          <w:w w:val="200"/>
          <w:kern w:val="0"/>
          <w:szCs w:val="21"/>
          <w:highlight w:val="none"/>
          <w:u w:val="single"/>
        </w:rPr>
        <w:t xml:space="preserve">     </w:t>
      </w:r>
      <w:r>
        <w:rPr>
          <w:rFonts w:hint="eastAsia" w:ascii="宋体" w:hAnsi="宋体"/>
          <w:color w:val="auto"/>
          <w:w w:val="200"/>
          <w:kern w:val="0"/>
          <w:szCs w:val="21"/>
          <w:highlight w:val="none"/>
          <w:u w:val="single"/>
        </w:rPr>
        <w:t xml:space="preserve">  </w:t>
      </w:r>
      <w:r>
        <w:rPr>
          <w:rFonts w:ascii="宋体" w:hAnsi="宋体"/>
          <w:color w:val="auto"/>
          <w:w w:val="200"/>
          <w:kern w:val="0"/>
          <w:szCs w:val="21"/>
          <w:highlight w:val="none"/>
          <w:u w:val="single"/>
        </w:rPr>
        <w:t xml:space="preserve">   </w:t>
      </w:r>
      <w:r>
        <w:rPr>
          <w:rFonts w:hint="eastAsia" w:ascii="宋体" w:hAnsi="宋体"/>
          <w:color w:val="auto"/>
          <w:w w:val="200"/>
          <w:kern w:val="0"/>
          <w:szCs w:val="21"/>
          <w:highlight w:val="none"/>
          <w:u w:val="single"/>
        </w:rPr>
        <w:t xml:space="preserve"> </w:t>
      </w:r>
      <w:r>
        <w:rPr>
          <w:rFonts w:ascii="宋体" w:hAnsi="宋体"/>
          <w:color w:val="auto"/>
          <w:kern w:val="0"/>
          <w:szCs w:val="21"/>
          <w:highlight w:val="none"/>
        </w:rPr>
        <w:t>（</w:t>
      </w:r>
      <w:r>
        <w:rPr>
          <w:rFonts w:hint="eastAsia" w:ascii="宋体" w:hAnsi="宋体"/>
          <w:color w:val="auto"/>
          <w:kern w:val="0"/>
          <w:szCs w:val="21"/>
          <w:highlight w:val="none"/>
        </w:rPr>
        <w:t>签名</w:t>
      </w:r>
      <w:r>
        <w:rPr>
          <w:rFonts w:ascii="宋体" w:hAnsi="宋体"/>
          <w:color w:val="auto"/>
          <w:kern w:val="0"/>
          <w:szCs w:val="21"/>
          <w:highlight w:val="none"/>
        </w:rPr>
        <w:t>或盖章）</w:t>
      </w:r>
    </w:p>
    <w:p w14:paraId="51CABB63">
      <w:pPr>
        <w:tabs>
          <w:tab w:val="left" w:pos="7140"/>
          <w:tab w:val="left" w:pos="7560"/>
          <w:tab w:val="left" w:pos="8300"/>
        </w:tabs>
        <w:autoSpaceDE w:val="0"/>
        <w:autoSpaceDN w:val="0"/>
        <w:adjustRightInd w:val="0"/>
        <w:spacing w:line="360" w:lineRule="auto"/>
        <w:ind w:firstLine="420" w:firstLineChars="200"/>
        <w:jc w:val="right"/>
        <w:rPr>
          <w:rFonts w:ascii="宋体" w:hAnsi="宋体"/>
          <w:snapToGrid w:val="0"/>
          <w:color w:val="auto"/>
          <w:kern w:val="0"/>
          <w:szCs w:val="21"/>
          <w:highlight w:val="none"/>
        </w:rPr>
      </w:pPr>
    </w:p>
    <w:p w14:paraId="33C410EA">
      <w:pPr>
        <w:spacing w:line="360" w:lineRule="auto"/>
        <w:ind w:firstLine="420" w:firstLineChars="200"/>
        <w:jc w:val="right"/>
        <w:rPr>
          <w:rFonts w:ascii="宋体" w:hAnsi="宋体"/>
          <w:color w:val="auto"/>
          <w:kern w:val="0"/>
          <w:szCs w:val="21"/>
          <w:highlight w:val="none"/>
        </w:rPr>
      </w:pPr>
      <w:r>
        <w:rPr>
          <w:rFonts w:hint="eastAsia" w:ascii="宋体" w:hAnsi="宋体"/>
          <w:color w:val="auto"/>
          <w:kern w:val="0"/>
          <w:szCs w:val="21"/>
          <w:highlight w:val="none"/>
          <w:u w:val="single"/>
        </w:rPr>
        <w:t xml:space="preserve">    </w:t>
      </w:r>
      <w:r>
        <w:rPr>
          <w:rFonts w:ascii="宋体" w:hAnsi="宋体"/>
          <w:color w:val="auto"/>
          <w:kern w:val="0"/>
          <w:szCs w:val="21"/>
          <w:highlight w:val="none"/>
        </w:rPr>
        <w:t>年</w:t>
      </w:r>
      <w:r>
        <w:rPr>
          <w:rFonts w:hint="eastAsia" w:ascii="宋体" w:hAnsi="宋体"/>
          <w:color w:val="auto"/>
          <w:kern w:val="0"/>
          <w:szCs w:val="21"/>
          <w:highlight w:val="none"/>
          <w:u w:val="single"/>
        </w:rPr>
        <w:t xml:space="preserve">    </w:t>
      </w:r>
      <w:r>
        <w:rPr>
          <w:rFonts w:ascii="宋体" w:hAnsi="宋体"/>
          <w:color w:val="auto"/>
          <w:kern w:val="0"/>
          <w:szCs w:val="21"/>
          <w:highlight w:val="none"/>
        </w:rPr>
        <w:t>月</w:t>
      </w:r>
      <w:r>
        <w:rPr>
          <w:rFonts w:hint="eastAsia" w:ascii="宋体" w:hAnsi="宋体"/>
          <w:color w:val="auto"/>
          <w:kern w:val="0"/>
          <w:szCs w:val="21"/>
          <w:highlight w:val="none"/>
          <w:u w:val="single"/>
        </w:rPr>
        <w:t xml:space="preserve">    </w:t>
      </w:r>
      <w:r>
        <w:rPr>
          <w:rFonts w:ascii="宋体" w:hAnsi="宋体"/>
          <w:color w:val="auto"/>
          <w:kern w:val="0"/>
          <w:szCs w:val="21"/>
          <w:highlight w:val="none"/>
        </w:rPr>
        <w:t>日</w:t>
      </w:r>
    </w:p>
    <w:p w14:paraId="31C6FB10">
      <w:pPr>
        <w:spacing w:line="240" w:lineRule="auto"/>
        <w:ind w:firstLine="0" w:firstLineChars="0"/>
        <w:rPr>
          <w:rFonts w:ascii="宋体" w:hAnsi="宋体"/>
          <w:color w:val="auto"/>
          <w:szCs w:val="21"/>
          <w:highlight w:val="none"/>
        </w:rPr>
      </w:pPr>
    </w:p>
    <w:p w14:paraId="05E709B9">
      <w:pPr>
        <w:rPr>
          <w:color w:val="auto"/>
          <w:highlight w:val="none"/>
        </w:rPr>
      </w:pPr>
      <w:r>
        <w:rPr>
          <w:color w:val="auto"/>
          <w:highlight w:val="none"/>
        </w:rPr>
        <w:br w:type="page"/>
      </w:r>
    </w:p>
    <w:p w14:paraId="1A4EA36E">
      <w:pPr>
        <w:jc w:val="center"/>
        <w:rPr>
          <w:rFonts w:hint="default" w:ascii="Calibri" w:hAnsi="Calibri" w:eastAsia="宋体" w:cs="Times New Roman"/>
          <w:b/>
          <w:bCs/>
          <w:color w:val="auto"/>
          <w:kern w:val="2"/>
          <w:sz w:val="32"/>
          <w:szCs w:val="32"/>
          <w:highlight w:val="none"/>
          <w:lang w:val="en-US" w:eastAsia="zh-CN" w:bidi="ar-SA"/>
        </w:rPr>
      </w:pPr>
      <w:r>
        <w:rPr>
          <w:rFonts w:hint="eastAsia" w:ascii="Calibri" w:hAnsi="Calibri" w:eastAsia="宋体" w:cs="Times New Roman"/>
          <w:b/>
          <w:bCs/>
          <w:color w:val="auto"/>
          <w:kern w:val="2"/>
          <w:sz w:val="32"/>
          <w:szCs w:val="32"/>
          <w:highlight w:val="none"/>
          <w:lang w:val="en-US" w:eastAsia="zh-CN" w:bidi="ar-SA"/>
        </w:rPr>
        <w:t>十</w:t>
      </w:r>
      <w:r>
        <w:rPr>
          <w:rFonts w:hint="eastAsia" w:cs="Times New Roman"/>
          <w:b/>
          <w:bCs/>
          <w:color w:val="auto"/>
          <w:kern w:val="2"/>
          <w:sz w:val="32"/>
          <w:szCs w:val="32"/>
          <w:highlight w:val="none"/>
          <w:lang w:val="en-US" w:eastAsia="zh-CN" w:bidi="ar-SA"/>
        </w:rPr>
        <w:t>二</w:t>
      </w:r>
      <w:r>
        <w:rPr>
          <w:rFonts w:hint="eastAsia" w:ascii="Calibri" w:hAnsi="Calibri" w:eastAsia="宋体" w:cs="Times New Roman"/>
          <w:b/>
          <w:bCs/>
          <w:color w:val="auto"/>
          <w:kern w:val="2"/>
          <w:sz w:val="32"/>
          <w:szCs w:val="32"/>
          <w:highlight w:val="none"/>
          <w:lang w:val="en-US" w:eastAsia="zh-CN" w:bidi="ar-SA"/>
        </w:rPr>
        <w:t>、其他资料</w:t>
      </w:r>
    </w:p>
    <w:p w14:paraId="4A75C400">
      <w:pPr>
        <w:pStyle w:val="2"/>
        <w:rPr>
          <w:rFonts w:hint="default"/>
          <w:color w:val="auto"/>
          <w:highlight w:val="none"/>
          <w:lang w:val="en-US"/>
        </w:rPr>
      </w:pPr>
    </w:p>
    <w:p w14:paraId="67874894">
      <w:pPr>
        <w:rPr>
          <w:rFonts w:ascii="宋体" w:hAnsi="宋体"/>
          <w:color w:val="auto"/>
          <w:szCs w:val="21"/>
          <w:highlight w:val="none"/>
        </w:rPr>
      </w:pPr>
    </w:p>
    <w:p w14:paraId="6A309A65">
      <w:pPr>
        <w:ind w:firstLine="420" w:firstLineChars="0"/>
        <w:rPr>
          <w:rFonts w:hint="eastAsia" w:ascii="宋体" w:hAnsi="宋体"/>
          <w:color w:val="auto"/>
          <w:szCs w:val="21"/>
          <w:highlight w:val="none"/>
        </w:rPr>
      </w:pPr>
      <w:r>
        <w:rPr>
          <w:rFonts w:hint="eastAsia" w:ascii="宋体" w:hAnsi="宋体"/>
          <w:color w:val="auto"/>
          <w:szCs w:val="21"/>
          <w:highlight w:val="none"/>
        </w:rPr>
        <w:t>注：</w:t>
      </w:r>
      <w:r>
        <w:rPr>
          <w:rFonts w:hint="eastAsia" w:ascii="宋体" w:hAnsi="宋体"/>
          <w:color w:val="auto"/>
          <w:szCs w:val="21"/>
          <w:highlight w:val="none"/>
          <w:lang w:eastAsia="zh-CN"/>
        </w:rPr>
        <w:t>投标人</w:t>
      </w:r>
      <w:r>
        <w:rPr>
          <w:rFonts w:hint="eastAsia" w:ascii="宋体" w:hAnsi="宋体"/>
          <w:color w:val="auto"/>
          <w:szCs w:val="21"/>
          <w:highlight w:val="none"/>
        </w:rPr>
        <w:t>根据竞争性比选文件要求或根据企业自身情况认为可以补充提交的其他资料并加盖</w:t>
      </w:r>
      <w:r>
        <w:rPr>
          <w:rFonts w:hint="eastAsia" w:ascii="宋体" w:hAnsi="宋体"/>
          <w:color w:val="auto"/>
          <w:szCs w:val="21"/>
          <w:highlight w:val="none"/>
          <w:lang w:eastAsia="zh-CN"/>
        </w:rPr>
        <w:t>投标人</w:t>
      </w:r>
      <w:r>
        <w:rPr>
          <w:rFonts w:hint="eastAsia" w:ascii="宋体" w:hAnsi="宋体"/>
          <w:color w:val="auto"/>
          <w:szCs w:val="21"/>
          <w:highlight w:val="none"/>
        </w:rPr>
        <w:t>鲜章。</w:t>
      </w:r>
    </w:p>
    <w:p w14:paraId="7ADFC5BA">
      <w:pPr>
        <w:rPr>
          <w:color w:val="auto"/>
          <w:highlight w:val="none"/>
        </w:rPr>
      </w:pPr>
    </w:p>
    <w:sectPr>
      <w:footerReference r:id="rId8" w:type="first"/>
      <w:pgSz w:w="11906" w:h="16838"/>
      <w:pgMar w:top="1417" w:right="1134" w:bottom="1417" w:left="1134" w:header="851" w:footer="992" w:gutter="0"/>
      <w:cols w:space="0" w:num="1"/>
      <w:titlePg/>
      <w:rtlGutter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onsolas">
    <w:panose1 w:val="020B0609020204030204"/>
    <w:charset w:val="00"/>
    <w:family w:val="modern"/>
    <w:pitch w:val="default"/>
    <w:sig w:usb0="E10002FF" w:usb1="4000FCFF" w:usb2="00000009" w:usb3="00000000" w:csb0="6000019F" w:csb1="DFD70000"/>
  </w:font>
  <w:font w:name="Cambria">
    <w:panose1 w:val="02040503050406030204"/>
    <w:charset w:val="00"/>
    <w:family w:val="roman"/>
    <w:pitch w:val="default"/>
    <w:sig w:usb0="E00002FF" w:usb1="400004FF" w:usb2="0000000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书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10006FF" w:usb1="4000205B" w:usb2="00000010" w:usb3="00000000" w:csb0="2000019F" w:csb1="00000000"/>
  </w:font>
  <w:font w:name="方正仿宋简体">
    <w:altName w:val="微软雅黑"/>
    <w:panose1 w:val="02000000000000000000"/>
    <w:charset w:val="86"/>
    <w:family w:val="auto"/>
    <w:pitch w:val="default"/>
    <w:sig w:usb0="00000000" w:usb1="00000000" w:usb2="00000012" w:usb3="00000000" w:csb0="00040001" w:csb1="00000000"/>
  </w:font>
  <w:font w:name="方正小标宋简体">
    <w:panose1 w:val="03000509000000000000"/>
    <w:charset w:val="86"/>
    <w:family w:val="auto"/>
    <w:pitch w:val="default"/>
    <w:sig w:usb0="00000001" w:usb1="080E0000" w:usb2="00000000" w:usb3="00000000" w:csb0="00040000" w:csb1="00000000"/>
  </w:font>
  <w:font w:name="MingLiU">
    <w:panose1 w:val="02020509000000000000"/>
    <w:charset w:val="88"/>
    <w:family w:val="modern"/>
    <w:pitch w:val="default"/>
    <w:sig w:usb0="A00002FF" w:usb1="28CFFCFA" w:usb2="00000016" w:usb3="00000000" w:csb0="001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44138D">
    <w:pPr>
      <w:pStyle w:val="3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1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4A8C864F">
                          <w:r>
                            <w:rPr>
                              <w:sz w:val="18"/>
                              <w:szCs w:val="18"/>
                            </w:rPr>
                            <w:fldChar w:fldCharType="begin"/>
                          </w:r>
                          <w:r>
                            <w:rPr>
                              <w:rStyle w:val="56"/>
                              <w:sz w:val="18"/>
                              <w:szCs w:val="18"/>
                            </w:rPr>
                            <w:instrText xml:space="preserve"> PAGE </w:instrText>
                          </w:r>
                          <w:r>
                            <w:rPr>
                              <w:sz w:val="18"/>
                              <w:szCs w:val="18"/>
                            </w:rPr>
                            <w:fldChar w:fldCharType="separate"/>
                          </w:r>
                          <w:r>
                            <w:rPr>
                              <w:rStyle w:val="56"/>
                              <w:sz w:val="18"/>
                              <w:szCs w:val="18"/>
                            </w:rPr>
                            <w:t>- 57 -</w:t>
                          </w:r>
                          <w:r>
                            <w:rPr>
                              <w:sz w:val="18"/>
                              <w:szCs w:val="18"/>
                            </w:rPr>
                            <w:fldChar w:fldCharType="end"/>
                          </w:r>
                        </w:p>
                      </w:txbxContent>
                    </wps:txbx>
                    <wps:bodyPr wrap="none" lIns="0" tIns="0" rIns="0" bIns="0" upright="1">
                      <a:spAutoFit/>
                    </wps:bodyPr>
                  </wps:wsp>
                </a:graphicData>
              </a:graphic>
            </wp:anchor>
          </w:drawing>
        </mc:Choice>
        <mc:Fallback>
          <w:pict>
            <v:shape id="文本框11" o:spid="_x0000_s1026" o:spt="202" type="#_x0000_t202" style="position:absolute;left:0pt;margin-top:0pt;height:10.35pt;width:4.55pt;mso-position-horizontal:center;mso-position-horizontal-relative:margin;mso-wrap-style:none;z-index:251660288;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L3UTQAAAAAgEAAA8AAAAAAAAAAQAgAAAAIgAAAGRycy9kb3du&#10;cmV2LnhtbFBLAQIUABQAAAAIAIdO4kAZTepTzgEAAJYDAAAOAAAAAAAAAAEAIAAAAB8BAABkcnMv&#10;ZTJvRG9jLnhtbFBLBQYAAAAABgAGAFkBAABfBQAAAAA=&#10;">
              <v:fill on="f" focussize="0,0"/>
              <v:stroke on="f"/>
              <v:imagedata o:title=""/>
              <o:lock v:ext="edit" aspectratio="f"/>
              <v:textbox inset="0mm,0mm,0mm,0mm" style="mso-fit-shape-to-text:t;">
                <w:txbxContent>
                  <w:p w14:paraId="4A8C864F">
                    <w:r>
                      <w:rPr>
                        <w:sz w:val="18"/>
                        <w:szCs w:val="18"/>
                      </w:rPr>
                      <w:fldChar w:fldCharType="begin"/>
                    </w:r>
                    <w:r>
                      <w:rPr>
                        <w:rStyle w:val="56"/>
                        <w:sz w:val="18"/>
                        <w:szCs w:val="18"/>
                      </w:rPr>
                      <w:instrText xml:space="preserve"> PAGE </w:instrText>
                    </w:r>
                    <w:r>
                      <w:rPr>
                        <w:sz w:val="18"/>
                        <w:szCs w:val="18"/>
                      </w:rPr>
                      <w:fldChar w:fldCharType="separate"/>
                    </w:r>
                    <w:r>
                      <w:rPr>
                        <w:rStyle w:val="56"/>
                        <w:sz w:val="18"/>
                        <w:szCs w:val="18"/>
                      </w:rPr>
                      <w:t>- 57 -</w:t>
                    </w:r>
                    <w:r>
                      <w:rPr>
                        <w:sz w:val="18"/>
                        <w:szCs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D6F3EB">
    <w:pPr>
      <w:framePr w:wrap="around" w:vAnchor="text" w:hAnchor="margin" w:xAlign="center" w:y="1"/>
      <w:widowControl w:val="0"/>
      <w:tabs>
        <w:tab w:val="center" w:pos="4153"/>
        <w:tab w:val="right" w:pos="8306"/>
      </w:tabs>
      <w:snapToGrid w:val="0"/>
      <w:jc w:val="left"/>
      <w:rPr>
        <w:rFonts w:ascii="Calibri" w:hAnsi="Calibri" w:eastAsia="宋体" w:cs="Times New Roman"/>
        <w:kern w:val="0"/>
        <w:sz w:val="18"/>
        <w:szCs w:val="18"/>
        <w:lang w:val="en-US" w:eastAsia="zh-CN" w:bidi="ar-SA"/>
      </w:rPr>
    </w:pPr>
    <w:r>
      <w:rPr>
        <w:rFonts w:ascii="Times New Roman" w:hAnsi="Times New Roman" w:eastAsia="宋体" w:cs="Times New Roman"/>
        <w:kern w:val="2"/>
        <w:sz w:val="21"/>
        <w:szCs w:val="21"/>
        <w:lang w:val="en-US" w:eastAsia="zh-CN" w:bidi="ar-SA"/>
      </w:rPr>
      <w:fldChar w:fldCharType="begin"/>
    </w:r>
    <w:r>
      <w:rPr>
        <w:rFonts w:ascii="Times New Roman" w:hAnsi="Times New Roman" w:eastAsia="宋体" w:cs="Times New Roman"/>
        <w:kern w:val="2"/>
        <w:sz w:val="21"/>
        <w:szCs w:val="21"/>
        <w:lang w:val="en-US" w:eastAsia="zh-CN" w:bidi="ar-SA"/>
      </w:rPr>
      <w:instrText xml:space="preserve">PAGE  </w:instrText>
    </w:r>
    <w:r>
      <w:rPr>
        <w:rFonts w:ascii="Times New Roman" w:hAnsi="Times New Roman" w:eastAsia="宋体" w:cs="Times New Roman"/>
        <w:kern w:val="2"/>
        <w:sz w:val="21"/>
        <w:szCs w:val="21"/>
        <w:lang w:val="en-US" w:eastAsia="zh-CN" w:bidi="ar-SA"/>
      </w:rPr>
      <w:fldChar w:fldCharType="end"/>
    </w:r>
  </w:p>
  <w:p w14:paraId="1E41750F">
    <w:pPr>
      <w:widowControl w:val="0"/>
      <w:tabs>
        <w:tab w:val="center" w:pos="4153"/>
        <w:tab w:val="right" w:pos="8306"/>
      </w:tabs>
      <w:snapToGrid w:val="0"/>
      <w:jc w:val="left"/>
      <w:rPr>
        <w:rFonts w:ascii="Calibri" w:hAnsi="Calibri" w:eastAsia="宋体" w:cs="Times New Roman"/>
        <w:kern w:val="0"/>
        <w:sz w:val="18"/>
        <w:szCs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ECEA1F">
    <w:pPr>
      <w:widowControl w:val="0"/>
      <w:tabs>
        <w:tab w:val="center" w:pos="4153"/>
        <w:tab w:val="right" w:pos="8306"/>
      </w:tabs>
      <w:snapToGrid w:val="0"/>
      <w:jc w:val="left"/>
      <w:rPr>
        <w:rFonts w:ascii="Calibri" w:hAnsi="Calibri" w:eastAsia="宋体" w:cs="Times New Roman"/>
        <w:kern w:val="0"/>
        <w:sz w:val="18"/>
        <w:szCs w:val="18"/>
        <w:lang w:val="en-US" w:eastAsia="zh-CN" w:bidi="ar-SA"/>
      </w:rPr>
    </w:pPr>
    <w:r>
      <w:rPr>
        <w:rFonts w:ascii="Calibri" w:hAnsi="Calibri" w:eastAsia="宋体" w:cs="Times New Roman"/>
        <w:kern w:val="0"/>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DA774E3">
                          <w:pPr>
                            <w:snapToGrid w:val="0"/>
                            <w:rPr>
                              <w:rFonts w:ascii="Times New Roman" w:hAnsi="Times New Roman"/>
                              <w:sz w:val="18"/>
                              <w:szCs w:val="21"/>
                            </w:rPr>
                          </w:pPr>
                          <w:r>
                            <w:rPr>
                              <w:rFonts w:hint="eastAsia" w:ascii="Times New Roman" w:hAnsi="Times New Roman"/>
                              <w:sz w:val="18"/>
                              <w:szCs w:val="21"/>
                            </w:rPr>
                            <w:t>—</w:t>
                          </w:r>
                          <w:r>
                            <w:rPr>
                              <w:rFonts w:hint="eastAsia" w:ascii="Times New Roman" w:hAnsi="Times New Roman"/>
                              <w:sz w:val="18"/>
                              <w:szCs w:val="21"/>
                            </w:rPr>
                            <w:fldChar w:fldCharType="begin"/>
                          </w:r>
                          <w:r>
                            <w:rPr>
                              <w:rFonts w:hint="eastAsia" w:ascii="Times New Roman" w:hAnsi="Times New Roman"/>
                              <w:sz w:val="18"/>
                              <w:szCs w:val="21"/>
                            </w:rPr>
                            <w:instrText xml:space="preserve"> PAGE  \* MERGEFORMAT </w:instrText>
                          </w:r>
                          <w:r>
                            <w:rPr>
                              <w:rFonts w:hint="eastAsia" w:ascii="Times New Roman" w:hAnsi="Times New Roman"/>
                              <w:sz w:val="18"/>
                              <w:szCs w:val="21"/>
                            </w:rPr>
                            <w:fldChar w:fldCharType="separate"/>
                          </w:r>
                          <w:r>
                            <w:rPr>
                              <w:rFonts w:ascii="Times New Roman" w:hAnsi="Times New Roman"/>
                              <w:szCs w:val="21"/>
                            </w:rPr>
                            <w:t>36</w:t>
                          </w:r>
                          <w:r>
                            <w:rPr>
                              <w:rFonts w:hint="eastAsia" w:ascii="Times New Roman" w:hAnsi="Times New Roman"/>
                              <w:sz w:val="18"/>
                              <w:szCs w:val="21"/>
                            </w:rPr>
                            <w:fldChar w:fldCharType="end"/>
                          </w:r>
                          <w:r>
                            <w:rPr>
                              <w:rFonts w:hint="eastAsia" w:ascii="Times New Roman" w:hAnsi="Times New Roman"/>
                              <w:sz w:val="18"/>
                              <w:szCs w:val="21"/>
                            </w:rPr>
                            <w:t>—</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7DA774E3">
                    <w:pPr>
                      <w:snapToGrid w:val="0"/>
                      <w:rPr>
                        <w:rFonts w:ascii="Times New Roman" w:hAnsi="Times New Roman"/>
                        <w:sz w:val="18"/>
                        <w:szCs w:val="21"/>
                      </w:rPr>
                    </w:pPr>
                    <w:r>
                      <w:rPr>
                        <w:rFonts w:hint="eastAsia" w:ascii="Times New Roman" w:hAnsi="Times New Roman"/>
                        <w:sz w:val="18"/>
                        <w:szCs w:val="21"/>
                      </w:rPr>
                      <w:t>—</w:t>
                    </w:r>
                    <w:r>
                      <w:rPr>
                        <w:rFonts w:hint="eastAsia" w:ascii="Times New Roman" w:hAnsi="Times New Roman"/>
                        <w:sz w:val="18"/>
                        <w:szCs w:val="21"/>
                      </w:rPr>
                      <w:fldChar w:fldCharType="begin"/>
                    </w:r>
                    <w:r>
                      <w:rPr>
                        <w:rFonts w:hint="eastAsia" w:ascii="Times New Roman" w:hAnsi="Times New Roman"/>
                        <w:sz w:val="18"/>
                        <w:szCs w:val="21"/>
                      </w:rPr>
                      <w:instrText xml:space="preserve"> PAGE  \* MERGEFORMAT </w:instrText>
                    </w:r>
                    <w:r>
                      <w:rPr>
                        <w:rFonts w:hint="eastAsia" w:ascii="Times New Roman" w:hAnsi="Times New Roman"/>
                        <w:sz w:val="18"/>
                        <w:szCs w:val="21"/>
                      </w:rPr>
                      <w:fldChar w:fldCharType="separate"/>
                    </w:r>
                    <w:r>
                      <w:rPr>
                        <w:rFonts w:ascii="Times New Roman" w:hAnsi="Times New Roman"/>
                        <w:szCs w:val="21"/>
                      </w:rPr>
                      <w:t>36</w:t>
                    </w:r>
                    <w:r>
                      <w:rPr>
                        <w:rFonts w:hint="eastAsia" w:ascii="Times New Roman" w:hAnsi="Times New Roman"/>
                        <w:sz w:val="18"/>
                        <w:szCs w:val="21"/>
                      </w:rPr>
                      <w:fldChar w:fldCharType="end"/>
                    </w:r>
                    <w:r>
                      <w:rPr>
                        <w:rFonts w:hint="eastAsia" w:ascii="Times New Roman" w:hAnsi="Times New Roman"/>
                        <w:sz w:val="18"/>
                        <w:szCs w:val="21"/>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129F31">
    <w:pPr>
      <w:pStyle w:val="33"/>
      <w:jc w:val="center"/>
    </w:pPr>
    <w:r>
      <w:fldChar w:fldCharType="begin"/>
    </w:r>
    <w:r>
      <w:instrText xml:space="preserve"> PAGE   \* MERGEFORMAT </w:instrText>
    </w:r>
    <w:r>
      <w:fldChar w:fldCharType="separate"/>
    </w:r>
    <w:r>
      <w:rPr>
        <w:lang w:val="zh-CN"/>
      </w:rPr>
      <w:t>98</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BD0714">
    <w:pPr>
      <w:pStyle w:val="3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0A11FD">
    <w:pPr>
      <w:widowControl w:val="0"/>
      <w:pBdr>
        <w:bottom w:val="none" w:color="auto" w:sz="0" w:space="0"/>
      </w:pBdr>
      <w:tabs>
        <w:tab w:val="center" w:pos="4153"/>
        <w:tab w:val="right" w:pos="8306"/>
      </w:tabs>
      <w:snapToGrid w:val="0"/>
      <w:jc w:val="center"/>
      <w:rPr>
        <w:rFonts w:ascii="Calibri" w:hAnsi="Calibri" w:eastAsia="宋体" w:cs="Times New Roman"/>
        <w:kern w:val="0"/>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86090E"/>
    <w:multiLevelType w:val="singleLevel"/>
    <w:tmpl w:val="C086090E"/>
    <w:lvl w:ilvl="0" w:tentative="0">
      <w:start w:val="1"/>
      <w:numFmt w:val="chineseCounting"/>
      <w:suff w:val="nothing"/>
      <w:lvlText w:val="%1、"/>
      <w:lvlJc w:val="left"/>
      <w:pPr>
        <w:ind w:left="210"/>
      </w:pPr>
      <w:rPr>
        <w:rFonts w:hint="eastAsia"/>
      </w:rPr>
    </w:lvl>
  </w:abstractNum>
  <w:abstractNum w:abstractNumId="1">
    <w:nsid w:val="00000007"/>
    <w:multiLevelType w:val="multilevel"/>
    <w:tmpl w:val="00000007"/>
    <w:lvl w:ilvl="0" w:tentative="0">
      <w:start w:val="1"/>
      <w:numFmt w:val="decimal"/>
      <w:pStyle w:val="13"/>
      <w:lvlText w:val="%1."/>
      <w:lvlJc w:val="left"/>
      <w:pPr>
        <w:tabs>
          <w:tab w:val="left" w:pos="425"/>
        </w:tabs>
        <w:ind w:left="425" w:hanging="425"/>
      </w:pPr>
      <w:rPr>
        <w:rFonts w:hint="eastAsia"/>
      </w:rPr>
    </w:lvl>
    <w:lvl w:ilvl="1" w:tentative="0">
      <w:start w:val="1"/>
      <w:numFmt w:val="decimal"/>
      <w:pStyle w:val="4"/>
      <w:lvlText w:val="%1.%2."/>
      <w:lvlJc w:val="left"/>
      <w:pPr>
        <w:tabs>
          <w:tab w:val="left" w:pos="567"/>
        </w:tabs>
        <w:ind w:left="567" w:hanging="567"/>
      </w:pPr>
      <w:rPr>
        <w:rFonts w:hint="eastAsia"/>
      </w:rPr>
    </w:lvl>
    <w:lvl w:ilvl="2" w:tentative="0">
      <w:start w:val="1"/>
      <w:numFmt w:val="decimal"/>
      <w:pStyle w:val="5"/>
      <w:lvlText w:val="%1.%2.%3."/>
      <w:lvlJc w:val="left"/>
      <w:pPr>
        <w:tabs>
          <w:tab w:val="left" w:pos="10065"/>
        </w:tabs>
        <w:ind w:left="9949" w:hanging="709"/>
      </w:pPr>
    </w:lvl>
    <w:lvl w:ilvl="3" w:tentative="0">
      <w:start w:val="1"/>
      <w:numFmt w:val="decimal"/>
      <w:pStyle w:val="6"/>
      <w:lvlText w:val="%4)"/>
      <w:lvlJc w:val="left"/>
      <w:pPr>
        <w:tabs>
          <w:tab w:val="left" w:pos="420"/>
        </w:tabs>
        <w:ind w:left="420" w:hanging="420"/>
      </w:pPr>
      <w:rPr>
        <w:rFonts w:hint="eastAsia"/>
      </w:rPr>
    </w:lvl>
    <w:lvl w:ilvl="4" w:tentative="0">
      <w:start w:val="1"/>
      <w:numFmt w:val="decimal"/>
      <w:pStyle w:val="7"/>
      <w:lvlText w:val="%1.%2.%3.%4.%5."/>
      <w:lvlJc w:val="left"/>
      <w:pPr>
        <w:tabs>
          <w:tab w:val="left" w:pos="992"/>
        </w:tabs>
        <w:ind w:left="992" w:hanging="992"/>
      </w:pPr>
    </w:lvl>
    <w:lvl w:ilvl="5" w:tentative="0">
      <w:start w:val="1"/>
      <w:numFmt w:val="decimal"/>
      <w:pStyle w:val="8"/>
      <w:lvlText w:val="%1.%2.%3.%4.%5.%6."/>
      <w:lvlJc w:val="left"/>
      <w:pPr>
        <w:tabs>
          <w:tab w:val="left" w:pos="1134"/>
        </w:tabs>
        <w:ind w:left="1134" w:hanging="1134"/>
      </w:pPr>
    </w:lvl>
    <w:lvl w:ilvl="6" w:tentative="0">
      <w:start w:val="1"/>
      <w:numFmt w:val="decimal"/>
      <w:pStyle w:val="9"/>
      <w:lvlText w:val="%1.%2.%3.%4.%5.%6.%7."/>
      <w:lvlJc w:val="left"/>
      <w:pPr>
        <w:tabs>
          <w:tab w:val="left" w:pos="1276"/>
        </w:tabs>
        <w:ind w:left="1276" w:hanging="1276"/>
      </w:pPr>
    </w:lvl>
    <w:lvl w:ilvl="7" w:tentative="0">
      <w:start w:val="1"/>
      <w:numFmt w:val="decimal"/>
      <w:pStyle w:val="10"/>
      <w:lvlText w:val="%1.%2.%3.%4.%5.%6.%7.%8."/>
      <w:lvlJc w:val="left"/>
      <w:pPr>
        <w:tabs>
          <w:tab w:val="left" w:pos="1418"/>
        </w:tabs>
        <w:ind w:left="1418" w:hanging="1418"/>
      </w:pPr>
    </w:lvl>
    <w:lvl w:ilvl="8" w:tentative="0">
      <w:start w:val="1"/>
      <w:numFmt w:val="decimal"/>
      <w:pStyle w:val="11"/>
      <w:lvlText w:val="%1.%2.%3.%4.%5.%6.%7.%8.%9."/>
      <w:lvlJc w:val="left"/>
      <w:pPr>
        <w:tabs>
          <w:tab w:val="left" w:pos="1559"/>
        </w:tabs>
        <w:ind w:left="1559" w:hanging="1559"/>
      </w:pPr>
    </w:lvl>
  </w:abstractNum>
  <w:abstractNum w:abstractNumId="2">
    <w:nsid w:val="3BA6727D"/>
    <w:multiLevelType w:val="singleLevel"/>
    <w:tmpl w:val="3BA6727D"/>
    <w:lvl w:ilvl="0" w:tentative="0">
      <w:start w:val="1"/>
      <w:numFmt w:val="decimal"/>
      <w:suff w:val="nothing"/>
      <w:lvlText w:val="（%1）"/>
      <w:lvlJc w:val="left"/>
    </w:lvl>
  </w:abstractNum>
  <w:abstractNum w:abstractNumId="3">
    <w:nsid w:val="59FB2B7A"/>
    <w:multiLevelType w:val="multilevel"/>
    <w:tmpl w:val="59FB2B7A"/>
    <w:lvl w:ilvl="0" w:tentative="0">
      <w:start w:val="4"/>
      <w:numFmt w:val="decimal"/>
      <w:suff w:val="space"/>
      <w:lvlText w:val="%1."/>
      <w:lvlJc w:val="left"/>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hideSpellingErrors/>
  <w:documentProtection w:enforcement="0"/>
  <w:defaultTabStop w:val="420"/>
  <w:drawingGridHorizontalSpacing w:val="210"/>
  <w:drawingGridVerticalSpacing w:val="163"/>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yMTRjMDgyZTJmNjBjODFjNGI4NzY2MDViYmY0MTMifQ=="/>
  </w:docVars>
  <w:rsids>
    <w:rsidRoot w:val="00172A27"/>
    <w:rsid w:val="00000F2B"/>
    <w:rsid w:val="00002595"/>
    <w:rsid w:val="00002BEE"/>
    <w:rsid w:val="00002CC9"/>
    <w:rsid w:val="00003147"/>
    <w:rsid w:val="00003BDF"/>
    <w:rsid w:val="00003C6C"/>
    <w:rsid w:val="00005247"/>
    <w:rsid w:val="00005392"/>
    <w:rsid w:val="0001028B"/>
    <w:rsid w:val="00010FA0"/>
    <w:rsid w:val="00014A7A"/>
    <w:rsid w:val="00014B1C"/>
    <w:rsid w:val="000150D4"/>
    <w:rsid w:val="00022726"/>
    <w:rsid w:val="00023164"/>
    <w:rsid w:val="00025379"/>
    <w:rsid w:val="000269E4"/>
    <w:rsid w:val="0002725F"/>
    <w:rsid w:val="00027770"/>
    <w:rsid w:val="00032338"/>
    <w:rsid w:val="0003706D"/>
    <w:rsid w:val="00037633"/>
    <w:rsid w:val="000379A6"/>
    <w:rsid w:val="00041608"/>
    <w:rsid w:val="00042620"/>
    <w:rsid w:val="0004392F"/>
    <w:rsid w:val="0005020E"/>
    <w:rsid w:val="00055282"/>
    <w:rsid w:val="0005603C"/>
    <w:rsid w:val="00057ACA"/>
    <w:rsid w:val="00061EFC"/>
    <w:rsid w:val="00062055"/>
    <w:rsid w:val="00062E1F"/>
    <w:rsid w:val="000657F4"/>
    <w:rsid w:val="00080747"/>
    <w:rsid w:val="00081CBF"/>
    <w:rsid w:val="00082B08"/>
    <w:rsid w:val="00082DF0"/>
    <w:rsid w:val="00084280"/>
    <w:rsid w:val="000852FC"/>
    <w:rsid w:val="00086DC9"/>
    <w:rsid w:val="00087137"/>
    <w:rsid w:val="00092AD8"/>
    <w:rsid w:val="00093675"/>
    <w:rsid w:val="00095ACD"/>
    <w:rsid w:val="000965B9"/>
    <w:rsid w:val="000A129E"/>
    <w:rsid w:val="000A1541"/>
    <w:rsid w:val="000A27CB"/>
    <w:rsid w:val="000A320D"/>
    <w:rsid w:val="000A3BC6"/>
    <w:rsid w:val="000A47D6"/>
    <w:rsid w:val="000A5C74"/>
    <w:rsid w:val="000A7065"/>
    <w:rsid w:val="000B13C0"/>
    <w:rsid w:val="000B4CED"/>
    <w:rsid w:val="000B5C0D"/>
    <w:rsid w:val="000B5D98"/>
    <w:rsid w:val="000B625D"/>
    <w:rsid w:val="000B646B"/>
    <w:rsid w:val="000B6B24"/>
    <w:rsid w:val="000B6CFB"/>
    <w:rsid w:val="000C0DB4"/>
    <w:rsid w:val="000C223E"/>
    <w:rsid w:val="000C3E0A"/>
    <w:rsid w:val="000C4190"/>
    <w:rsid w:val="000C5E6F"/>
    <w:rsid w:val="000C72A9"/>
    <w:rsid w:val="000D2720"/>
    <w:rsid w:val="000D2FB2"/>
    <w:rsid w:val="000D51F8"/>
    <w:rsid w:val="000D56FF"/>
    <w:rsid w:val="000D58AB"/>
    <w:rsid w:val="000D5CF8"/>
    <w:rsid w:val="000D657A"/>
    <w:rsid w:val="000E040A"/>
    <w:rsid w:val="000E28F2"/>
    <w:rsid w:val="000E3949"/>
    <w:rsid w:val="000E3DC0"/>
    <w:rsid w:val="000E4E67"/>
    <w:rsid w:val="000E706C"/>
    <w:rsid w:val="000F5B67"/>
    <w:rsid w:val="000F7AC3"/>
    <w:rsid w:val="00102E1C"/>
    <w:rsid w:val="00104599"/>
    <w:rsid w:val="001052E1"/>
    <w:rsid w:val="00106EFA"/>
    <w:rsid w:val="00106F13"/>
    <w:rsid w:val="00107BD3"/>
    <w:rsid w:val="00111F2A"/>
    <w:rsid w:val="00115BEA"/>
    <w:rsid w:val="0011708B"/>
    <w:rsid w:val="001212E5"/>
    <w:rsid w:val="00122159"/>
    <w:rsid w:val="00122EE1"/>
    <w:rsid w:val="0012434E"/>
    <w:rsid w:val="00124DD9"/>
    <w:rsid w:val="00125C53"/>
    <w:rsid w:val="00132E29"/>
    <w:rsid w:val="00133E44"/>
    <w:rsid w:val="00133FC3"/>
    <w:rsid w:val="001410BA"/>
    <w:rsid w:val="001426E8"/>
    <w:rsid w:val="00143FE6"/>
    <w:rsid w:val="001462D8"/>
    <w:rsid w:val="0014675E"/>
    <w:rsid w:val="0014783A"/>
    <w:rsid w:val="00147E63"/>
    <w:rsid w:val="00150562"/>
    <w:rsid w:val="0015073B"/>
    <w:rsid w:val="00153756"/>
    <w:rsid w:val="0015578E"/>
    <w:rsid w:val="0015614C"/>
    <w:rsid w:val="00157F41"/>
    <w:rsid w:val="001645B2"/>
    <w:rsid w:val="00164645"/>
    <w:rsid w:val="00165163"/>
    <w:rsid w:val="001651C1"/>
    <w:rsid w:val="00166951"/>
    <w:rsid w:val="001721D6"/>
    <w:rsid w:val="00172A27"/>
    <w:rsid w:val="00172E9C"/>
    <w:rsid w:val="001746B1"/>
    <w:rsid w:val="0017483F"/>
    <w:rsid w:val="00177497"/>
    <w:rsid w:val="00181AF8"/>
    <w:rsid w:val="00181C48"/>
    <w:rsid w:val="00182CC3"/>
    <w:rsid w:val="00184AF1"/>
    <w:rsid w:val="0018531D"/>
    <w:rsid w:val="00186162"/>
    <w:rsid w:val="001921D4"/>
    <w:rsid w:val="00195DB7"/>
    <w:rsid w:val="00196C1C"/>
    <w:rsid w:val="00196D4E"/>
    <w:rsid w:val="001A0ACC"/>
    <w:rsid w:val="001A13C0"/>
    <w:rsid w:val="001A21DD"/>
    <w:rsid w:val="001A322B"/>
    <w:rsid w:val="001A385F"/>
    <w:rsid w:val="001A397E"/>
    <w:rsid w:val="001A44BC"/>
    <w:rsid w:val="001A45E3"/>
    <w:rsid w:val="001A6169"/>
    <w:rsid w:val="001A70A8"/>
    <w:rsid w:val="001A73EB"/>
    <w:rsid w:val="001B0ACE"/>
    <w:rsid w:val="001B0CBD"/>
    <w:rsid w:val="001B347A"/>
    <w:rsid w:val="001B35D9"/>
    <w:rsid w:val="001B411F"/>
    <w:rsid w:val="001B5ED6"/>
    <w:rsid w:val="001B66EF"/>
    <w:rsid w:val="001B6FE3"/>
    <w:rsid w:val="001C3095"/>
    <w:rsid w:val="001C30FF"/>
    <w:rsid w:val="001C3428"/>
    <w:rsid w:val="001C5DCA"/>
    <w:rsid w:val="001C7246"/>
    <w:rsid w:val="001C7A0C"/>
    <w:rsid w:val="001C7E7F"/>
    <w:rsid w:val="001D01C8"/>
    <w:rsid w:val="001D2037"/>
    <w:rsid w:val="001D23DD"/>
    <w:rsid w:val="001D4305"/>
    <w:rsid w:val="001D4374"/>
    <w:rsid w:val="001D5F56"/>
    <w:rsid w:val="001D6373"/>
    <w:rsid w:val="001D6B9B"/>
    <w:rsid w:val="001E1236"/>
    <w:rsid w:val="001E3809"/>
    <w:rsid w:val="001E52C5"/>
    <w:rsid w:val="001E59C0"/>
    <w:rsid w:val="001E62DA"/>
    <w:rsid w:val="001E7FDB"/>
    <w:rsid w:val="001F0E6D"/>
    <w:rsid w:val="001F1CCE"/>
    <w:rsid w:val="001F2A95"/>
    <w:rsid w:val="001F3BE7"/>
    <w:rsid w:val="001F3C1A"/>
    <w:rsid w:val="001F3FA7"/>
    <w:rsid w:val="001F4DEA"/>
    <w:rsid w:val="001F4F54"/>
    <w:rsid w:val="001F563A"/>
    <w:rsid w:val="001F5E37"/>
    <w:rsid w:val="001F7548"/>
    <w:rsid w:val="00200A43"/>
    <w:rsid w:val="0020241B"/>
    <w:rsid w:val="00202A72"/>
    <w:rsid w:val="002034BA"/>
    <w:rsid w:val="00204552"/>
    <w:rsid w:val="00204938"/>
    <w:rsid w:val="00205F08"/>
    <w:rsid w:val="00206726"/>
    <w:rsid w:val="0020796C"/>
    <w:rsid w:val="00207F4A"/>
    <w:rsid w:val="00210EB2"/>
    <w:rsid w:val="00211F88"/>
    <w:rsid w:val="00212A21"/>
    <w:rsid w:val="00213B5E"/>
    <w:rsid w:val="0021411F"/>
    <w:rsid w:val="00214715"/>
    <w:rsid w:val="002150E7"/>
    <w:rsid w:val="0022235C"/>
    <w:rsid w:val="00224317"/>
    <w:rsid w:val="002268BA"/>
    <w:rsid w:val="00231AFE"/>
    <w:rsid w:val="00234E7B"/>
    <w:rsid w:val="00236AC9"/>
    <w:rsid w:val="0023781D"/>
    <w:rsid w:val="002405F4"/>
    <w:rsid w:val="0024086C"/>
    <w:rsid w:val="002411F4"/>
    <w:rsid w:val="00242443"/>
    <w:rsid w:val="00243670"/>
    <w:rsid w:val="00243FF0"/>
    <w:rsid w:val="00244CA8"/>
    <w:rsid w:val="00244F2D"/>
    <w:rsid w:val="0024669C"/>
    <w:rsid w:val="00246CD0"/>
    <w:rsid w:val="00250534"/>
    <w:rsid w:val="0025209F"/>
    <w:rsid w:val="00253EF7"/>
    <w:rsid w:val="00255F9E"/>
    <w:rsid w:val="00257DD1"/>
    <w:rsid w:val="00260FE2"/>
    <w:rsid w:val="002629FA"/>
    <w:rsid w:val="00262B4D"/>
    <w:rsid w:val="00266387"/>
    <w:rsid w:val="002700B1"/>
    <w:rsid w:val="002707CB"/>
    <w:rsid w:val="0027267F"/>
    <w:rsid w:val="00274042"/>
    <w:rsid w:val="00276D21"/>
    <w:rsid w:val="0028171C"/>
    <w:rsid w:val="00284BE2"/>
    <w:rsid w:val="00285091"/>
    <w:rsid w:val="00285B53"/>
    <w:rsid w:val="00285CD5"/>
    <w:rsid w:val="00285E1A"/>
    <w:rsid w:val="002868B7"/>
    <w:rsid w:val="0029020F"/>
    <w:rsid w:val="002925F7"/>
    <w:rsid w:val="002927E8"/>
    <w:rsid w:val="00293185"/>
    <w:rsid w:val="0029531B"/>
    <w:rsid w:val="0029662A"/>
    <w:rsid w:val="002969F5"/>
    <w:rsid w:val="00297FC4"/>
    <w:rsid w:val="002A261D"/>
    <w:rsid w:val="002A3D43"/>
    <w:rsid w:val="002A420D"/>
    <w:rsid w:val="002A4B04"/>
    <w:rsid w:val="002A617E"/>
    <w:rsid w:val="002A6764"/>
    <w:rsid w:val="002A6D54"/>
    <w:rsid w:val="002B0349"/>
    <w:rsid w:val="002B1B02"/>
    <w:rsid w:val="002B5194"/>
    <w:rsid w:val="002B650B"/>
    <w:rsid w:val="002B7B70"/>
    <w:rsid w:val="002C1D28"/>
    <w:rsid w:val="002C2A18"/>
    <w:rsid w:val="002C6F4A"/>
    <w:rsid w:val="002C7F58"/>
    <w:rsid w:val="002E0E0B"/>
    <w:rsid w:val="002E5EDF"/>
    <w:rsid w:val="002E7D1E"/>
    <w:rsid w:val="002F233F"/>
    <w:rsid w:val="002F28DC"/>
    <w:rsid w:val="002F3129"/>
    <w:rsid w:val="002F7F72"/>
    <w:rsid w:val="00300264"/>
    <w:rsid w:val="00300BE2"/>
    <w:rsid w:val="003018D6"/>
    <w:rsid w:val="00301951"/>
    <w:rsid w:val="003019A6"/>
    <w:rsid w:val="00302F01"/>
    <w:rsid w:val="00302F73"/>
    <w:rsid w:val="0030647F"/>
    <w:rsid w:val="0031065A"/>
    <w:rsid w:val="003110D7"/>
    <w:rsid w:val="003111E3"/>
    <w:rsid w:val="00311789"/>
    <w:rsid w:val="00312CDB"/>
    <w:rsid w:val="003152B9"/>
    <w:rsid w:val="00320A8D"/>
    <w:rsid w:val="003222A1"/>
    <w:rsid w:val="00322A16"/>
    <w:rsid w:val="00323303"/>
    <w:rsid w:val="0032344C"/>
    <w:rsid w:val="0032641F"/>
    <w:rsid w:val="00327E1E"/>
    <w:rsid w:val="0033490D"/>
    <w:rsid w:val="00336099"/>
    <w:rsid w:val="00336FA3"/>
    <w:rsid w:val="00337897"/>
    <w:rsid w:val="00341284"/>
    <w:rsid w:val="003421DD"/>
    <w:rsid w:val="0034478B"/>
    <w:rsid w:val="003462EE"/>
    <w:rsid w:val="0034698A"/>
    <w:rsid w:val="00347B04"/>
    <w:rsid w:val="0035263A"/>
    <w:rsid w:val="003526B5"/>
    <w:rsid w:val="00354122"/>
    <w:rsid w:val="00354A06"/>
    <w:rsid w:val="00355CC2"/>
    <w:rsid w:val="00357EE3"/>
    <w:rsid w:val="00357F35"/>
    <w:rsid w:val="0036160D"/>
    <w:rsid w:val="00362892"/>
    <w:rsid w:val="00362FFE"/>
    <w:rsid w:val="003640BE"/>
    <w:rsid w:val="00364AE7"/>
    <w:rsid w:val="00364DB2"/>
    <w:rsid w:val="00370F94"/>
    <w:rsid w:val="0037181C"/>
    <w:rsid w:val="00372100"/>
    <w:rsid w:val="00372686"/>
    <w:rsid w:val="00373FB3"/>
    <w:rsid w:val="003752B7"/>
    <w:rsid w:val="003754D0"/>
    <w:rsid w:val="00376D23"/>
    <w:rsid w:val="003825E9"/>
    <w:rsid w:val="00382A0F"/>
    <w:rsid w:val="0038350B"/>
    <w:rsid w:val="00384DEC"/>
    <w:rsid w:val="00387167"/>
    <w:rsid w:val="00387A97"/>
    <w:rsid w:val="003900EF"/>
    <w:rsid w:val="0039195A"/>
    <w:rsid w:val="0039354A"/>
    <w:rsid w:val="00393C7C"/>
    <w:rsid w:val="003943F0"/>
    <w:rsid w:val="00394A78"/>
    <w:rsid w:val="00397498"/>
    <w:rsid w:val="003A12BD"/>
    <w:rsid w:val="003A207D"/>
    <w:rsid w:val="003A2495"/>
    <w:rsid w:val="003A42BD"/>
    <w:rsid w:val="003A4455"/>
    <w:rsid w:val="003A4715"/>
    <w:rsid w:val="003A518B"/>
    <w:rsid w:val="003A56B3"/>
    <w:rsid w:val="003A733A"/>
    <w:rsid w:val="003B140C"/>
    <w:rsid w:val="003B2121"/>
    <w:rsid w:val="003C0186"/>
    <w:rsid w:val="003C22E8"/>
    <w:rsid w:val="003C5B99"/>
    <w:rsid w:val="003C7412"/>
    <w:rsid w:val="003C74FB"/>
    <w:rsid w:val="003C7660"/>
    <w:rsid w:val="003C7DB1"/>
    <w:rsid w:val="003D0B6E"/>
    <w:rsid w:val="003D0BE3"/>
    <w:rsid w:val="003D1166"/>
    <w:rsid w:val="003D358E"/>
    <w:rsid w:val="003D3A4E"/>
    <w:rsid w:val="003D3B1B"/>
    <w:rsid w:val="003E1F56"/>
    <w:rsid w:val="003E21D3"/>
    <w:rsid w:val="003E2AF5"/>
    <w:rsid w:val="003E549C"/>
    <w:rsid w:val="003E5F61"/>
    <w:rsid w:val="003E7114"/>
    <w:rsid w:val="003F2286"/>
    <w:rsid w:val="003F3060"/>
    <w:rsid w:val="003F3FAF"/>
    <w:rsid w:val="003F52B3"/>
    <w:rsid w:val="003F61CF"/>
    <w:rsid w:val="003F7E8B"/>
    <w:rsid w:val="004008D7"/>
    <w:rsid w:val="00401163"/>
    <w:rsid w:val="0040291A"/>
    <w:rsid w:val="00402BBB"/>
    <w:rsid w:val="0040352C"/>
    <w:rsid w:val="00403895"/>
    <w:rsid w:val="004058B3"/>
    <w:rsid w:val="00406124"/>
    <w:rsid w:val="00406343"/>
    <w:rsid w:val="00413373"/>
    <w:rsid w:val="00413893"/>
    <w:rsid w:val="00414800"/>
    <w:rsid w:val="0041754E"/>
    <w:rsid w:val="00417712"/>
    <w:rsid w:val="0041773A"/>
    <w:rsid w:val="00420BC8"/>
    <w:rsid w:val="00423A45"/>
    <w:rsid w:val="00424EEA"/>
    <w:rsid w:val="0042590C"/>
    <w:rsid w:val="00427D5C"/>
    <w:rsid w:val="0043020A"/>
    <w:rsid w:val="00433A67"/>
    <w:rsid w:val="00433DFB"/>
    <w:rsid w:val="00434A5E"/>
    <w:rsid w:val="00434D2A"/>
    <w:rsid w:val="00435FFE"/>
    <w:rsid w:val="00437708"/>
    <w:rsid w:val="00441A6B"/>
    <w:rsid w:val="004427FC"/>
    <w:rsid w:val="00442C26"/>
    <w:rsid w:val="00442DA1"/>
    <w:rsid w:val="00443EF6"/>
    <w:rsid w:val="004440E9"/>
    <w:rsid w:val="0044589E"/>
    <w:rsid w:val="0044618D"/>
    <w:rsid w:val="00446884"/>
    <w:rsid w:val="00453BC1"/>
    <w:rsid w:val="00454291"/>
    <w:rsid w:val="004547D7"/>
    <w:rsid w:val="00462FA2"/>
    <w:rsid w:val="00463BC3"/>
    <w:rsid w:val="00464B53"/>
    <w:rsid w:val="00465512"/>
    <w:rsid w:val="00472774"/>
    <w:rsid w:val="0047327D"/>
    <w:rsid w:val="0047416D"/>
    <w:rsid w:val="00476371"/>
    <w:rsid w:val="004807DA"/>
    <w:rsid w:val="00481998"/>
    <w:rsid w:val="0048216D"/>
    <w:rsid w:val="0048355F"/>
    <w:rsid w:val="004838DC"/>
    <w:rsid w:val="00484BA3"/>
    <w:rsid w:val="004878C6"/>
    <w:rsid w:val="00491ABB"/>
    <w:rsid w:val="004945D6"/>
    <w:rsid w:val="0049512E"/>
    <w:rsid w:val="0049528F"/>
    <w:rsid w:val="00495FD6"/>
    <w:rsid w:val="004962BE"/>
    <w:rsid w:val="004A02A0"/>
    <w:rsid w:val="004A1AE0"/>
    <w:rsid w:val="004A3A60"/>
    <w:rsid w:val="004A4487"/>
    <w:rsid w:val="004A5012"/>
    <w:rsid w:val="004B599C"/>
    <w:rsid w:val="004B748E"/>
    <w:rsid w:val="004C0A19"/>
    <w:rsid w:val="004C226D"/>
    <w:rsid w:val="004C470A"/>
    <w:rsid w:val="004C518B"/>
    <w:rsid w:val="004C6440"/>
    <w:rsid w:val="004D1453"/>
    <w:rsid w:val="004D5075"/>
    <w:rsid w:val="004E0B61"/>
    <w:rsid w:val="004E1B27"/>
    <w:rsid w:val="004E3631"/>
    <w:rsid w:val="004E6B5A"/>
    <w:rsid w:val="004E73F8"/>
    <w:rsid w:val="004E7671"/>
    <w:rsid w:val="004E7684"/>
    <w:rsid w:val="004F1363"/>
    <w:rsid w:val="004F2038"/>
    <w:rsid w:val="004F31BD"/>
    <w:rsid w:val="004F4D4A"/>
    <w:rsid w:val="004F6391"/>
    <w:rsid w:val="004F7BD0"/>
    <w:rsid w:val="005022A5"/>
    <w:rsid w:val="005027DF"/>
    <w:rsid w:val="00505C86"/>
    <w:rsid w:val="00505D3F"/>
    <w:rsid w:val="005063EC"/>
    <w:rsid w:val="00506DC8"/>
    <w:rsid w:val="00506E16"/>
    <w:rsid w:val="00507369"/>
    <w:rsid w:val="00510563"/>
    <w:rsid w:val="00512C24"/>
    <w:rsid w:val="0051502A"/>
    <w:rsid w:val="00516109"/>
    <w:rsid w:val="00516699"/>
    <w:rsid w:val="005177AC"/>
    <w:rsid w:val="00517EDB"/>
    <w:rsid w:val="005204DE"/>
    <w:rsid w:val="00520D90"/>
    <w:rsid w:val="005219F1"/>
    <w:rsid w:val="005225F7"/>
    <w:rsid w:val="00523EA0"/>
    <w:rsid w:val="00525206"/>
    <w:rsid w:val="00526C41"/>
    <w:rsid w:val="00530F08"/>
    <w:rsid w:val="00530F41"/>
    <w:rsid w:val="0053105D"/>
    <w:rsid w:val="005313BF"/>
    <w:rsid w:val="0053241D"/>
    <w:rsid w:val="005347D4"/>
    <w:rsid w:val="005360DB"/>
    <w:rsid w:val="00536237"/>
    <w:rsid w:val="00541A7D"/>
    <w:rsid w:val="00542002"/>
    <w:rsid w:val="005427D0"/>
    <w:rsid w:val="005457A4"/>
    <w:rsid w:val="00546F05"/>
    <w:rsid w:val="00547CDD"/>
    <w:rsid w:val="00547FCF"/>
    <w:rsid w:val="005503F8"/>
    <w:rsid w:val="0055287E"/>
    <w:rsid w:val="00554C5B"/>
    <w:rsid w:val="00555E87"/>
    <w:rsid w:val="00556E73"/>
    <w:rsid w:val="005571D5"/>
    <w:rsid w:val="00557B6B"/>
    <w:rsid w:val="00560A2B"/>
    <w:rsid w:val="005617BC"/>
    <w:rsid w:val="00562A7E"/>
    <w:rsid w:val="00563D2C"/>
    <w:rsid w:val="00564A3D"/>
    <w:rsid w:val="00564E62"/>
    <w:rsid w:val="0056505B"/>
    <w:rsid w:val="00565CC4"/>
    <w:rsid w:val="00570441"/>
    <w:rsid w:val="00571193"/>
    <w:rsid w:val="005716E6"/>
    <w:rsid w:val="00573136"/>
    <w:rsid w:val="005737A6"/>
    <w:rsid w:val="0057397B"/>
    <w:rsid w:val="00573B5B"/>
    <w:rsid w:val="005742B2"/>
    <w:rsid w:val="00577AFB"/>
    <w:rsid w:val="00581CF5"/>
    <w:rsid w:val="005837AC"/>
    <w:rsid w:val="0058388A"/>
    <w:rsid w:val="00583D8D"/>
    <w:rsid w:val="00583F51"/>
    <w:rsid w:val="005843AA"/>
    <w:rsid w:val="00585F33"/>
    <w:rsid w:val="005866CF"/>
    <w:rsid w:val="00587725"/>
    <w:rsid w:val="005903A5"/>
    <w:rsid w:val="00590B5C"/>
    <w:rsid w:val="0059126F"/>
    <w:rsid w:val="00591E2B"/>
    <w:rsid w:val="00592A9C"/>
    <w:rsid w:val="00593E1B"/>
    <w:rsid w:val="005943BD"/>
    <w:rsid w:val="00597F74"/>
    <w:rsid w:val="005A0BFF"/>
    <w:rsid w:val="005A0FCC"/>
    <w:rsid w:val="005A6D29"/>
    <w:rsid w:val="005B1010"/>
    <w:rsid w:val="005B2A6A"/>
    <w:rsid w:val="005B4D99"/>
    <w:rsid w:val="005B5FAA"/>
    <w:rsid w:val="005B714C"/>
    <w:rsid w:val="005C0C7F"/>
    <w:rsid w:val="005C12F6"/>
    <w:rsid w:val="005C21D8"/>
    <w:rsid w:val="005C3D5B"/>
    <w:rsid w:val="005C4B17"/>
    <w:rsid w:val="005C4C47"/>
    <w:rsid w:val="005C502D"/>
    <w:rsid w:val="005D0401"/>
    <w:rsid w:val="005D122A"/>
    <w:rsid w:val="005D2708"/>
    <w:rsid w:val="005D3C69"/>
    <w:rsid w:val="005D4FE2"/>
    <w:rsid w:val="005D7595"/>
    <w:rsid w:val="005E0CB9"/>
    <w:rsid w:val="005E595F"/>
    <w:rsid w:val="005E6F95"/>
    <w:rsid w:val="005E7503"/>
    <w:rsid w:val="005F07B5"/>
    <w:rsid w:val="005F0C14"/>
    <w:rsid w:val="005F14A2"/>
    <w:rsid w:val="005F1A41"/>
    <w:rsid w:val="005F2BE0"/>
    <w:rsid w:val="005F339F"/>
    <w:rsid w:val="005F4640"/>
    <w:rsid w:val="005F6388"/>
    <w:rsid w:val="005F657D"/>
    <w:rsid w:val="005F71DC"/>
    <w:rsid w:val="00601B97"/>
    <w:rsid w:val="00602114"/>
    <w:rsid w:val="00602618"/>
    <w:rsid w:val="006043D4"/>
    <w:rsid w:val="0060454F"/>
    <w:rsid w:val="00604D73"/>
    <w:rsid w:val="00605D11"/>
    <w:rsid w:val="00607426"/>
    <w:rsid w:val="0061022B"/>
    <w:rsid w:val="00612979"/>
    <w:rsid w:val="00614DC1"/>
    <w:rsid w:val="006167E4"/>
    <w:rsid w:val="006205CC"/>
    <w:rsid w:val="00621139"/>
    <w:rsid w:val="006234E4"/>
    <w:rsid w:val="006250CA"/>
    <w:rsid w:val="006273F2"/>
    <w:rsid w:val="006307A3"/>
    <w:rsid w:val="00631B74"/>
    <w:rsid w:val="006325D5"/>
    <w:rsid w:val="006325E6"/>
    <w:rsid w:val="00632FF6"/>
    <w:rsid w:val="00633914"/>
    <w:rsid w:val="00634B3B"/>
    <w:rsid w:val="00635079"/>
    <w:rsid w:val="00635B89"/>
    <w:rsid w:val="00635D49"/>
    <w:rsid w:val="00636475"/>
    <w:rsid w:val="006417F5"/>
    <w:rsid w:val="00641857"/>
    <w:rsid w:val="00646281"/>
    <w:rsid w:val="006473A6"/>
    <w:rsid w:val="006514AD"/>
    <w:rsid w:val="00651658"/>
    <w:rsid w:val="0065337E"/>
    <w:rsid w:val="006537E9"/>
    <w:rsid w:val="00653E20"/>
    <w:rsid w:val="00654CC3"/>
    <w:rsid w:val="00654D7B"/>
    <w:rsid w:val="0065642C"/>
    <w:rsid w:val="0065682C"/>
    <w:rsid w:val="00664755"/>
    <w:rsid w:val="006669B1"/>
    <w:rsid w:val="006755AE"/>
    <w:rsid w:val="00675FFA"/>
    <w:rsid w:val="00676C5A"/>
    <w:rsid w:val="0068072B"/>
    <w:rsid w:val="00680E8F"/>
    <w:rsid w:val="006825D6"/>
    <w:rsid w:val="0068268C"/>
    <w:rsid w:val="00682FFE"/>
    <w:rsid w:val="006848C3"/>
    <w:rsid w:val="00685B3E"/>
    <w:rsid w:val="0069063F"/>
    <w:rsid w:val="00690E2F"/>
    <w:rsid w:val="00691669"/>
    <w:rsid w:val="00691F8D"/>
    <w:rsid w:val="006A0E90"/>
    <w:rsid w:val="006A30F4"/>
    <w:rsid w:val="006B0BD4"/>
    <w:rsid w:val="006B1429"/>
    <w:rsid w:val="006B45E2"/>
    <w:rsid w:val="006B5195"/>
    <w:rsid w:val="006B6B16"/>
    <w:rsid w:val="006B6DF3"/>
    <w:rsid w:val="006C2701"/>
    <w:rsid w:val="006C3D13"/>
    <w:rsid w:val="006C6520"/>
    <w:rsid w:val="006C79F9"/>
    <w:rsid w:val="006D06C4"/>
    <w:rsid w:val="006D5186"/>
    <w:rsid w:val="006D535C"/>
    <w:rsid w:val="006D5B51"/>
    <w:rsid w:val="006D68FC"/>
    <w:rsid w:val="006D744D"/>
    <w:rsid w:val="006E1D25"/>
    <w:rsid w:val="006F0E05"/>
    <w:rsid w:val="006F0EE1"/>
    <w:rsid w:val="006F145C"/>
    <w:rsid w:val="006F325E"/>
    <w:rsid w:val="006F41A6"/>
    <w:rsid w:val="006F4BB9"/>
    <w:rsid w:val="006F5F76"/>
    <w:rsid w:val="007016D3"/>
    <w:rsid w:val="00702890"/>
    <w:rsid w:val="00702D70"/>
    <w:rsid w:val="00702F3E"/>
    <w:rsid w:val="00704F51"/>
    <w:rsid w:val="00704FFB"/>
    <w:rsid w:val="00707B1E"/>
    <w:rsid w:val="007100F6"/>
    <w:rsid w:val="0071090B"/>
    <w:rsid w:val="00710D00"/>
    <w:rsid w:val="00711092"/>
    <w:rsid w:val="00712FEA"/>
    <w:rsid w:val="007131AD"/>
    <w:rsid w:val="00720EF5"/>
    <w:rsid w:val="0072121F"/>
    <w:rsid w:val="007233DA"/>
    <w:rsid w:val="0072385F"/>
    <w:rsid w:val="007252EC"/>
    <w:rsid w:val="00727390"/>
    <w:rsid w:val="0072746B"/>
    <w:rsid w:val="007329B6"/>
    <w:rsid w:val="00735D4F"/>
    <w:rsid w:val="00736DFD"/>
    <w:rsid w:val="00740147"/>
    <w:rsid w:val="00741589"/>
    <w:rsid w:val="007511DC"/>
    <w:rsid w:val="00754CF0"/>
    <w:rsid w:val="0075593A"/>
    <w:rsid w:val="00755CA1"/>
    <w:rsid w:val="007562E5"/>
    <w:rsid w:val="00756A48"/>
    <w:rsid w:val="007579B6"/>
    <w:rsid w:val="00757E39"/>
    <w:rsid w:val="007615F1"/>
    <w:rsid w:val="00761EE0"/>
    <w:rsid w:val="007661F7"/>
    <w:rsid w:val="0076692C"/>
    <w:rsid w:val="00767730"/>
    <w:rsid w:val="00772814"/>
    <w:rsid w:val="007732B2"/>
    <w:rsid w:val="00773F7B"/>
    <w:rsid w:val="007760DC"/>
    <w:rsid w:val="00776159"/>
    <w:rsid w:val="00776FFB"/>
    <w:rsid w:val="007772AE"/>
    <w:rsid w:val="00781D85"/>
    <w:rsid w:val="0078370C"/>
    <w:rsid w:val="0078528F"/>
    <w:rsid w:val="0078660E"/>
    <w:rsid w:val="00791876"/>
    <w:rsid w:val="007923F1"/>
    <w:rsid w:val="00792A40"/>
    <w:rsid w:val="0079404C"/>
    <w:rsid w:val="007945BA"/>
    <w:rsid w:val="00794F88"/>
    <w:rsid w:val="0079517C"/>
    <w:rsid w:val="007951A2"/>
    <w:rsid w:val="0079577A"/>
    <w:rsid w:val="00796614"/>
    <w:rsid w:val="007970E4"/>
    <w:rsid w:val="0079772D"/>
    <w:rsid w:val="007A00A3"/>
    <w:rsid w:val="007A4281"/>
    <w:rsid w:val="007B100A"/>
    <w:rsid w:val="007B3270"/>
    <w:rsid w:val="007B3D74"/>
    <w:rsid w:val="007C29FF"/>
    <w:rsid w:val="007C3101"/>
    <w:rsid w:val="007C4611"/>
    <w:rsid w:val="007C544F"/>
    <w:rsid w:val="007C7EFB"/>
    <w:rsid w:val="007D0727"/>
    <w:rsid w:val="007D2F10"/>
    <w:rsid w:val="007D45DB"/>
    <w:rsid w:val="007D5BCF"/>
    <w:rsid w:val="007E3423"/>
    <w:rsid w:val="007E4BC7"/>
    <w:rsid w:val="007E5EB4"/>
    <w:rsid w:val="007E5FCD"/>
    <w:rsid w:val="007E6A95"/>
    <w:rsid w:val="007E6C7E"/>
    <w:rsid w:val="007E770E"/>
    <w:rsid w:val="007E7D9B"/>
    <w:rsid w:val="007F3EA6"/>
    <w:rsid w:val="007F54D5"/>
    <w:rsid w:val="007F5D57"/>
    <w:rsid w:val="007F5F83"/>
    <w:rsid w:val="007F62A5"/>
    <w:rsid w:val="007F7456"/>
    <w:rsid w:val="0080395D"/>
    <w:rsid w:val="00803BFD"/>
    <w:rsid w:val="008040D7"/>
    <w:rsid w:val="00804EB6"/>
    <w:rsid w:val="00805900"/>
    <w:rsid w:val="00806098"/>
    <w:rsid w:val="00806D14"/>
    <w:rsid w:val="00812131"/>
    <w:rsid w:val="00814C25"/>
    <w:rsid w:val="0081511D"/>
    <w:rsid w:val="00817757"/>
    <w:rsid w:val="008262DA"/>
    <w:rsid w:val="00827279"/>
    <w:rsid w:val="00827E9A"/>
    <w:rsid w:val="008311AA"/>
    <w:rsid w:val="008313B4"/>
    <w:rsid w:val="0083212E"/>
    <w:rsid w:val="00836272"/>
    <w:rsid w:val="00840074"/>
    <w:rsid w:val="0084183B"/>
    <w:rsid w:val="00841BB5"/>
    <w:rsid w:val="00841CA2"/>
    <w:rsid w:val="00844759"/>
    <w:rsid w:val="0085087C"/>
    <w:rsid w:val="00853F4C"/>
    <w:rsid w:val="0086156A"/>
    <w:rsid w:val="00861E1E"/>
    <w:rsid w:val="00862524"/>
    <w:rsid w:val="00864B15"/>
    <w:rsid w:val="00865718"/>
    <w:rsid w:val="00866056"/>
    <w:rsid w:val="0086797E"/>
    <w:rsid w:val="00870A2C"/>
    <w:rsid w:val="00871307"/>
    <w:rsid w:val="0087191D"/>
    <w:rsid w:val="0087227A"/>
    <w:rsid w:val="00872BAF"/>
    <w:rsid w:val="00873419"/>
    <w:rsid w:val="008758DE"/>
    <w:rsid w:val="00875A47"/>
    <w:rsid w:val="00876537"/>
    <w:rsid w:val="00880C2D"/>
    <w:rsid w:val="00881243"/>
    <w:rsid w:val="00881CB4"/>
    <w:rsid w:val="00881EC6"/>
    <w:rsid w:val="00883A6A"/>
    <w:rsid w:val="00884403"/>
    <w:rsid w:val="00884474"/>
    <w:rsid w:val="008852BC"/>
    <w:rsid w:val="00886116"/>
    <w:rsid w:val="008877A6"/>
    <w:rsid w:val="008913D5"/>
    <w:rsid w:val="008918DC"/>
    <w:rsid w:val="00894067"/>
    <w:rsid w:val="0089628D"/>
    <w:rsid w:val="008971E2"/>
    <w:rsid w:val="008975B7"/>
    <w:rsid w:val="008A21F4"/>
    <w:rsid w:val="008A5A4D"/>
    <w:rsid w:val="008A6D4D"/>
    <w:rsid w:val="008A73E6"/>
    <w:rsid w:val="008A7481"/>
    <w:rsid w:val="008A7CDC"/>
    <w:rsid w:val="008B114F"/>
    <w:rsid w:val="008B1DB5"/>
    <w:rsid w:val="008B2D76"/>
    <w:rsid w:val="008B3C2E"/>
    <w:rsid w:val="008B45E0"/>
    <w:rsid w:val="008B4C77"/>
    <w:rsid w:val="008B604C"/>
    <w:rsid w:val="008C0B85"/>
    <w:rsid w:val="008C0F3B"/>
    <w:rsid w:val="008C2BDD"/>
    <w:rsid w:val="008C50D0"/>
    <w:rsid w:val="008C5E7D"/>
    <w:rsid w:val="008C6125"/>
    <w:rsid w:val="008C7DFE"/>
    <w:rsid w:val="008D04F9"/>
    <w:rsid w:val="008D0C03"/>
    <w:rsid w:val="008D1427"/>
    <w:rsid w:val="008D1561"/>
    <w:rsid w:val="008D1A93"/>
    <w:rsid w:val="008D2078"/>
    <w:rsid w:val="008D4EFD"/>
    <w:rsid w:val="008D6FC0"/>
    <w:rsid w:val="008D792E"/>
    <w:rsid w:val="008E0058"/>
    <w:rsid w:val="008E2802"/>
    <w:rsid w:val="008E352F"/>
    <w:rsid w:val="008E42DD"/>
    <w:rsid w:val="008E73F3"/>
    <w:rsid w:val="008F0024"/>
    <w:rsid w:val="008F0933"/>
    <w:rsid w:val="008F1DDF"/>
    <w:rsid w:val="008F307D"/>
    <w:rsid w:val="008F4FA2"/>
    <w:rsid w:val="008F72F3"/>
    <w:rsid w:val="008F75B6"/>
    <w:rsid w:val="0090072E"/>
    <w:rsid w:val="00900D6D"/>
    <w:rsid w:val="0090104B"/>
    <w:rsid w:val="00901978"/>
    <w:rsid w:val="00902534"/>
    <w:rsid w:val="0090395D"/>
    <w:rsid w:val="00905F17"/>
    <w:rsid w:val="00907E58"/>
    <w:rsid w:val="00911188"/>
    <w:rsid w:val="00911620"/>
    <w:rsid w:val="00911E09"/>
    <w:rsid w:val="00912567"/>
    <w:rsid w:val="00915023"/>
    <w:rsid w:val="00915466"/>
    <w:rsid w:val="00915A76"/>
    <w:rsid w:val="009163D3"/>
    <w:rsid w:val="00916A88"/>
    <w:rsid w:val="0091708C"/>
    <w:rsid w:val="00917149"/>
    <w:rsid w:val="0092129E"/>
    <w:rsid w:val="00921681"/>
    <w:rsid w:val="0092235A"/>
    <w:rsid w:val="00926435"/>
    <w:rsid w:val="009271F1"/>
    <w:rsid w:val="00927490"/>
    <w:rsid w:val="00927A3E"/>
    <w:rsid w:val="00931259"/>
    <w:rsid w:val="00931A87"/>
    <w:rsid w:val="009331BC"/>
    <w:rsid w:val="0093759E"/>
    <w:rsid w:val="009425D9"/>
    <w:rsid w:val="009469DF"/>
    <w:rsid w:val="00947551"/>
    <w:rsid w:val="0095081A"/>
    <w:rsid w:val="009524A5"/>
    <w:rsid w:val="00952EFD"/>
    <w:rsid w:val="0095320B"/>
    <w:rsid w:val="00953D57"/>
    <w:rsid w:val="0095418D"/>
    <w:rsid w:val="009619C0"/>
    <w:rsid w:val="00963175"/>
    <w:rsid w:val="00963478"/>
    <w:rsid w:val="00963F23"/>
    <w:rsid w:val="00963FD0"/>
    <w:rsid w:val="00964EA1"/>
    <w:rsid w:val="00966F2C"/>
    <w:rsid w:val="00970576"/>
    <w:rsid w:val="00970E27"/>
    <w:rsid w:val="00971DB4"/>
    <w:rsid w:val="009723DC"/>
    <w:rsid w:val="00973188"/>
    <w:rsid w:val="00974BBE"/>
    <w:rsid w:val="009766C5"/>
    <w:rsid w:val="00976C17"/>
    <w:rsid w:val="009816BE"/>
    <w:rsid w:val="00982EC9"/>
    <w:rsid w:val="009831BE"/>
    <w:rsid w:val="00984FEC"/>
    <w:rsid w:val="00986100"/>
    <w:rsid w:val="0098661B"/>
    <w:rsid w:val="00987037"/>
    <w:rsid w:val="00990338"/>
    <w:rsid w:val="00990AD4"/>
    <w:rsid w:val="0099352F"/>
    <w:rsid w:val="00993E17"/>
    <w:rsid w:val="009941C1"/>
    <w:rsid w:val="00994B90"/>
    <w:rsid w:val="00995FEF"/>
    <w:rsid w:val="00997F5D"/>
    <w:rsid w:val="009A05CF"/>
    <w:rsid w:val="009A116E"/>
    <w:rsid w:val="009A12BD"/>
    <w:rsid w:val="009A2035"/>
    <w:rsid w:val="009A43C5"/>
    <w:rsid w:val="009A61BE"/>
    <w:rsid w:val="009A7284"/>
    <w:rsid w:val="009A7C07"/>
    <w:rsid w:val="009A7C8E"/>
    <w:rsid w:val="009B1D95"/>
    <w:rsid w:val="009B393B"/>
    <w:rsid w:val="009B7878"/>
    <w:rsid w:val="009C0819"/>
    <w:rsid w:val="009C1768"/>
    <w:rsid w:val="009C182F"/>
    <w:rsid w:val="009C3D50"/>
    <w:rsid w:val="009C63A0"/>
    <w:rsid w:val="009C69B6"/>
    <w:rsid w:val="009C71C8"/>
    <w:rsid w:val="009C7210"/>
    <w:rsid w:val="009D258E"/>
    <w:rsid w:val="009D4C2D"/>
    <w:rsid w:val="009D60BB"/>
    <w:rsid w:val="009D7B73"/>
    <w:rsid w:val="009D7F80"/>
    <w:rsid w:val="009E2233"/>
    <w:rsid w:val="009E2BD5"/>
    <w:rsid w:val="009E360F"/>
    <w:rsid w:val="009E61FD"/>
    <w:rsid w:val="009E6568"/>
    <w:rsid w:val="009E7EE8"/>
    <w:rsid w:val="009F0FA0"/>
    <w:rsid w:val="009F1F81"/>
    <w:rsid w:val="009F2DF1"/>
    <w:rsid w:val="009F3CD7"/>
    <w:rsid w:val="009F3DD3"/>
    <w:rsid w:val="009F4000"/>
    <w:rsid w:val="009F47F7"/>
    <w:rsid w:val="009F4EC1"/>
    <w:rsid w:val="009F530A"/>
    <w:rsid w:val="009F7357"/>
    <w:rsid w:val="009F76BC"/>
    <w:rsid w:val="00A02706"/>
    <w:rsid w:val="00A02B00"/>
    <w:rsid w:val="00A046A2"/>
    <w:rsid w:val="00A05AD4"/>
    <w:rsid w:val="00A05BE0"/>
    <w:rsid w:val="00A05C85"/>
    <w:rsid w:val="00A0676F"/>
    <w:rsid w:val="00A07AE9"/>
    <w:rsid w:val="00A07BA5"/>
    <w:rsid w:val="00A104C0"/>
    <w:rsid w:val="00A123C7"/>
    <w:rsid w:val="00A14483"/>
    <w:rsid w:val="00A14A63"/>
    <w:rsid w:val="00A16F64"/>
    <w:rsid w:val="00A177AB"/>
    <w:rsid w:val="00A2073E"/>
    <w:rsid w:val="00A21492"/>
    <w:rsid w:val="00A22E0C"/>
    <w:rsid w:val="00A2359E"/>
    <w:rsid w:val="00A24E7F"/>
    <w:rsid w:val="00A303CA"/>
    <w:rsid w:val="00A30B80"/>
    <w:rsid w:val="00A3297E"/>
    <w:rsid w:val="00A40F52"/>
    <w:rsid w:val="00A42E80"/>
    <w:rsid w:val="00A46015"/>
    <w:rsid w:val="00A463F7"/>
    <w:rsid w:val="00A51DB4"/>
    <w:rsid w:val="00A52C05"/>
    <w:rsid w:val="00A556FD"/>
    <w:rsid w:val="00A56713"/>
    <w:rsid w:val="00A57E42"/>
    <w:rsid w:val="00A57E86"/>
    <w:rsid w:val="00A60513"/>
    <w:rsid w:val="00A60CBC"/>
    <w:rsid w:val="00A60D4B"/>
    <w:rsid w:val="00A610A0"/>
    <w:rsid w:val="00A620BC"/>
    <w:rsid w:val="00A63560"/>
    <w:rsid w:val="00A6598D"/>
    <w:rsid w:val="00A673F8"/>
    <w:rsid w:val="00A6776C"/>
    <w:rsid w:val="00A737F2"/>
    <w:rsid w:val="00A74A9D"/>
    <w:rsid w:val="00A74FB8"/>
    <w:rsid w:val="00A7626A"/>
    <w:rsid w:val="00A76F5D"/>
    <w:rsid w:val="00A81C69"/>
    <w:rsid w:val="00A83FDA"/>
    <w:rsid w:val="00A848D6"/>
    <w:rsid w:val="00A90D73"/>
    <w:rsid w:val="00A913A6"/>
    <w:rsid w:val="00A92883"/>
    <w:rsid w:val="00A93052"/>
    <w:rsid w:val="00A94C22"/>
    <w:rsid w:val="00A95EAC"/>
    <w:rsid w:val="00A968F4"/>
    <w:rsid w:val="00AA0B86"/>
    <w:rsid w:val="00AA23B0"/>
    <w:rsid w:val="00AA410F"/>
    <w:rsid w:val="00AA4607"/>
    <w:rsid w:val="00AA4AE8"/>
    <w:rsid w:val="00AA64B1"/>
    <w:rsid w:val="00AA757B"/>
    <w:rsid w:val="00AB0082"/>
    <w:rsid w:val="00AB21A9"/>
    <w:rsid w:val="00AB3B55"/>
    <w:rsid w:val="00AB48B1"/>
    <w:rsid w:val="00AB6B62"/>
    <w:rsid w:val="00AB7969"/>
    <w:rsid w:val="00AC049D"/>
    <w:rsid w:val="00AC1FFD"/>
    <w:rsid w:val="00AC38F1"/>
    <w:rsid w:val="00AC3910"/>
    <w:rsid w:val="00AC7E3E"/>
    <w:rsid w:val="00AD1B6B"/>
    <w:rsid w:val="00AD2C13"/>
    <w:rsid w:val="00AD362B"/>
    <w:rsid w:val="00AD4004"/>
    <w:rsid w:val="00AD4249"/>
    <w:rsid w:val="00AD54E5"/>
    <w:rsid w:val="00AD5F5F"/>
    <w:rsid w:val="00AD6507"/>
    <w:rsid w:val="00AD6ADC"/>
    <w:rsid w:val="00AE2E2F"/>
    <w:rsid w:val="00AE4A0F"/>
    <w:rsid w:val="00AE59C5"/>
    <w:rsid w:val="00AE7500"/>
    <w:rsid w:val="00AF0F9C"/>
    <w:rsid w:val="00AF1FA3"/>
    <w:rsid w:val="00B00878"/>
    <w:rsid w:val="00B01933"/>
    <w:rsid w:val="00B045B6"/>
    <w:rsid w:val="00B07E09"/>
    <w:rsid w:val="00B1035E"/>
    <w:rsid w:val="00B1071F"/>
    <w:rsid w:val="00B1213B"/>
    <w:rsid w:val="00B1254C"/>
    <w:rsid w:val="00B142EA"/>
    <w:rsid w:val="00B148FB"/>
    <w:rsid w:val="00B1785E"/>
    <w:rsid w:val="00B17DEA"/>
    <w:rsid w:val="00B20A0E"/>
    <w:rsid w:val="00B23DAA"/>
    <w:rsid w:val="00B25C18"/>
    <w:rsid w:val="00B27553"/>
    <w:rsid w:val="00B27AC2"/>
    <w:rsid w:val="00B300E3"/>
    <w:rsid w:val="00B30737"/>
    <w:rsid w:val="00B30D33"/>
    <w:rsid w:val="00B31947"/>
    <w:rsid w:val="00B32B84"/>
    <w:rsid w:val="00B336AC"/>
    <w:rsid w:val="00B3475C"/>
    <w:rsid w:val="00B35156"/>
    <w:rsid w:val="00B35999"/>
    <w:rsid w:val="00B35E13"/>
    <w:rsid w:val="00B36B3E"/>
    <w:rsid w:val="00B36FE1"/>
    <w:rsid w:val="00B41D1A"/>
    <w:rsid w:val="00B432CC"/>
    <w:rsid w:val="00B4492E"/>
    <w:rsid w:val="00B513A0"/>
    <w:rsid w:val="00B517F1"/>
    <w:rsid w:val="00B5195F"/>
    <w:rsid w:val="00B53490"/>
    <w:rsid w:val="00B53574"/>
    <w:rsid w:val="00B54973"/>
    <w:rsid w:val="00B54B27"/>
    <w:rsid w:val="00B54EF7"/>
    <w:rsid w:val="00B55178"/>
    <w:rsid w:val="00B573AA"/>
    <w:rsid w:val="00B6090F"/>
    <w:rsid w:val="00B61132"/>
    <w:rsid w:val="00B612E4"/>
    <w:rsid w:val="00B627DA"/>
    <w:rsid w:val="00B65466"/>
    <w:rsid w:val="00B65E0A"/>
    <w:rsid w:val="00B660F4"/>
    <w:rsid w:val="00B70977"/>
    <w:rsid w:val="00B71035"/>
    <w:rsid w:val="00B71135"/>
    <w:rsid w:val="00B73FAD"/>
    <w:rsid w:val="00B76409"/>
    <w:rsid w:val="00B77D2D"/>
    <w:rsid w:val="00B8134A"/>
    <w:rsid w:val="00B8193F"/>
    <w:rsid w:val="00B82C9D"/>
    <w:rsid w:val="00B82EDD"/>
    <w:rsid w:val="00B82FD2"/>
    <w:rsid w:val="00B83ECE"/>
    <w:rsid w:val="00B84AAF"/>
    <w:rsid w:val="00B84CE5"/>
    <w:rsid w:val="00B86361"/>
    <w:rsid w:val="00B90107"/>
    <w:rsid w:val="00B9339F"/>
    <w:rsid w:val="00B93B85"/>
    <w:rsid w:val="00B93F11"/>
    <w:rsid w:val="00B940D3"/>
    <w:rsid w:val="00B958AA"/>
    <w:rsid w:val="00B9641A"/>
    <w:rsid w:val="00B96860"/>
    <w:rsid w:val="00B978B9"/>
    <w:rsid w:val="00BA2814"/>
    <w:rsid w:val="00BA59CA"/>
    <w:rsid w:val="00BB13DC"/>
    <w:rsid w:val="00BB30F3"/>
    <w:rsid w:val="00BB55E1"/>
    <w:rsid w:val="00BC16EA"/>
    <w:rsid w:val="00BC22D5"/>
    <w:rsid w:val="00BC28AA"/>
    <w:rsid w:val="00BC317C"/>
    <w:rsid w:val="00BD0B6B"/>
    <w:rsid w:val="00BD2858"/>
    <w:rsid w:val="00BE0289"/>
    <w:rsid w:val="00BE34E1"/>
    <w:rsid w:val="00BE43E2"/>
    <w:rsid w:val="00BE5DF2"/>
    <w:rsid w:val="00BE7FCB"/>
    <w:rsid w:val="00BF4FC9"/>
    <w:rsid w:val="00BF6867"/>
    <w:rsid w:val="00BF6D1F"/>
    <w:rsid w:val="00C0162E"/>
    <w:rsid w:val="00C02A94"/>
    <w:rsid w:val="00C1016A"/>
    <w:rsid w:val="00C102C0"/>
    <w:rsid w:val="00C12421"/>
    <w:rsid w:val="00C13195"/>
    <w:rsid w:val="00C142EC"/>
    <w:rsid w:val="00C15028"/>
    <w:rsid w:val="00C15DF5"/>
    <w:rsid w:val="00C165BF"/>
    <w:rsid w:val="00C203A7"/>
    <w:rsid w:val="00C20678"/>
    <w:rsid w:val="00C22A47"/>
    <w:rsid w:val="00C234C0"/>
    <w:rsid w:val="00C24108"/>
    <w:rsid w:val="00C26332"/>
    <w:rsid w:val="00C272BA"/>
    <w:rsid w:val="00C308D5"/>
    <w:rsid w:val="00C317B8"/>
    <w:rsid w:val="00C32BC9"/>
    <w:rsid w:val="00C32E50"/>
    <w:rsid w:val="00C35106"/>
    <w:rsid w:val="00C35E1D"/>
    <w:rsid w:val="00C35F69"/>
    <w:rsid w:val="00C36AA4"/>
    <w:rsid w:val="00C36D65"/>
    <w:rsid w:val="00C40667"/>
    <w:rsid w:val="00C41D25"/>
    <w:rsid w:val="00C42CBF"/>
    <w:rsid w:val="00C42FE6"/>
    <w:rsid w:val="00C43C09"/>
    <w:rsid w:val="00C45169"/>
    <w:rsid w:val="00C5146C"/>
    <w:rsid w:val="00C51768"/>
    <w:rsid w:val="00C52356"/>
    <w:rsid w:val="00C540BE"/>
    <w:rsid w:val="00C548E1"/>
    <w:rsid w:val="00C54CE1"/>
    <w:rsid w:val="00C5529E"/>
    <w:rsid w:val="00C57067"/>
    <w:rsid w:val="00C575C3"/>
    <w:rsid w:val="00C57FB2"/>
    <w:rsid w:val="00C60555"/>
    <w:rsid w:val="00C6242D"/>
    <w:rsid w:val="00C63690"/>
    <w:rsid w:val="00C63D22"/>
    <w:rsid w:val="00C65D28"/>
    <w:rsid w:val="00C70474"/>
    <w:rsid w:val="00C708AF"/>
    <w:rsid w:val="00C709B1"/>
    <w:rsid w:val="00C717ED"/>
    <w:rsid w:val="00C7306A"/>
    <w:rsid w:val="00C73F95"/>
    <w:rsid w:val="00C7405F"/>
    <w:rsid w:val="00C837E2"/>
    <w:rsid w:val="00C83D08"/>
    <w:rsid w:val="00C84EFC"/>
    <w:rsid w:val="00C90A6C"/>
    <w:rsid w:val="00C92DD7"/>
    <w:rsid w:val="00CA09B3"/>
    <w:rsid w:val="00CA1119"/>
    <w:rsid w:val="00CA2C8A"/>
    <w:rsid w:val="00CA33A1"/>
    <w:rsid w:val="00CA6033"/>
    <w:rsid w:val="00CA7642"/>
    <w:rsid w:val="00CB1841"/>
    <w:rsid w:val="00CB275B"/>
    <w:rsid w:val="00CB2DDE"/>
    <w:rsid w:val="00CB4F92"/>
    <w:rsid w:val="00CB7681"/>
    <w:rsid w:val="00CC081B"/>
    <w:rsid w:val="00CC6952"/>
    <w:rsid w:val="00CD0734"/>
    <w:rsid w:val="00CD0E3D"/>
    <w:rsid w:val="00CD113B"/>
    <w:rsid w:val="00CD1182"/>
    <w:rsid w:val="00CD124F"/>
    <w:rsid w:val="00CD2B13"/>
    <w:rsid w:val="00CD4822"/>
    <w:rsid w:val="00CD6B7C"/>
    <w:rsid w:val="00CD6C12"/>
    <w:rsid w:val="00CE0034"/>
    <w:rsid w:val="00CE3AAA"/>
    <w:rsid w:val="00CE4E56"/>
    <w:rsid w:val="00CE54CA"/>
    <w:rsid w:val="00CE6074"/>
    <w:rsid w:val="00CE6E11"/>
    <w:rsid w:val="00CF2725"/>
    <w:rsid w:val="00CF4169"/>
    <w:rsid w:val="00CF590A"/>
    <w:rsid w:val="00CF5DC7"/>
    <w:rsid w:val="00D0101B"/>
    <w:rsid w:val="00D014F7"/>
    <w:rsid w:val="00D04079"/>
    <w:rsid w:val="00D06532"/>
    <w:rsid w:val="00D06EAB"/>
    <w:rsid w:val="00D07D70"/>
    <w:rsid w:val="00D13B16"/>
    <w:rsid w:val="00D13B82"/>
    <w:rsid w:val="00D2029B"/>
    <w:rsid w:val="00D20624"/>
    <w:rsid w:val="00D21700"/>
    <w:rsid w:val="00D24F67"/>
    <w:rsid w:val="00D26396"/>
    <w:rsid w:val="00D26A5A"/>
    <w:rsid w:val="00D27B23"/>
    <w:rsid w:val="00D306EB"/>
    <w:rsid w:val="00D33A49"/>
    <w:rsid w:val="00D346D7"/>
    <w:rsid w:val="00D362B8"/>
    <w:rsid w:val="00D3662D"/>
    <w:rsid w:val="00D40C93"/>
    <w:rsid w:val="00D42317"/>
    <w:rsid w:val="00D42BE2"/>
    <w:rsid w:val="00D42F7A"/>
    <w:rsid w:val="00D43690"/>
    <w:rsid w:val="00D45491"/>
    <w:rsid w:val="00D46A11"/>
    <w:rsid w:val="00D4776E"/>
    <w:rsid w:val="00D5378A"/>
    <w:rsid w:val="00D53E37"/>
    <w:rsid w:val="00D54A78"/>
    <w:rsid w:val="00D607EC"/>
    <w:rsid w:val="00D632A0"/>
    <w:rsid w:val="00D63A58"/>
    <w:rsid w:val="00D64599"/>
    <w:rsid w:val="00D67424"/>
    <w:rsid w:val="00D7047D"/>
    <w:rsid w:val="00D72A9D"/>
    <w:rsid w:val="00D74885"/>
    <w:rsid w:val="00D74988"/>
    <w:rsid w:val="00D808B5"/>
    <w:rsid w:val="00D82621"/>
    <w:rsid w:val="00D8425F"/>
    <w:rsid w:val="00D85F24"/>
    <w:rsid w:val="00D9012D"/>
    <w:rsid w:val="00D90475"/>
    <w:rsid w:val="00D918DC"/>
    <w:rsid w:val="00D92236"/>
    <w:rsid w:val="00D92F71"/>
    <w:rsid w:val="00D93F11"/>
    <w:rsid w:val="00D974F1"/>
    <w:rsid w:val="00D976B3"/>
    <w:rsid w:val="00DA2A6E"/>
    <w:rsid w:val="00DA2D2D"/>
    <w:rsid w:val="00DA3AE3"/>
    <w:rsid w:val="00DA3CDA"/>
    <w:rsid w:val="00DA41DD"/>
    <w:rsid w:val="00DA513D"/>
    <w:rsid w:val="00DA58A8"/>
    <w:rsid w:val="00DA5AC2"/>
    <w:rsid w:val="00DB19E6"/>
    <w:rsid w:val="00DB1DE6"/>
    <w:rsid w:val="00DB3A46"/>
    <w:rsid w:val="00DB3D73"/>
    <w:rsid w:val="00DB498C"/>
    <w:rsid w:val="00DB5F42"/>
    <w:rsid w:val="00DB6E1E"/>
    <w:rsid w:val="00DC02B0"/>
    <w:rsid w:val="00DC0399"/>
    <w:rsid w:val="00DC3B73"/>
    <w:rsid w:val="00DC62CF"/>
    <w:rsid w:val="00DC67D1"/>
    <w:rsid w:val="00DD3380"/>
    <w:rsid w:val="00DD3F34"/>
    <w:rsid w:val="00DD407B"/>
    <w:rsid w:val="00DD6707"/>
    <w:rsid w:val="00DE1DBF"/>
    <w:rsid w:val="00DE398A"/>
    <w:rsid w:val="00DE7FCC"/>
    <w:rsid w:val="00DF0FB9"/>
    <w:rsid w:val="00DF127D"/>
    <w:rsid w:val="00DF1F1C"/>
    <w:rsid w:val="00DF233C"/>
    <w:rsid w:val="00DF242C"/>
    <w:rsid w:val="00DF2A72"/>
    <w:rsid w:val="00DF3624"/>
    <w:rsid w:val="00DF4763"/>
    <w:rsid w:val="00DF4A76"/>
    <w:rsid w:val="00DF60E7"/>
    <w:rsid w:val="00DF6AF9"/>
    <w:rsid w:val="00DF794B"/>
    <w:rsid w:val="00E05213"/>
    <w:rsid w:val="00E10384"/>
    <w:rsid w:val="00E103F8"/>
    <w:rsid w:val="00E10FF9"/>
    <w:rsid w:val="00E112EE"/>
    <w:rsid w:val="00E15ADE"/>
    <w:rsid w:val="00E179CB"/>
    <w:rsid w:val="00E304DC"/>
    <w:rsid w:val="00E3283A"/>
    <w:rsid w:val="00E33BC9"/>
    <w:rsid w:val="00E34599"/>
    <w:rsid w:val="00E34A8B"/>
    <w:rsid w:val="00E4007C"/>
    <w:rsid w:val="00E41C49"/>
    <w:rsid w:val="00E43DED"/>
    <w:rsid w:val="00E43FE1"/>
    <w:rsid w:val="00E451C9"/>
    <w:rsid w:val="00E5005F"/>
    <w:rsid w:val="00E518F0"/>
    <w:rsid w:val="00E53D62"/>
    <w:rsid w:val="00E5545A"/>
    <w:rsid w:val="00E55A3F"/>
    <w:rsid w:val="00E601D3"/>
    <w:rsid w:val="00E6239F"/>
    <w:rsid w:val="00E62871"/>
    <w:rsid w:val="00E643B6"/>
    <w:rsid w:val="00E66D1F"/>
    <w:rsid w:val="00E72E92"/>
    <w:rsid w:val="00E74E0D"/>
    <w:rsid w:val="00E80179"/>
    <w:rsid w:val="00E802A4"/>
    <w:rsid w:val="00E80369"/>
    <w:rsid w:val="00E816C3"/>
    <w:rsid w:val="00E8289E"/>
    <w:rsid w:val="00E839CD"/>
    <w:rsid w:val="00E84498"/>
    <w:rsid w:val="00E8498B"/>
    <w:rsid w:val="00E85722"/>
    <w:rsid w:val="00E85842"/>
    <w:rsid w:val="00E85FF7"/>
    <w:rsid w:val="00E86504"/>
    <w:rsid w:val="00E8739B"/>
    <w:rsid w:val="00E90792"/>
    <w:rsid w:val="00E92497"/>
    <w:rsid w:val="00E926E0"/>
    <w:rsid w:val="00E92B88"/>
    <w:rsid w:val="00E930E2"/>
    <w:rsid w:val="00E9313A"/>
    <w:rsid w:val="00E957ED"/>
    <w:rsid w:val="00E9592B"/>
    <w:rsid w:val="00EA0ED6"/>
    <w:rsid w:val="00EA2EAF"/>
    <w:rsid w:val="00EA5489"/>
    <w:rsid w:val="00EA611D"/>
    <w:rsid w:val="00EB0D16"/>
    <w:rsid w:val="00EB16DF"/>
    <w:rsid w:val="00EB17EB"/>
    <w:rsid w:val="00EB2C54"/>
    <w:rsid w:val="00EB4DC3"/>
    <w:rsid w:val="00EB72F0"/>
    <w:rsid w:val="00EB75E7"/>
    <w:rsid w:val="00EC2192"/>
    <w:rsid w:val="00EC2993"/>
    <w:rsid w:val="00EC29A9"/>
    <w:rsid w:val="00EC29B6"/>
    <w:rsid w:val="00EC30A9"/>
    <w:rsid w:val="00ED0392"/>
    <w:rsid w:val="00ED0788"/>
    <w:rsid w:val="00ED1307"/>
    <w:rsid w:val="00ED543B"/>
    <w:rsid w:val="00ED5EB6"/>
    <w:rsid w:val="00EE1A51"/>
    <w:rsid w:val="00EE1FC2"/>
    <w:rsid w:val="00EE37F2"/>
    <w:rsid w:val="00EE395A"/>
    <w:rsid w:val="00EE486E"/>
    <w:rsid w:val="00EE62E9"/>
    <w:rsid w:val="00EE703E"/>
    <w:rsid w:val="00EE7726"/>
    <w:rsid w:val="00EE7B0F"/>
    <w:rsid w:val="00EF4B8D"/>
    <w:rsid w:val="00EF78A4"/>
    <w:rsid w:val="00F00337"/>
    <w:rsid w:val="00F015F6"/>
    <w:rsid w:val="00F055C0"/>
    <w:rsid w:val="00F06EBE"/>
    <w:rsid w:val="00F12F9E"/>
    <w:rsid w:val="00F1373E"/>
    <w:rsid w:val="00F142AB"/>
    <w:rsid w:val="00F1600D"/>
    <w:rsid w:val="00F16FE9"/>
    <w:rsid w:val="00F1723B"/>
    <w:rsid w:val="00F21C7E"/>
    <w:rsid w:val="00F21F4F"/>
    <w:rsid w:val="00F30482"/>
    <w:rsid w:val="00F306A1"/>
    <w:rsid w:val="00F31B3D"/>
    <w:rsid w:val="00F32236"/>
    <w:rsid w:val="00F33AAF"/>
    <w:rsid w:val="00F342CA"/>
    <w:rsid w:val="00F354BC"/>
    <w:rsid w:val="00F35EC7"/>
    <w:rsid w:val="00F36320"/>
    <w:rsid w:val="00F37237"/>
    <w:rsid w:val="00F42DBE"/>
    <w:rsid w:val="00F43739"/>
    <w:rsid w:val="00F43F01"/>
    <w:rsid w:val="00F47EF4"/>
    <w:rsid w:val="00F514E9"/>
    <w:rsid w:val="00F60EBD"/>
    <w:rsid w:val="00F62211"/>
    <w:rsid w:val="00F6520D"/>
    <w:rsid w:val="00F6565E"/>
    <w:rsid w:val="00F65870"/>
    <w:rsid w:val="00F66C02"/>
    <w:rsid w:val="00F70930"/>
    <w:rsid w:val="00F711AD"/>
    <w:rsid w:val="00F715C0"/>
    <w:rsid w:val="00F71811"/>
    <w:rsid w:val="00F71AD7"/>
    <w:rsid w:val="00F74464"/>
    <w:rsid w:val="00F745B5"/>
    <w:rsid w:val="00F7567F"/>
    <w:rsid w:val="00F75A06"/>
    <w:rsid w:val="00F77DDB"/>
    <w:rsid w:val="00F83678"/>
    <w:rsid w:val="00F852A8"/>
    <w:rsid w:val="00F863AF"/>
    <w:rsid w:val="00F90AEC"/>
    <w:rsid w:val="00F90B88"/>
    <w:rsid w:val="00F91778"/>
    <w:rsid w:val="00F91A59"/>
    <w:rsid w:val="00F921C5"/>
    <w:rsid w:val="00F9294D"/>
    <w:rsid w:val="00F93455"/>
    <w:rsid w:val="00F93FBD"/>
    <w:rsid w:val="00F96E78"/>
    <w:rsid w:val="00FA04BE"/>
    <w:rsid w:val="00FA3AD4"/>
    <w:rsid w:val="00FA5639"/>
    <w:rsid w:val="00FA7026"/>
    <w:rsid w:val="00FA714E"/>
    <w:rsid w:val="00FA7D49"/>
    <w:rsid w:val="00FB0D86"/>
    <w:rsid w:val="00FB16A6"/>
    <w:rsid w:val="00FB25DA"/>
    <w:rsid w:val="00FB5982"/>
    <w:rsid w:val="00FB5F66"/>
    <w:rsid w:val="00FC01B8"/>
    <w:rsid w:val="00FC2177"/>
    <w:rsid w:val="00FC3A54"/>
    <w:rsid w:val="00FC45C4"/>
    <w:rsid w:val="00FC5613"/>
    <w:rsid w:val="00FC5B8C"/>
    <w:rsid w:val="00FC7226"/>
    <w:rsid w:val="00FD18A3"/>
    <w:rsid w:val="00FD1F27"/>
    <w:rsid w:val="00FD4E61"/>
    <w:rsid w:val="00FD50C5"/>
    <w:rsid w:val="00FD5396"/>
    <w:rsid w:val="00FD6C30"/>
    <w:rsid w:val="00FD7769"/>
    <w:rsid w:val="00FE1182"/>
    <w:rsid w:val="00FE316B"/>
    <w:rsid w:val="00FE33CE"/>
    <w:rsid w:val="00FE3CBB"/>
    <w:rsid w:val="00FE5619"/>
    <w:rsid w:val="00FF0E94"/>
    <w:rsid w:val="00FF32D9"/>
    <w:rsid w:val="00FF360D"/>
    <w:rsid w:val="00FF3693"/>
    <w:rsid w:val="00FF4550"/>
    <w:rsid w:val="00FF595E"/>
    <w:rsid w:val="00FF782D"/>
    <w:rsid w:val="01423738"/>
    <w:rsid w:val="01687703"/>
    <w:rsid w:val="016D4286"/>
    <w:rsid w:val="01AC5842"/>
    <w:rsid w:val="01B76AD7"/>
    <w:rsid w:val="01BD53CC"/>
    <w:rsid w:val="01DC59FA"/>
    <w:rsid w:val="01EB2C7F"/>
    <w:rsid w:val="01F34AAA"/>
    <w:rsid w:val="02302A6B"/>
    <w:rsid w:val="023A31E4"/>
    <w:rsid w:val="023B0973"/>
    <w:rsid w:val="023E1DAC"/>
    <w:rsid w:val="023E4571"/>
    <w:rsid w:val="024E0BBD"/>
    <w:rsid w:val="029352B5"/>
    <w:rsid w:val="02964F45"/>
    <w:rsid w:val="02AB5AF9"/>
    <w:rsid w:val="02AE05FE"/>
    <w:rsid w:val="02C175F6"/>
    <w:rsid w:val="02C7409E"/>
    <w:rsid w:val="02F733A4"/>
    <w:rsid w:val="03613D3F"/>
    <w:rsid w:val="0398688B"/>
    <w:rsid w:val="041D7AB6"/>
    <w:rsid w:val="043C0206"/>
    <w:rsid w:val="04473600"/>
    <w:rsid w:val="044A18A4"/>
    <w:rsid w:val="044C0C16"/>
    <w:rsid w:val="044E3163"/>
    <w:rsid w:val="04786B53"/>
    <w:rsid w:val="0479774D"/>
    <w:rsid w:val="04844BC4"/>
    <w:rsid w:val="0514102F"/>
    <w:rsid w:val="05160A69"/>
    <w:rsid w:val="05645F33"/>
    <w:rsid w:val="056D7096"/>
    <w:rsid w:val="05844E6B"/>
    <w:rsid w:val="05BD3C58"/>
    <w:rsid w:val="05E337FC"/>
    <w:rsid w:val="0616597F"/>
    <w:rsid w:val="0620193C"/>
    <w:rsid w:val="064E6EC7"/>
    <w:rsid w:val="06763DCD"/>
    <w:rsid w:val="06923647"/>
    <w:rsid w:val="06F05FD6"/>
    <w:rsid w:val="06F64A06"/>
    <w:rsid w:val="075524D7"/>
    <w:rsid w:val="07637005"/>
    <w:rsid w:val="076B120C"/>
    <w:rsid w:val="0781162E"/>
    <w:rsid w:val="07950B26"/>
    <w:rsid w:val="079C10F4"/>
    <w:rsid w:val="079C3C62"/>
    <w:rsid w:val="080D0AA8"/>
    <w:rsid w:val="08382831"/>
    <w:rsid w:val="08395955"/>
    <w:rsid w:val="083E11BD"/>
    <w:rsid w:val="084A7BCE"/>
    <w:rsid w:val="088F1673"/>
    <w:rsid w:val="08AE6343"/>
    <w:rsid w:val="08CC0577"/>
    <w:rsid w:val="08D22197"/>
    <w:rsid w:val="09135785"/>
    <w:rsid w:val="092E2B09"/>
    <w:rsid w:val="0931335A"/>
    <w:rsid w:val="09657632"/>
    <w:rsid w:val="09932EBE"/>
    <w:rsid w:val="09A84EEE"/>
    <w:rsid w:val="09C37BCC"/>
    <w:rsid w:val="09DC41CD"/>
    <w:rsid w:val="09E40C62"/>
    <w:rsid w:val="0A0553CE"/>
    <w:rsid w:val="0A172CA5"/>
    <w:rsid w:val="0A4B70C1"/>
    <w:rsid w:val="0A9D041D"/>
    <w:rsid w:val="0AA87228"/>
    <w:rsid w:val="0AAB2268"/>
    <w:rsid w:val="0AD023F1"/>
    <w:rsid w:val="0AD327ED"/>
    <w:rsid w:val="0ADA6CEB"/>
    <w:rsid w:val="0ADC51AE"/>
    <w:rsid w:val="0B2A5D0C"/>
    <w:rsid w:val="0B2E5519"/>
    <w:rsid w:val="0BA2346E"/>
    <w:rsid w:val="0BD114F9"/>
    <w:rsid w:val="0BEE700B"/>
    <w:rsid w:val="0C15200E"/>
    <w:rsid w:val="0C4F47E5"/>
    <w:rsid w:val="0C596C51"/>
    <w:rsid w:val="0C62191E"/>
    <w:rsid w:val="0C830866"/>
    <w:rsid w:val="0C8F6248"/>
    <w:rsid w:val="0CA710DF"/>
    <w:rsid w:val="0D044106"/>
    <w:rsid w:val="0D055896"/>
    <w:rsid w:val="0D10137A"/>
    <w:rsid w:val="0D2564A8"/>
    <w:rsid w:val="0D4C5FCC"/>
    <w:rsid w:val="0D531F78"/>
    <w:rsid w:val="0D5C11D3"/>
    <w:rsid w:val="0D747A4B"/>
    <w:rsid w:val="0D7E73AD"/>
    <w:rsid w:val="0DA2062E"/>
    <w:rsid w:val="0DA733B0"/>
    <w:rsid w:val="0DB935EB"/>
    <w:rsid w:val="0DCB0942"/>
    <w:rsid w:val="0DCB52A1"/>
    <w:rsid w:val="0DF56576"/>
    <w:rsid w:val="0DFA3496"/>
    <w:rsid w:val="0E2C619A"/>
    <w:rsid w:val="0EC25FF0"/>
    <w:rsid w:val="0EDB59B8"/>
    <w:rsid w:val="0F184F05"/>
    <w:rsid w:val="0F4F739A"/>
    <w:rsid w:val="0F59068B"/>
    <w:rsid w:val="0FA73C38"/>
    <w:rsid w:val="0FE16FFE"/>
    <w:rsid w:val="10227BAB"/>
    <w:rsid w:val="105D010A"/>
    <w:rsid w:val="107C613D"/>
    <w:rsid w:val="10891939"/>
    <w:rsid w:val="10925DA2"/>
    <w:rsid w:val="10A1324F"/>
    <w:rsid w:val="10B157D1"/>
    <w:rsid w:val="10FA45D0"/>
    <w:rsid w:val="110B5184"/>
    <w:rsid w:val="112E0021"/>
    <w:rsid w:val="11427629"/>
    <w:rsid w:val="115B2BF7"/>
    <w:rsid w:val="117601A9"/>
    <w:rsid w:val="117B06C2"/>
    <w:rsid w:val="117C3CB9"/>
    <w:rsid w:val="11B942FA"/>
    <w:rsid w:val="11C5246D"/>
    <w:rsid w:val="12130B2F"/>
    <w:rsid w:val="121C69C6"/>
    <w:rsid w:val="121D3BF2"/>
    <w:rsid w:val="127A7296"/>
    <w:rsid w:val="128D1DB5"/>
    <w:rsid w:val="12AB48FF"/>
    <w:rsid w:val="12B232EF"/>
    <w:rsid w:val="12B55D3A"/>
    <w:rsid w:val="12DB4311"/>
    <w:rsid w:val="13050F63"/>
    <w:rsid w:val="130F25C3"/>
    <w:rsid w:val="13345697"/>
    <w:rsid w:val="133E3BD1"/>
    <w:rsid w:val="134317BA"/>
    <w:rsid w:val="13AD22D8"/>
    <w:rsid w:val="13C7650B"/>
    <w:rsid w:val="13D976DC"/>
    <w:rsid w:val="13DA6A45"/>
    <w:rsid w:val="1406496B"/>
    <w:rsid w:val="140C2A83"/>
    <w:rsid w:val="14587041"/>
    <w:rsid w:val="14742FA2"/>
    <w:rsid w:val="148545BA"/>
    <w:rsid w:val="14986842"/>
    <w:rsid w:val="149B2414"/>
    <w:rsid w:val="14B9074C"/>
    <w:rsid w:val="14C87B1E"/>
    <w:rsid w:val="15053EFD"/>
    <w:rsid w:val="156B3533"/>
    <w:rsid w:val="15856616"/>
    <w:rsid w:val="158B6FCC"/>
    <w:rsid w:val="15905DF7"/>
    <w:rsid w:val="15E72E94"/>
    <w:rsid w:val="1623006B"/>
    <w:rsid w:val="16261657"/>
    <w:rsid w:val="162A0BE7"/>
    <w:rsid w:val="16687118"/>
    <w:rsid w:val="166C09FE"/>
    <w:rsid w:val="16CD5A7F"/>
    <w:rsid w:val="16CF02A2"/>
    <w:rsid w:val="16D62CD6"/>
    <w:rsid w:val="16E6520F"/>
    <w:rsid w:val="171750B3"/>
    <w:rsid w:val="17427131"/>
    <w:rsid w:val="176D1177"/>
    <w:rsid w:val="177A5B97"/>
    <w:rsid w:val="177B5315"/>
    <w:rsid w:val="17CE09D9"/>
    <w:rsid w:val="17FE2B66"/>
    <w:rsid w:val="180C273E"/>
    <w:rsid w:val="1812006C"/>
    <w:rsid w:val="18493992"/>
    <w:rsid w:val="184D00B8"/>
    <w:rsid w:val="185760AF"/>
    <w:rsid w:val="1865796E"/>
    <w:rsid w:val="187321E7"/>
    <w:rsid w:val="18732DC6"/>
    <w:rsid w:val="18C57FFA"/>
    <w:rsid w:val="18D15F04"/>
    <w:rsid w:val="1907663A"/>
    <w:rsid w:val="19161F25"/>
    <w:rsid w:val="196F11D7"/>
    <w:rsid w:val="19D41B93"/>
    <w:rsid w:val="1A2B1FA9"/>
    <w:rsid w:val="1A342BE8"/>
    <w:rsid w:val="1A444411"/>
    <w:rsid w:val="1A554870"/>
    <w:rsid w:val="1A704918"/>
    <w:rsid w:val="1AB52C0B"/>
    <w:rsid w:val="1AC847FF"/>
    <w:rsid w:val="1AD71E54"/>
    <w:rsid w:val="1ADD379B"/>
    <w:rsid w:val="1B46240B"/>
    <w:rsid w:val="1B8D3B96"/>
    <w:rsid w:val="1B9E7E65"/>
    <w:rsid w:val="1BAE3264"/>
    <w:rsid w:val="1BCC0FFC"/>
    <w:rsid w:val="1BF45AD5"/>
    <w:rsid w:val="1BFE6842"/>
    <w:rsid w:val="1C1760A2"/>
    <w:rsid w:val="1C403FCB"/>
    <w:rsid w:val="1C4C37F8"/>
    <w:rsid w:val="1C763251"/>
    <w:rsid w:val="1C814153"/>
    <w:rsid w:val="1CBC25DD"/>
    <w:rsid w:val="1CBF6C7F"/>
    <w:rsid w:val="1CD66186"/>
    <w:rsid w:val="1CE01158"/>
    <w:rsid w:val="1CE12BB2"/>
    <w:rsid w:val="1D0B56BA"/>
    <w:rsid w:val="1D2E7261"/>
    <w:rsid w:val="1D453E9F"/>
    <w:rsid w:val="1D644DCB"/>
    <w:rsid w:val="1D752B34"/>
    <w:rsid w:val="1D7C0E7D"/>
    <w:rsid w:val="1DC2768C"/>
    <w:rsid w:val="1DEB7E55"/>
    <w:rsid w:val="1DF07DEF"/>
    <w:rsid w:val="1DFE58A0"/>
    <w:rsid w:val="1E037D58"/>
    <w:rsid w:val="1E087E4C"/>
    <w:rsid w:val="1E0C3B9A"/>
    <w:rsid w:val="1E485D9F"/>
    <w:rsid w:val="1E5C5CAB"/>
    <w:rsid w:val="1ED42682"/>
    <w:rsid w:val="1EF33693"/>
    <w:rsid w:val="1EFD7285"/>
    <w:rsid w:val="1F0678E6"/>
    <w:rsid w:val="1F9642A6"/>
    <w:rsid w:val="1FA96A06"/>
    <w:rsid w:val="1FC802D7"/>
    <w:rsid w:val="1FD91479"/>
    <w:rsid w:val="1FF13E3D"/>
    <w:rsid w:val="20020CA4"/>
    <w:rsid w:val="200752CC"/>
    <w:rsid w:val="20110AEB"/>
    <w:rsid w:val="202A3455"/>
    <w:rsid w:val="204F0355"/>
    <w:rsid w:val="20624734"/>
    <w:rsid w:val="206D5E87"/>
    <w:rsid w:val="207219AD"/>
    <w:rsid w:val="2091237A"/>
    <w:rsid w:val="209854B7"/>
    <w:rsid w:val="21591A7F"/>
    <w:rsid w:val="21645C64"/>
    <w:rsid w:val="2172231C"/>
    <w:rsid w:val="21782173"/>
    <w:rsid w:val="21A034C6"/>
    <w:rsid w:val="21D44C5A"/>
    <w:rsid w:val="21DD2D47"/>
    <w:rsid w:val="22405491"/>
    <w:rsid w:val="224817BC"/>
    <w:rsid w:val="22712C8F"/>
    <w:rsid w:val="22734827"/>
    <w:rsid w:val="227F6A64"/>
    <w:rsid w:val="22B440FE"/>
    <w:rsid w:val="22B5117D"/>
    <w:rsid w:val="23376813"/>
    <w:rsid w:val="233A0E83"/>
    <w:rsid w:val="23666DC9"/>
    <w:rsid w:val="23A83C63"/>
    <w:rsid w:val="23BB3D21"/>
    <w:rsid w:val="23BD6FE3"/>
    <w:rsid w:val="23DD6FAD"/>
    <w:rsid w:val="23EC7408"/>
    <w:rsid w:val="24134E54"/>
    <w:rsid w:val="241678C4"/>
    <w:rsid w:val="2425201A"/>
    <w:rsid w:val="24635DDC"/>
    <w:rsid w:val="246B38BD"/>
    <w:rsid w:val="24982109"/>
    <w:rsid w:val="24AA2FAB"/>
    <w:rsid w:val="24AA4B6C"/>
    <w:rsid w:val="25180974"/>
    <w:rsid w:val="251A5D18"/>
    <w:rsid w:val="251D0C16"/>
    <w:rsid w:val="25287068"/>
    <w:rsid w:val="253348B1"/>
    <w:rsid w:val="258D757B"/>
    <w:rsid w:val="259C326B"/>
    <w:rsid w:val="25B21AA1"/>
    <w:rsid w:val="25BF4514"/>
    <w:rsid w:val="25C94365"/>
    <w:rsid w:val="25D074A1"/>
    <w:rsid w:val="261353D5"/>
    <w:rsid w:val="26470B1F"/>
    <w:rsid w:val="26767D6E"/>
    <w:rsid w:val="268B533A"/>
    <w:rsid w:val="26AF709F"/>
    <w:rsid w:val="26BC17D3"/>
    <w:rsid w:val="27167841"/>
    <w:rsid w:val="27233601"/>
    <w:rsid w:val="272F6449"/>
    <w:rsid w:val="276500BD"/>
    <w:rsid w:val="27671471"/>
    <w:rsid w:val="2767385D"/>
    <w:rsid w:val="2774590D"/>
    <w:rsid w:val="27850C91"/>
    <w:rsid w:val="27871018"/>
    <w:rsid w:val="27A91D58"/>
    <w:rsid w:val="280C2202"/>
    <w:rsid w:val="289C4F91"/>
    <w:rsid w:val="29121B7F"/>
    <w:rsid w:val="29837C97"/>
    <w:rsid w:val="29961548"/>
    <w:rsid w:val="29CC7F7F"/>
    <w:rsid w:val="29E5407C"/>
    <w:rsid w:val="29EA05C3"/>
    <w:rsid w:val="2A187669"/>
    <w:rsid w:val="2A2D5DB8"/>
    <w:rsid w:val="2A335495"/>
    <w:rsid w:val="2A426494"/>
    <w:rsid w:val="2AC375D4"/>
    <w:rsid w:val="2AC450FA"/>
    <w:rsid w:val="2AC84BEB"/>
    <w:rsid w:val="2ADC41F2"/>
    <w:rsid w:val="2AEF66AD"/>
    <w:rsid w:val="2B1C6CE5"/>
    <w:rsid w:val="2B51698E"/>
    <w:rsid w:val="2B794137"/>
    <w:rsid w:val="2B7E52A9"/>
    <w:rsid w:val="2BAE4F13"/>
    <w:rsid w:val="2BE1693C"/>
    <w:rsid w:val="2C163734"/>
    <w:rsid w:val="2C272B7C"/>
    <w:rsid w:val="2C4446F4"/>
    <w:rsid w:val="2C4665FB"/>
    <w:rsid w:val="2C507733"/>
    <w:rsid w:val="2C5E1A64"/>
    <w:rsid w:val="2C7548FE"/>
    <w:rsid w:val="2C7B36F1"/>
    <w:rsid w:val="2C964389"/>
    <w:rsid w:val="2CA412E1"/>
    <w:rsid w:val="2CBE1376"/>
    <w:rsid w:val="2CE82287"/>
    <w:rsid w:val="2D164BEF"/>
    <w:rsid w:val="2D29317E"/>
    <w:rsid w:val="2D514FB5"/>
    <w:rsid w:val="2D56628F"/>
    <w:rsid w:val="2DE15275"/>
    <w:rsid w:val="2DE9235E"/>
    <w:rsid w:val="2DF9330D"/>
    <w:rsid w:val="2E39343C"/>
    <w:rsid w:val="2E515162"/>
    <w:rsid w:val="2F01691D"/>
    <w:rsid w:val="2F242686"/>
    <w:rsid w:val="2FD7056E"/>
    <w:rsid w:val="2FF975F4"/>
    <w:rsid w:val="303E36C1"/>
    <w:rsid w:val="30670039"/>
    <w:rsid w:val="30967C27"/>
    <w:rsid w:val="30AA08EF"/>
    <w:rsid w:val="30AE4883"/>
    <w:rsid w:val="30DF2043"/>
    <w:rsid w:val="30E560E5"/>
    <w:rsid w:val="310C3D32"/>
    <w:rsid w:val="31737BAC"/>
    <w:rsid w:val="31840807"/>
    <w:rsid w:val="31F26E5C"/>
    <w:rsid w:val="31FF3ABE"/>
    <w:rsid w:val="3205486F"/>
    <w:rsid w:val="32723B26"/>
    <w:rsid w:val="327F64D7"/>
    <w:rsid w:val="32A90CF5"/>
    <w:rsid w:val="32AE0F61"/>
    <w:rsid w:val="32B23DE4"/>
    <w:rsid w:val="32D33171"/>
    <w:rsid w:val="32EC77FA"/>
    <w:rsid w:val="33692C17"/>
    <w:rsid w:val="33B62F45"/>
    <w:rsid w:val="33BD41D8"/>
    <w:rsid w:val="34047904"/>
    <w:rsid w:val="347835C8"/>
    <w:rsid w:val="347B2CCE"/>
    <w:rsid w:val="34834F21"/>
    <w:rsid w:val="349214C4"/>
    <w:rsid w:val="34996054"/>
    <w:rsid w:val="34D348EC"/>
    <w:rsid w:val="34E31B28"/>
    <w:rsid w:val="34F237B4"/>
    <w:rsid w:val="35010BC0"/>
    <w:rsid w:val="351E30C7"/>
    <w:rsid w:val="355C665B"/>
    <w:rsid w:val="3564022F"/>
    <w:rsid w:val="356F5386"/>
    <w:rsid w:val="35836220"/>
    <w:rsid w:val="359F4B78"/>
    <w:rsid w:val="368D23B9"/>
    <w:rsid w:val="369C1E19"/>
    <w:rsid w:val="36D709B1"/>
    <w:rsid w:val="36D925F7"/>
    <w:rsid w:val="36E1477F"/>
    <w:rsid w:val="373C4996"/>
    <w:rsid w:val="375B0845"/>
    <w:rsid w:val="37703E79"/>
    <w:rsid w:val="37801D92"/>
    <w:rsid w:val="37A06050"/>
    <w:rsid w:val="37A371B9"/>
    <w:rsid w:val="37BF2ED1"/>
    <w:rsid w:val="38003CFF"/>
    <w:rsid w:val="38675A2E"/>
    <w:rsid w:val="38AA24E6"/>
    <w:rsid w:val="38AA6930"/>
    <w:rsid w:val="38DB4455"/>
    <w:rsid w:val="38E66EC4"/>
    <w:rsid w:val="38F10097"/>
    <w:rsid w:val="390A63CE"/>
    <w:rsid w:val="390F77BA"/>
    <w:rsid w:val="391869D5"/>
    <w:rsid w:val="39B150C7"/>
    <w:rsid w:val="39CB3DB0"/>
    <w:rsid w:val="39D8432F"/>
    <w:rsid w:val="3A15798B"/>
    <w:rsid w:val="3A316120"/>
    <w:rsid w:val="3A325BDD"/>
    <w:rsid w:val="3A6D1ABE"/>
    <w:rsid w:val="3A843432"/>
    <w:rsid w:val="3AA675F8"/>
    <w:rsid w:val="3AAA60BB"/>
    <w:rsid w:val="3AF5100F"/>
    <w:rsid w:val="3B777B06"/>
    <w:rsid w:val="3BA34F60"/>
    <w:rsid w:val="3BBB7E54"/>
    <w:rsid w:val="3BFC3849"/>
    <w:rsid w:val="3C100C19"/>
    <w:rsid w:val="3C3025F0"/>
    <w:rsid w:val="3C870AB1"/>
    <w:rsid w:val="3C9C5ED7"/>
    <w:rsid w:val="3CB13731"/>
    <w:rsid w:val="3CCE51C7"/>
    <w:rsid w:val="3D2C23CE"/>
    <w:rsid w:val="3D380E69"/>
    <w:rsid w:val="3D4E5423"/>
    <w:rsid w:val="3D5C136A"/>
    <w:rsid w:val="3DFF1307"/>
    <w:rsid w:val="3E376DDA"/>
    <w:rsid w:val="3E3934D6"/>
    <w:rsid w:val="3E630E36"/>
    <w:rsid w:val="3E734E36"/>
    <w:rsid w:val="3E8B0E28"/>
    <w:rsid w:val="3EA67F61"/>
    <w:rsid w:val="3EBC63BD"/>
    <w:rsid w:val="3EBD2D4E"/>
    <w:rsid w:val="3ECB1F9C"/>
    <w:rsid w:val="3EF96E16"/>
    <w:rsid w:val="3F3774CA"/>
    <w:rsid w:val="3F524E38"/>
    <w:rsid w:val="3F711C32"/>
    <w:rsid w:val="3FAA5EE2"/>
    <w:rsid w:val="3FBA6335"/>
    <w:rsid w:val="3FCE0156"/>
    <w:rsid w:val="3FF86DB9"/>
    <w:rsid w:val="40212A30"/>
    <w:rsid w:val="40A37834"/>
    <w:rsid w:val="40AA501A"/>
    <w:rsid w:val="40BA4B7E"/>
    <w:rsid w:val="40E42C15"/>
    <w:rsid w:val="41002363"/>
    <w:rsid w:val="41110BC4"/>
    <w:rsid w:val="414E31EF"/>
    <w:rsid w:val="417773FC"/>
    <w:rsid w:val="418B548D"/>
    <w:rsid w:val="419174A7"/>
    <w:rsid w:val="41AA089F"/>
    <w:rsid w:val="41EA74A6"/>
    <w:rsid w:val="41FC1274"/>
    <w:rsid w:val="423544BC"/>
    <w:rsid w:val="42417305"/>
    <w:rsid w:val="427B7876"/>
    <w:rsid w:val="42862DBB"/>
    <w:rsid w:val="42B75819"/>
    <w:rsid w:val="42B866B6"/>
    <w:rsid w:val="42C45840"/>
    <w:rsid w:val="42D95739"/>
    <w:rsid w:val="42F44377"/>
    <w:rsid w:val="430C59B2"/>
    <w:rsid w:val="431E52C1"/>
    <w:rsid w:val="433513DF"/>
    <w:rsid w:val="434C096C"/>
    <w:rsid w:val="43947004"/>
    <w:rsid w:val="441C0214"/>
    <w:rsid w:val="44622EA5"/>
    <w:rsid w:val="446B68BB"/>
    <w:rsid w:val="447065D2"/>
    <w:rsid w:val="44B1035F"/>
    <w:rsid w:val="44BB4870"/>
    <w:rsid w:val="44C0348A"/>
    <w:rsid w:val="45004453"/>
    <w:rsid w:val="452659E5"/>
    <w:rsid w:val="452F4A33"/>
    <w:rsid w:val="45460483"/>
    <w:rsid w:val="454B5F6C"/>
    <w:rsid w:val="4578240F"/>
    <w:rsid w:val="457A4D95"/>
    <w:rsid w:val="457E0878"/>
    <w:rsid w:val="457E7B3A"/>
    <w:rsid w:val="459A2837"/>
    <w:rsid w:val="45CF69D6"/>
    <w:rsid w:val="45DB35EA"/>
    <w:rsid w:val="46302710"/>
    <w:rsid w:val="464C2E22"/>
    <w:rsid w:val="4663778A"/>
    <w:rsid w:val="467528FB"/>
    <w:rsid w:val="46B418FA"/>
    <w:rsid w:val="46B50E41"/>
    <w:rsid w:val="46B72D93"/>
    <w:rsid w:val="46D07CD8"/>
    <w:rsid w:val="46F12DBA"/>
    <w:rsid w:val="46FC1A15"/>
    <w:rsid w:val="472614DC"/>
    <w:rsid w:val="474767AD"/>
    <w:rsid w:val="47496A99"/>
    <w:rsid w:val="47C6205A"/>
    <w:rsid w:val="47D05359"/>
    <w:rsid w:val="47D30BD5"/>
    <w:rsid w:val="47F41F5C"/>
    <w:rsid w:val="48FA020D"/>
    <w:rsid w:val="48FD3DA3"/>
    <w:rsid w:val="48FD7CFE"/>
    <w:rsid w:val="48FE0978"/>
    <w:rsid w:val="49156DF5"/>
    <w:rsid w:val="491C2306"/>
    <w:rsid w:val="491D40D8"/>
    <w:rsid w:val="491E670B"/>
    <w:rsid w:val="49F16E74"/>
    <w:rsid w:val="4A3D4856"/>
    <w:rsid w:val="4A7B02DA"/>
    <w:rsid w:val="4A820975"/>
    <w:rsid w:val="4A9D6BAE"/>
    <w:rsid w:val="4ACA1E61"/>
    <w:rsid w:val="4AE34740"/>
    <w:rsid w:val="4AF04F2E"/>
    <w:rsid w:val="4AFE760D"/>
    <w:rsid w:val="4B061814"/>
    <w:rsid w:val="4B2509CF"/>
    <w:rsid w:val="4B863275"/>
    <w:rsid w:val="4B885FA4"/>
    <w:rsid w:val="4BA12BC2"/>
    <w:rsid w:val="4BB31F97"/>
    <w:rsid w:val="4BBA0128"/>
    <w:rsid w:val="4BBC787E"/>
    <w:rsid w:val="4BD94420"/>
    <w:rsid w:val="4BFC678B"/>
    <w:rsid w:val="4C124ADB"/>
    <w:rsid w:val="4C2B52E7"/>
    <w:rsid w:val="4C2D79A5"/>
    <w:rsid w:val="4C4B5A63"/>
    <w:rsid w:val="4C54693A"/>
    <w:rsid w:val="4C7E47CF"/>
    <w:rsid w:val="4C833622"/>
    <w:rsid w:val="4C841C66"/>
    <w:rsid w:val="4C94584A"/>
    <w:rsid w:val="4CAF4CF6"/>
    <w:rsid w:val="4CCC1023"/>
    <w:rsid w:val="4CD1625F"/>
    <w:rsid w:val="4CE7396B"/>
    <w:rsid w:val="4D0C4E33"/>
    <w:rsid w:val="4D294444"/>
    <w:rsid w:val="4D4956F7"/>
    <w:rsid w:val="4D50666E"/>
    <w:rsid w:val="4D517552"/>
    <w:rsid w:val="4D956757"/>
    <w:rsid w:val="4DBF4B9E"/>
    <w:rsid w:val="4DCC7DDF"/>
    <w:rsid w:val="4DDC3976"/>
    <w:rsid w:val="4DDF0744"/>
    <w:rsid w:val="4E296343"/>
    <w:rsid w:val="4E5507E8"/>
    <w:rsid w:val="4E713F3B"/>
    <w:rsid w:val="4ED01694"/>
    <w:rsid w:val="4EE76759"/>
    <w:rsid w:val="4EFA47E3"/>
    <w:rsid w:val="4F077FE8"/>
    <w:rsid w:val="4F22226C"/>
    <w:rsid w:val="4F78122B"/>
    <w:rsid w:val="4F9F566B"/>
    <w:rsid w:val="4FFA509B"/>
    <w:rsid w:val="4FFE4A87"/>
    <w:rsid w:val="50213749"/>
    <w:rsid w:val="50882118"/>
    <w:rsid w:val="50C11CE8"/>
    <w:rsid w:val="50DB3D9F"/>
    <w:rsid w:val="50EB136D"/>
    <w:rsid w:val="50ED0575"/>
    <w:rsid w:val="512C2F2E"/>
    <w:rsid w:val="518D3515"/>
    <w:rsid w:val="519622A9"/>
    <w:rsid w:val="51991674"/>
    <w:rsid w:val="51E952C3"/>
    <w:rsid w:val="520222E0"/>
    <w:rsid w:val="52284880"/>
    <w:rsid w:val="52401EC4"/>
    <w:rsid w:val="52786973"/>
    <w:rsid w:val="52867B74"/>
    <w:rsid w:val="52917C21"/>
    <w:rsid w:val="52A320EA"/>
    <w:rsid w:val="53071EA5"/>
    <w:rsid w:val="5355623A"/>
    <w:rsid w:val="53C03679"/>
    <w:rsid w:val="53E64FD5"/>
    <w:rsid w:val="54120F94"/>
    <w:rsid w:val="541A6B4B"/>
    <w:rsid w:val="54216D51"/>
    <w:rsid w:val="54330C69"/>
    <w:rsid w:val="54410D85"/>
    <w:rsid w:val="54647BE8"/>
    <w:rsid w:val="547E6196"/>
    <w:rsid w:val="54904879"/>
    <w:rsid w:val="54A454D1"/>
    <w:rsid w:val="54E67898"/>
    <w:rsid w:val="551B66CC"/>
    <w:rsid w:val="553B6E66"/>
    <w:rsid w:val="554E3DBB"/>
    <w:rsid w:val="555D341A"/>
    <w:rsid w:val="557B0928"/>
    <w:rsid w:val="557C1FAA"/>
    <w:rsid w:val="55A01D03"/>
    <w:rsid w:val="55B62139"/>
    <w:rsid w:val="55C75143"/>
    <w:rsid w:val="55F115D1"/>
    <w:rsid w:val="55F407FA"/>
    <w:rsid w:val="55FF3E44"/>
    <w:rsid w:val="56032443"/>
    <w:rsid w:val="567612E5"/>
    <w:rsid w:val="569E54CB"/>
    <w:rsid w:val="56CC1F6C"/>
    <w:rsid w:val="571E5A0F"/>
    <w:rsid w:val="572448AD"/>
    <w:rsid w:val="57267719"/>
    <w:rsid w:val="57FA00F5"/>
    <w:rsid w:val="581B74B1"/>
    <w:rsid w:val="587D4EC8"/>
    <w:rsid w:val="589A10C5"/>
    <w:rsid w:val="58A0591C"/>
    <w:rsid w:val="58A35C8B"/>
    <w:rsid w:val="58C12602"/>
    <w:rsid w:val="58C1556E"/>
    <w:rsid w:val="58EB0F92"/>
    <w:rsid w:val="58F00CE5"/>
    <w:rsid w:val="58F037C1"/>
    <w:rsid w:val="59084C0D"/>
    <w:rsid w:val="591D1D79"/>
    <w:rsid w:val="59273DDC"/>
    <w:rsid w:val="592F73AA"/>
    <w:rsid w:val="59801CCF"/>
    <w:rsid w:val="598A7727"/>
    <w:rsid w:val="599105D3"/>
    <w:rsid w:val="59E3160A"/>
    <w:rsid w:val="59FD190B"/>
    <w:rsid w:val="5A186745"/>
    <w:rsid w:val="5A1B4DD5"/>
    <w:rsid w:val="5A78269F"/>
    <w:rsid w:val="5A9654FD"/>
    <w:rsid w:val="5ACC2A60"/>
    <w:rsid w:val="5AE1043A"/>
    <w:rsid w:val="5AFD593B"/>
    <w:rsid w:val="5AFF0054"/>
    <w:rsid w:val="5B0F5BCE"/>
    <w:rsid w:val="5B2F2401"/>
    <w:rsid w:val="5B303F58"/>
    <w:rsid w:val="5B5819AD"/>
    <w:rsid w:val="5B67070F"/>
    <w:rsid w:val="5B7406E8"/>
    <w:rsid w:val="5B8C4335"/>
    <w:rsid w:val="5B9104C7"/>
    <w:rsid w:val="5B965EB7"/>
    <w:rsid w:val="5BB20556"/>
    <w:rsid w:val="5BF4294E"/>
    <w:rsid w:val="5C3F603B"/>
    <w:rsid w:val="5C432D6A"/>
    <w:rsid w:val="5C73478C"/>
    <w:rsid w:val="5CAA382E"/>
    <w:rsid w:val="5CC54A4B"/>
    <w:rsid w:val="5CD5184D"/>
    <w:rsid w:val="5CF569EF"/>
    <w:rsid w:val="5D0D7CCF"/>
    <w:rsid w:val="5D2F4AB1"/>
    <w:rsid w:val="5D665A1A"/>
    <w:rsid w:val="5DDB6408"/>
    <w:rsid w:val="5E03770C"/>
    <w:rsid w:val="5E050265"/>
    <w:rsid w:val="5E0C10C1"/>
    <w:rsid w:val="5E2C6C63"/>
    <w:rsid w:val="5ED678B4"/>
    <w:rsid w:val="5F026224"/>
    <w:rsid w:val="5F9625AA"/>
    <w:rsid w:val="601E082E"/>
    <w:rsid w:val="601E53F5"/>
    <w:rsid w:val="603F4E40"/>
    <w:rsid w:val="608D15C6"/>
    <w:rsid w:val="60932FCA"/>
    <w:rsid w:val="60B13450"/>
    <w:rsid w:val="60FA52AE"/>
    <w:rsid w:val="61053C38"/>
    <w:rsid w:val="619808B1"/>
    <w:rsid w:val="61C62B2B"/>
    <w:rsid w:val="61D2404F"/>
    <w:rsid w:val="62177AA6"/>
    <w:rsid w:val="624D4B1E"/>
    <w:rsid w:val="627209BD"/>
    <w:rsid w:val="62744FFA"/>
    <w:rsid w:val="629A5F2E"/>
    <w:rsid w:val="62C544C2"/>
    <w:rsid w:val="63105002"/>
    <w:rsid w:val="6340135B"/>
    <w:rsid w:val="638F1DF5"/>
    <w:rsid w:val="63B02A66"/>
    <w:rsid w:val="63C96D02"/>
    <w:rsid w:val="63D07AD2"/>
    <w:rsid w:val="63F51257"/>
    <w:rsid w:val="63F8109F"/>
    <w:rsid w:val="64174D56"/>
    <w:rsid w:val="64216B3E"/>
    <w:rsid w:val="643E4FDA"/>
    <w:rsid w:val="64795D5D"/>
    <w:rsid w:val="649877A7"/>
    <w:rsid w:val="64F62BF5"/>
    <w:rsid w:val="6502616A"/>
    <w:rsid w:val="65102E3B"/>
    <w:rsid w:val="652D16A6"/>
    <w:rsid w:val="65312CF4"/>
    <w:rsid w:val="65440740"/>
    <w:rsid w:val="65747B44"/>
    <w:rsid w:val="65A05841"/>
    <w:rsid w:val="65C765BD"/>
    <w:rsid w:val="65CF6CEB"/>
    <w:rsid w:val="65FA47FE"/>
    <w:rsid w:val="66100C18"/>
    <w:rsid w:val="661F5F41"/>
    <w:rsid w:val="667F454E"/>
    <w:rsid w:val="66D94E45"/>
    <w:rsid w:val="66DD706B"/>
    <w:rsid w:val="66FC1A1E"/>
    <w:rsid w:val="670562A3"/>
    <w:rsid w:val="672A1FC5"/>
    <w:rsid w:val="67336D54"/>
    <w:rsid w:val="6746734A"/>
    <w:rsid w:val="67522B14"/>
    <w:rsid w:val="679F02B4"/>
    <w:rsid w:val="67C40574"/>
    <w:rsid w:val="68114A82"/>
    <w:rsid w:val="68352F25"/>
    <w:rsid w:val="68674063"/>
    <w:rsid w:val="68A35E30"/>
    <w:rsid w:val="68EF044E"/>
    <w:rsid w:val="691D3E8C"/>
    <w:rsid w:val="692C7235"/>
    <w:rsid w:val="69574CF6"/>
    <w:rsid w:val="69AF0748"/>
    <w:rsid w:val="69D1634E"/>
    <w:rsid w:val="69DB32EB"/>
    <w:rsid w:val="6A1A7BB9"/>
    <w:rsid w:val="6A1B138B"/>
    <w:rsid w:val="6A223944"/>
    <w:rsid w:val="6A465FA4"/>
    <w:rsid w:val="6A521908"/>
    <w:rsid w:val="6A705D01"/>
    <w:rsid w:val="6A911080"/>
    <w:rsid w:val="6AA77D89"/>
    <w:rsid w:val="6B014A40"/>
    <w:rsid w:val="6B0E406D"/>
    <w:rsid w:val="6B453112"/>
    <w:rsid w:val="6B565260"/>
    <w:rsid w:val="6B6D02BA"/>
    <w:rsid w:val="6B6E0246"/>
    <w:rsid w:val="6B816B1E"/>
    <w:rsid w:val="6B8218AA"/>
    <w:rsid w:val="6BAD2112"/>
    <w:rsid w:val="6C17553C"/>
    <w:rsid w:val="6C340216"/>
    <w:rsid w:val="6C590426"/>
    <w:rsid w:val="6C6B4DFB"/>
    <w:rsid w:val="6C8847EF"/>
    <w:rsid w:val="6C9A2193"/>
    <w:rsid w:val="6C9B69CD"/>
    <w:rsid w:val="6CC50345"/>
    <w:rsid w:val="6CF42769"/>
    <w:rsid w:val="6D103C3A"/>
    <w:rsid w:val="6D413DAD"/>
    <w:rsid w:val="6D444836"/>
    <w:rsid w:val="6D68300C"/>
    <w:rsid w:val="6D7C551B"/>
    <w:rsid w:val="6D9629A5"/>
    <w:rsid w:val="6D984DE5"/>
    <w:rsid w:val="6D997745"/>
    <w:rsid w:val="6DA96DED"/>
    <w:rsid w:val="6E1C4193"/>
    <w:rsid w:val="6E2C1CA8"/>
    <w:rsid w:val="6E7C32EF"/>
    <w:rsid w:val="6EA86FFC"/>
    <w:rsid w:val="6EBE56B6"/>
    <w:rsid w:val="6ECB392F"/>
    <w:rsid w:val="6F0962B6"/>
    <w:rsid w:val="6F386949"/>
    <w:rsid w:val="6F532E92"/>
    <w:rsid w:val="6F5E797E"/>
    <w:rsid w:val="6F6F1BFA"/>
    <w:rsid w:val="6F803E5A"/>
    <w:rsid w:val="70137368"/>
    <w:rsid w:val="705C782F"/>
    <w:rsid w:val="708B1D5A"/>
    <w:rsid w:val="70A1528F"/>
    <w:rsid w:val="70A73F27"/>
    <w:rsid w:val="70A76655"/>
    <w:rsid w:val="70AE52B6"/>
    <w:rsid w:val="70DE506A"/>
    <w:rsid w:val="711C462F"/>
    <w:rsid w:val="712E4539"/>
    <w:rsid w:val="71400858"/>
    <w:rsid w:val="718E2243"/>
    <w:rsid w:val="71AF54F9"/>
    <w:rsid w:val="71C3698E"/>
    <w:rsid w:val="71FC1A66"/>
    <w:rsid w:val="72662AC6"/>
    <w:rsid w:val="72772430"/>
    <w:rsid w:val="729571AA"/>
    <w:rsid w:val="7299188D"/>
    <w:rsid w:val="72A16D57"/>
    <w:rsid w:val="72BA2196"/>
    <w:rsid w:val="72E17BC5"/>
    <w:rsid w:val="72F151D0"/>
    <w:rsid w:val="731E4D67"/>
    <w:rsid w:val="734B7734"/>
    <w:rsid w:val="735018DB"/>
    <w:rsid w:val="7355410F"/>
    <w:rsid w:val="73581E12"/>
    <w:rsid w:val="74024296"/>
    <w:rsid w:val="740F24F8"/>
    <w:rsid w:val="745517BC"/>
    <w:rsid w:val="745B7218"/>
    <w:rsid w:val="746914A1"/>
    <w:rsid w:val="74AA5612"/>
    <w:rsid w:val="74C07CAE"/>
    <w:rsid w:val="74CC4545"/>
    <w:rsid w:val="74F31E31"/>
    <w:rsid w:val="75001547"/>
    <w:rsid w:val="75020CC7"/>
    <w:rsid w:val="75463520"/>
    <w:rsid w:val="755C632D"/>
    <w:rsid w:val="75A70A32"/>
    <w:rsid w:val="75B245D7"/>
    <w:rsid w:val="75E44CC4"/>
    <w:rsid w:val="75FB24BE"/>
    <w:rsid w:val="760A5684"/>
    <w:rsid w:val="76500BBD"/>
    <w:rsid w:val="769136B0"/>
    <w:rsid w:val="769567E5"/>
    <w:rsid w:val="769F115D"/>
    <w:rsid w:val="76D9758F"/>
    <w:rsid w:val="76E13D18"/>
    <w:rsid w:val="771C49C9"/>
    <w:rsid w:val="77534A40"/>
    <w:rsid w:val="77685B11"/>
    <w:rsid w:val="7768727F"/>
    <w:rsid w:val="777228CF"/>
    <w:rsid w:val="779D4951"/>
    <w:rsid w:val="77B85592"/>
    <w:rsid w:val="77C620D0"/>
    <w:rsid w:val="77E069CE"/>
    <w:rsid w:val="77FD3A1D"/>
    <w:rsid w:val="78160743"/>
    <w:rsid w:val="785A29E4"/>
    <w:rsid w:val="78923B99"/>
    <w:rsid w:val="78BC7D7F"/>
    <w:rsid w:val="78D36484"/>
    <w:rsid w:val="78FA266A"/>
    <w:rsid w:val="794022EC"/>
    <w:rsid w:val="7998245B"/>
    <w:rsid w:val="79A70026"/>
    <w:rsid w:val="79CA0141"/>
    <w:rsid w:val="79CE0777"/>
    <w:rsid w:val="79DC6690"/>
    <w:rsid w:val="79EC03B6"/>
    <w:rsid w:val="7A434B97"/>
    <w:rsid w:val="7A70182E"/>
    <w:rsid w:val="7ADD323A"/>
    <w:rsid w:val="7AED29C7"/>
    <w:rsid w:val="7AEF01B0"/>
    <w:rsid w:val="7B1229A0"/>
    <w:rsid w:val="7B2C1BF9"/>
    <w:rsid w:val="7B793F57"/>
    <w:rsid w:val="7C1008B6"/>
    <w:rsid w:val="7C256E3D"/>
    <w:rsid w:val="7C3C2310"/>
    <w:rsid w:val="7C522F03"/>
    <w:rsid w:val="7C81268B"/>
    <w:rsid w:val="7C824060"/>
    <w:rsid w:val="7CBC52A5"/>
    <w:rsid w:val="7CCA6DA8"/>
    <w:rsid w:val="7CE724D4"/>
    <w:rsid w:val="7CE972EC"/>
    <w:rsid w:val="7D527BA7"/>
    <w:rsid w:val="7D814FBB"/>
    <w:rsid w:val="7E1A042F"/>
    <w:rsid w:val="7E1D061D"/>
    <w:rsid w:val="7E4A01E5"/>
    <w:rsid w:val="7E950DA0"/>
    <w:rsid w:val="7EBA3C26"/>
    <w:rsid w:val="7EC71DF7"/>
    <w:rsid w:val="7EDB316D"/>
    <w:rsid w:val="7F20599C"/>
    <w:rsid w:val="7F89761A"/>
    <w:rsid w:val="7F923668"/>
    <w:rsid w:val="7FA501CC"/>
    <w:rsid w:val="7FBB2A60"/>
    <w:rsid w:val="7FBD3767"/>
    <w:rsid w:val="7FC81E64"/>
    <w:rsid w:val="7FC8439B"/>
    <w:rsid w:val="7FFF1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qFormat="1"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0" w:semiHidden="0" w:name="footnote reference"/>
    <w:lsdException w:qFormat="1" w:uiPriority="0" w:semiHidden="0" w:name="annotation reference"/>
    <w:lsdException w:unhideWhenUsed="0" w:uiPriority="0" w:semiHidden="0" w:name="line number"/>
    <w:lsdException w:qFormat="1" w:unhideWhenUsed="0" w:uiPriority="0" w:semiHidden="0" w:name="page number"/>
    <w:lsdException w:qFormat="1"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0" w:semiHidden="0" w:name="Block Text"/>
    <w:lsdException w:qFormat="1" w:unhideWhenUsed="0" w:uiPriority="99" w:semiHidden="0" w:name="Hyperlink"/>
    <w:lsdException w:qFormat="1"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65"/>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66"/>
    <w:qFormat/>
    <w:uiPriority w:val="0"/>
    <w:pPr>
      <w:keepNext/>
      <w:keepLines/>
      <w:numPr>
        <w:ilvl w:val="1"/>
        <w:numId w:val="1"/>
      </w:numPr>
      <w:tabs>
        <w:tab w:val="left" w:pos="576"/>
      </w:tabs>
      <w:spacing w:before="100" w:after="100"/>
      <w:jc w:val="left"/>
      <w:outlineLvl w:val="1"/>
    </w:pPr>
    <w:rPr>
      <w:rFonts w:eastAsia="仿宋_GB2312"/>
      <w:b/>
      <w:sz w:val="28"/>
    </w:rPr>
  </w:style>
  <w:style w:type="paragraph" w:styleId="5">
    <w:name w:val="heading 3"/>
    <w:basedOn w:val="1"/>
    <w:next w:val="1"/>
    <w:link w:val="67"/>
    <w:qFormat/>
    <w:uiPriority w:val="0"/>
    <w:pPr>
      <w:keepNext/>
      <w:keepLines/>
      <w:numPr>
        <w:ilvl w:val="2"/>
        <w:numId w:val="1"/>
      </w:numPr>
      <w:tabs>
        <w:tab w:val="left" w:pos="709"/>
      </w:tabs>
      <w:spacing w:before="100" w:after="100"/>
      <w:jc w:val="left"/>
      <w:outlineLvl w:val="2"/>
    </w:pPr>
    <w:rPr>
      <w:rFonts w:eastAsia="仿宋_GB2312"/>
      <w:b/>
    </w:rPr>
  </w:style>
  <w:style w:type="paragraph" w:styleId="6">
    <w:name w:val="heading 4"/>
    <w:basedOn w:val="1"/>
    <w:next w:val="1"/>
    <w:link w:val="68"/>
    <w:qFormat/>
    <w:uiPriority w:val="0"/>
    <w:pPr>
      <w:keepNext/>
      <w:numPr>
        <w:ilvl w:val="3"/>
        <w:numId w:val="1"/>
      </w:numPr>
      <w:tabs>
        <w:tab w:val="left" w:pos="864"/>
        <w:tab w:val="clear" w:pos="420"/>
      </w:tabs>
      <w:outlineLvl w:val="3"/>
    </w:pPr>
    <w:rPr>
      <w:rFonts w:eastAsia="仿宋_GB2312"/>
      <w:b/>
    </w:rPr>
  </w:style>
  <w:style w:type="paragraph" w:styleId="7">
    <w:name w:val="heading 5"/>
    <w:basedOn w:val="1"/>
    <w:next w:val="1"/>
    <w:link w:val="69"/>
    <w:qFormat/>
    <w:uiPriority w:val="0"/>
    <w:pPr>
      <w:keepNext/>
      <w:numPr>
        <w:ilvl w:val="4"/>
        <w:numId w:val="1"/>
      </w:numPr>
      <w:tabs>
        <w:tab w:val="left" w:pos="1008"/>
        <w:tab w:val="clear" w:pos="992"/>
      </w:tabs>
      <w:outlineLvl w:val="4"/>
    </w:pPr>
    <w:rPr>
      <w:i/>
      <w:sz w:val="22"/>
    </w:rPr>
  </w:style>
  <w:style w:type="paragraph" w:styleId="8">
    <w:name w:val="heading 6"/>
    <w:basedOn w:val="1"/>
    <w:next w:val="1"/>
    <w:link w:val="70"/>
    <w:qFormat/>
    <w:uiPriority w:val="0"/>
    <w:pPr>
      <w:keepNext/>
      <w:numPr>
        <w:ilvl w:val="5"/>
        <w:numId w:val="1"/>
      </w:numPr>
      <w:tabs>
        <w:tab w:val="left" w:pos="1152"/>
        <w:tab w:val="clear" w:pos="1134"/>
      </w:tabs>
      <w:outlineLvl w:val="5"/>
    </w:pPr>
    <w:rPr>
      <w:i/>
      <w:sz w:val="22"/>
    </w:rPr>
  </w:style>
  <w:style w:type="paragraph" w:styleId="9">
    <w:name w:val="heading 7"/>
    <w:basedOn w:val="1"/>
    <w:next w:val="1"/>
    <w:link w:val="71"/>
    <w:qFormat/>
    <w:uiPriority w:val="0"/>
    <w:pPr>
      <w:keepNext/>
      <w:numPr>
        <w:ilvl w:val="6"/>
        <w:numId w:val="1"/>
      </w:numPr>
      <w:tabs>
        <w:tab w:val="left" w:pos="1296"/>
        <w:tab w:val="clear" w:pos="1276"/>
      </w:tabs>
      <w:outlineLvl w:val="6"/>
    </w:pPr>
    <w:rPr>
      <w:i/>
      <w:sz w:val="22"/>
    </w:rPr>
  </w:style>
  <w:style w:type="paragraph" w:styleId="10">
    <w:name w:val="heading 8"/>
    <w:basedOn w:val="1"/>
    <w:next w:val="1"/>
    <w:link w:val="72"/>
    <w:qFormat/>
    <w:uiPriority w:val="0"/>
    <w:pPr>
      <w:keepNext/>
      <w:numPr>
        <w:ilvl w:val="7"/>
        <w:numId w:val="1"/>
      </w:numPr>
      <w:tabs>
        <w:tab w:val="left" w:pos="1440"/>
        <w:tab w:val="clear" w:pos="1418"/>
      </w:tabs>
      <w:outlineLvl w:val="7"/>
    </w:pPr>
    <w:rPr>
      <w:i/>
    </w:rPr>
  </w:style>
  <w:style w:type="paragraph" w:styleId="11">
    <w:name w:val="heading 9"/>
    <w:basedOn w:val="1"/>
    <w:next w:val="1"/>
    <w:link w:val="73"/>
    <w:qFormat/>
    <w:uiPriority w:val="0"/>
    <w:pPr>
      <w:keepNext/>
      <w:keepLines/>
      <w:numPr>
        <w:ilvl w:val="8"/>
        <w:numId w:val="1"/>
      </w:numPr>
      <w:tabs>
        <w:tab w:val="left" w:pos="1584"/>
        <w:tab w:val="clear" w:pos="1559"/>
      </w:tabs>
      <w:spacing w:before="240" w:after="64" w:line="320" w:lineRule="auto"/>
      <w:outlineLvl w:val="8"/>
    </w:pPr>
    <w:rPr>
      <w:rFonts w:ascii="Arial" w:hAnsi="Arial" w:eastAsia="黑体"/>
    </w:rPr>
  </w:style>
  <w:style w:type="character" w:default="1" w:styleId="53">
    <w:name w:val="Default Paragraph Font"/>
    <w:semiHidden/>
    <w:unhideWhenUsed/>
    <w:qFormat/>
    <w:uiPriority w:val="1"/>
  </w:style>
  <w:style w:type="table" w:default="1" w:styleId="5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64"/>
    <w:qFormat/>
    <w:uiPriority w:val="0"/>
    <w:pPr>
      <w:spacing w:after="120"/>
    </w:pPr>
    <w:rPr>
      <w:rFonts w:ascii="宋体" w:hAnsi="宋体"/>
    </w:rPr>
  </w:style>
  <w:style w:type="paragraph" w:styleId="12">
    <w:name w:val="toc 7"/>
    <w:basedOn w:val="1"/>
    <w:next w:val="1"/>
    <w:unhideWhenUsed/>
    <w:qFormat/>
    <w:uiPriority w:val="0"/>
    <w:pPr>
      <w:ind w:left="1260"/>
      <w:jc w:val="left"/>
    </w:pPr>
    <w:rPr>
      <w:sz w:val="18"/>
      <w:szCs w:val="18"/>
    </w:rPr>
  </w:style>
  <w:style w:type="paragraph" w:styleId="13">
    <w:name w:val="List Bullet 4"/>
    <w:basedOn w:val="1"/>
    <w:qFormat/>
    <w:uiPriority w:val="0"/>
    <w:pPr>
      <w:numPr>
        <w:ilvl w:val="0"/>
        <w:numId w:val="1"/>
      </w:numPr>
    </w:pPr>
  </w:style>
  <w:style w:type="paragraph" w:styleId="14">
    <w:name w:val="Normal Indent"/>
    <w:basedOn w:val="1"/>
    <w:link w:val="74"/>
    <w:unhideWhenUsed/>
    <w:qFormat/>
    <w:uiPriority w:val="0"/>
    <w:pPr>
      <w:adjustRightInd w:val="0"/>
      <w:spacing w:line="480" w:lineRule="atLeast"/>
      <w:ind w:firstLine="600"/>
    </w:pPr>
    <w:rPr>
      <w:rFonts w:eastAsia="仿宋_GB2312"/>
      <w:kern w:val="0"/>
      <w:sz w:val="30"/>
      <w:szCs w:val="20"/>
    </w:rPr>
  </w:style>
  <w:style w:type="paragraph" w:styleId="15">
    <w:name w:val="List Bullet"/>
    <w:basedOn w:val="1"/>
    <w:qFormat/>
    <w:uiPriority w:val="0"/>
    <w:pPr>
      <w:tabs>
        <w:tab w:val="left" w:pos="425"/>
      </w:tabs>
      <w:ind w:left="425" w:hanging="425"/>
    </w:pPr>
  </w:style>
  <w:style w:type="paragraph" w:styleId="16">
    <w:name w:val="Document Map"/>
    <w:basedOn w:val="1"/>
    <w:link w:val="75"/>
    <w:qFormat/>
    <w:uiPriority w:val="0"/>
    <w:rPr>
      <w:rFonts w:ascii="宋体"/>
      <w:sz w:val="18"/>
      <w:szCs w:val="18"/>
    </w:rPr>
  </w:style>
  <w:style w:type="paragraph" w:styleId="17">
    <w:name w:val="annotation text"/>
    <w:basedOn w:val="1"/>
    <w:link w:val="76"/>
    <w:qFormat/>
    <w:uiPriority w:val="0"/>
    <w:pPr>
      <w:adjustRightInd w:val="0"/>
      <w:spacing w:line="360" w:lineRule="atLeast"/>
      <w:jc w:val="left"/>
    </w:pPr>
    <w:rPr>
      <w:rFonts w:ascii="黑体" w:eastAsia="黑体"/>
      <w:sz w:val="44"/>
      <w:szCs w:val="44"/>
    </w:rPr>
  </w:style>
  <w:style w:type="paragraph" w:styleId="18">
    <w:name w:val="Body Text 3"/>
    <w:basedOn w:val="1"/>
    <w:link w:val="77"/>
    <w:qFormat/>
    <w:uiPriority w:val="0"/>
    <w:pPr>
      <w:spacing w:after="120"/>
    </w:pPr>
    <w:rPr>
      <w:rFonts w:ascii="宋体" w:hAnsi="宋体"/>
      <w:sz w:val="16"/>
      <w:szCs w:val="16"/>
    </w:rPr>
  </w:style>
  <w:style w:type="paragraph" w:styleId="19">
    <w:name w:val="List Bullet 3"/>
    <w:basedOn w:val="1"/>
    <w:qFormat/>
    <w:uiPriority w:val="0"/>
    <w:pPr>
      <w:tabs>
        <w:tab w:val="left" w:pos="425"/>
      </w:tabs>
      <w:ind w:left="425" w:hanging="425"/>
    </w:pPr>
  </w:style>
  <w:style w:type="paragraph" w:styleId="20">
    <w:name w:val="Body Text Indent"/>
    <w:basedOn w:val="1"/>
    <w:link w:val="78"/>
    <w:qFormat/>
    <w:uiPriority w:val="0"/>
    <w:pPr>
      <w:adjustRightInd w:val="0"/>
      <w:snapToGrid w:val="0"/>
      <w:spacing w:line="360" w:lineRule="auto"/>
      <w:ind w:firstLine="420" w:firstLineChars="200"/>
    </w:pPr>
    <w:rPr>
      <w:rFonts w:ascii="宋体" w:hAnsi="宋体"/>
    </w:rPr>
  </w:style>
  <w:style w:type="paragraph" w:styleId="21">
    <w:name w:val="Block Text"/>
    <w:basedOn w:val="1"/>
    <w:unhideWhenUsed/>
    <w:qFormat/>
    <w:uiPriority w:val="0"/>
    <w:pPr>
      <w:autoSpaceDE w:val="0"/>
      <w:autoSpaceDN w:val="0"/>
      <w:adjustRightInd w:val="0"/>
      <w:spacing w:line="1270" w:lineRule="exact"/>
      <w:ind w:left="2160" w:right="-20" w:hanging="2160" w:hangingChars="300"/>
      <w:jc w:val="left"/>
    </w:pPr>
    <w:rPr>
      <w:rFonts w:eastAsia="仿宋_GB2312"/>
      <w:sz w:val="72"/>
    </w:rPr>
  </w:style>
  <w:style w:type="paragraph" w:styleId="22">
    <w:name w:val="List Bullet 2"/>
    <w:basedOn w:val="1"/>
    <w:qFormat/>
    <w:uiPriority w:val="0"/>
    <w:pPr>
      <w:tabs>
        <w:tab w:val="left" w:pos="425"/>
      </w:tabs>
      <w:ind w:left="425" w:hanging="425"/>
    </w:pPr>
  </w:style>
  <w:style w:type="paragraph" w:styleId="23">
    <w:name w:val="index 4"/>
    <w:basedOn w:val="1"/>
    <w:next w:val="1"/>
    <w:qFormat/>
    <w:uiPriority w:val="0"/>
    <w:pPr>
      <w:ind w:left="600" w:leftChars="600"/>
    </w:pPr>
  </w:style>
  <w:style w:type="paragraph" w:styleId="24">
    <w:name w:val="toc 5"/>
    <w:basedOn w:val="1"/>
    <w:next w:val="1"/>
    <w:unhideWhenUsed/>
    <w:qFormat/>
    <w:uiPriority w:val="0"/>
    <w:pPr>
      <w:ind w:left="840"/>
      <w:jc w:val="left"/>
    </w:pPr>
    <w:rPr>
      <w:sz w:val="18"/>
      <w:szCs w:val="18"/>
    </w:rPr>
  </w:style>
  <w:style w:type="paragraph" w:styleId="25">
    <w:name w:val="toc 3"/>
    <w:basedOn w:val="1"/>
    <w:next w:val="1"/>
    <w:qFormat/>
    <w:uiPriority w:val="39"/>
    <w:pPr>
      <w:ind w:left="840" w:leftChars="400"/>
    </w:pPr>
  </w:style>
  <w:style w:type="paragraph" w:styleId="26">
    <w:name w:val="Plain Text"/>
    <w:basedOn w:val="1"/>
    <w:link w:val="79"/>
    <w:qFormat/>
    <w:uiPriority w:val="0"/>
    <w:rPr>
      <w:rFonts w:ascii="宋体" w:hAnsi="Courier New"/>
      <w:szCs w:val="21"/>
    </w:rPr>
  </w:style>
  <w:style w:type="paragraph" w:styleId="27">
    <w:name w:val="List Bullet 5"/>
    <w:basedOn w:val="1"/>
    <w:qFormat/>
    <w:uiPriority w:val="0"/>
    <w:pPr>
      <w:tabs>
        <w:tab w:val="left" w:pos="425"/>
      </w:tabs>
      <w:ind w:left="425" w:hanging="425"/>
    </w:pPr>
  </w:style>
  <w:style w:type="paragraph" w:styleId="28">
    <w:name w:val="toc 8"/>
    <w:basedOn w:val="1"/>
    <w:next w:val="1"/>
    <w:unhideWhenUsed/>
    <w:qFormat/>
    <w:uiPriority w:val="0"/>
    <w:pPr>
      <w:ind w:left="1470"/>
      <w:jc w:val="left"/>
    </w:pPr>
    <w:rPr>
      <w:sz w:val="18"/>
      <w:szCs w:val="18"/>
    </w:rPr>
  </w:style>
  <w:style w:type="paragraph" w:styleId="29">
    <w:name w:val="Date"/>
    <w:basedOn w:val="1"/>
    <w:next w:val="1"/>
    <w:link w:val="80"/>
    <w:qFormat/>
    <w:uiPriority w:val="0"/>
    <w:pPr>
      <w:ind w:left="100" w:leftChars="2500"/>
    </w:pPr>
    <w:rPr>
      <w:rFonts w:ascii="宋体" w:hAnsi="宋体"/>
    </w:rPr>
  </w:style>
  <w:style w:type="paragraph" w:styleId="30">
    <w:name w:val="Body Text Indent 2"/>
    <w:basedOn w:val="1"/>
    <w:link w:val="81"/>
    <w:qFormat/>
    <w:uiPriority w:val="0"/>
    <w:pPr>
      <w:tabs>
        <w:tab w:val="left" w:pos="1365"/>
      </w:tabs>
      <w:spacing w:line="440" w:lineRule="atLeast"/>
      <w:ind w:left="1342" w:leftChars="639"/>
    </w:pPr>
    <w:rPr>
      <w:rFonts w:ascii="宋体" w:hAnsi="宋体"/>
      <w:sz w:val="24"/>
    </w:rPr>
  </w:style>
  <w:style w:type="paragraph" w:styleId="31">
    <w:name w:val="endnote text"/>
    <w:basedOn w:val="1"/>
    <w:link w:val="82"/>
    <w:qFormat/>
    <w:uiPriority w:val="0"/>
    <w:pPr>
      <w:widowControl/>
      <w:snapToGrid w:val="0"/>
      <w:jc w:val="left"/>
    </w:pPr>
    <w:rPr>
      <w:rFonts w:ascii="Arial" w:hAnsi="Arial" w:cs="Arial"/>
      <w:kern w:val="0"/>
      <w:sz w:val="20"/>
      <w:lang w:eastAsia="en-US"/>
    </w:rPr>
  </w:style>
  <w:style w:type="paragraph" w:styleId="32">
    <w:name w:val="Balloon Text"/>
    <w:basedOn w:val="1"/>
    <w:link w:val="83"/>
    <w:qFormat/>
    <w:uiPriority w:val="0"/>
    <w:rPr>
      <w:rFonts w:ascii="宋体" w:hAnsi="宋体"/>
      <w:sz w:val="18"/>
      <w:szCs w:val="18"/>
    </w:rPr>
  </w:style>
  <w:style w:type="paragraph" w:styleId="33">
    <w:name w:val="footer"/>
    <w:basedOn w:val="1"/>
    <w:link w:val="84"/>
    <w:qFormat/>
    <w:uiPriority w:val="0"/>
    <w:pPr>
      <w:tabs>
        <w:tab w:val="center" w:pos="4153"/>
        <w:tab w:val="right" w:pos="8306"/>
      </w:tabs>
      <w:snapToGrid w:val="0"/>
      <w:jc w:val="left"/>
    </w:pPr>
    <w:rPr>
      <w:sz w:val="18"/>
      <w:szCs w:val="18"/>
    </w:rPr>
  </w:style>
  <w:style w:type="paragraph" w:styleId="34">
    <w:name w:val="header"/>
    <w:basedOn w:val="1"/>
    <w:link w:val="85"/>
    <w:qFormat/>
    <w:uiPriority w:val="0"/>
    <w:pPr>
      <w:pBdr>
        <w:bottom w:val="single" w:color="auto" w:sz="6" w:space="1"/>
      </w:pBdr>
      <w:tabs>
        <w:tab w:val="center" w:pos="4153"/>
        <w:tab w:val="right" w:pos="8306"/>
      </w:tabs>
      <w:snapToGrid w:val="0"/>
      <w:jc w:val="center"/>
    </w:pPr>
    <w:rPr>
      <w:sz w:val="18"/>
      <w:szCs w:val="18"/>
    </w:rPr>
  </w:style>
  <w:style w:type="paragraph" w:styleId="35">
    <w:name w:val="toc 1"/>
    <w:basedOn w:val="1"/>
    <w:next w:val="1"/>
    <w:qFormat/>
    <w:uiPriority w:val="39"/>
  </w:style>
  <w:style w:type="paragraph" w:styleId="36">
    <w:name w:val="toc 4"/>
    <w:basedOn w:val="6"/>
    <w:next w:val="1"/>
    <w:unhideWhenUsed/>
    <w:qFormat/>
    <w:uiPriority w:val="0"/>
    <w:pPr>
      <w:keepNext w:val="0"/>
      <w:numPr>
        <w:numId w:val="0"/>
      </w:numPr>
      <w:tabs>
        <w:tab w:val="left" w:pos="420"/>
        <w:tab w:val="clear" w:pos="864"/>
      </w:tabs>
      <w:ind w:left="630"/>
      <w:jc w:val="left"/>
      <w:outlineLvl w:val="9"/>
    </w:pPr>
    <w:rPr>
      <w:rFonts w:eastAsia="宋体"/>
      <w:b w:val="0"/>
      <w:sz w:val="18"/>
      <w:szCs w:val="18"/>
    </w:rPr>
  </w:style>
  <w:style w:type="paragraph" w:styleId="37">
    <w:name w:val="Subtitle"/>
    <w:basedOn w:val="1"/>
    <w:link w:val="86"/>
    <w:qFormat/>
    <w:uiPriority w:val="0"/>
    <w:pPr>
      <w:widowControl/>
      <w:jc w:val="center"/>
    </w:pPr>
    <w:rPr>
      <w:kern w:val="0"/>
      <w:sz w:val="20"/>
      <w:u w:val="single"/>
      <w:lang w:eastAsia="en-US"/>
    </w:rPr>
  </w:style>
  <w:style w:type="paragraph" w:styleId="38">
    <w:name w:val="footnote text"/>
    <w:basedOn w:val="1"/>
    <w:link w:val="87"/>
    <w:qFormat/>
    <w:uiPriority w:val="0"/>
    <w:pPr>
      <w:widowControl/>
      <w:snapToGrid w:val="0"/>
      <w:jc w:val="left"/>
    </w:pPr>
    <w:rPr>
      <w:rFonts w:ascii="Arial" w:hAnsi="Arial" w:cs="Arial"/>
      <w:kern w:val="0"/>
      <w:sz w:val="18"/>
      <w:szCs w:val="18"/>
      <w:lang w:eastAsia="en-US"/>
    </w:rPr>
  </w:style>
  <w:style w:type="paragraph" w:styleId="39">
    <w:name w:val="toc 6"/>
    <w:basedOn w:val="1"/>
    <w:next w:val="1"/>
    <w:unhideWhenUsed/>
    <w:qFormat/>
    <w:uiPriority w:val="0"/>
    <w:pPr>
      <w:ind w:left="1050"/>
      <w:jc w:val="left"/>
    </w:pPr>
    <w:rPr>
      <w:sz w:val="18"/>
      <w:szCs w:val="18"/>
    </w:rPr>
  </w:style>
  <w:style w:type="paragraph" w:styleId="40">
    <w:name w:val="Body Text Indent 3"/>
    <w:basedOn w:val="1"/>
    <w:link w:val="88"/>
    <w:qFormat/>
    <w:uiPriority w:val="0"/>
    <w:pPr>
      <w:adjustRightInd w:val="0"/>
      <w:snapToGrid w:val="0"/>
      <w:spacing w:line="360" w:lineRule="auto"/>
      <w:ind w:left="1800" w:leftChars="857"/>
    </w:pPr>
    <w:rPr>
      <w:rFonts w:ascii="宋体" w:hAnsi="宋体"/>
    </w:rPr>
  </w:style>
  <w:style w:type="paragraph" w:styleId="41">
    <w:name w:val="toc 2"/>
    <w:basedOn w:val="1"/>
    <w:next w:val="1"/>
    <w:qFormat/>
    <w:uiPriority w:val="39"/>
    <w:pPr>
      <w:ind w:left="420" w:leftChars="200"/>
    </w:pPr>
  </w:style>
  <w:style w:type="paragraph" w:styleId="42">
    <w:name w:val="toc 9"/>
    <w:basedOn w:val="1"/>
    <w:next w:val="1"/>
    <w:unhideWhenUsed/>
    <w:qFormat/>
    <w:uiPriority w:val="0"/>
    <w:pPr>
      <w:ind w:left="1680"/>
      <w:jc w:val="left"/>
    </w:pPr>
    <w:rPr>
      <w:sz w:val="18"/>
      <w:szCs w:val="18"/>
    </w:rPr>
  </w:style>
  <w:style w:type="paragraph" w:styleId="43">
    <w:name w:val="Body Text 2"/>
    <w:basedOn w:val="1"/>
    <w:link w:val="89"/>
    <w:unhideWhenUsed/>
    <w:qFormat/>
    <w:uiPriority w:val="0"/>
    <w:rPr>
      <w:i/>
      <w:iCs/>
      <w:sz w:val="26"/>
    </w:rPr>
  </w:style>
  <w:style w:type="paragraph" w:styleId="44">
    <w:name w:val="HTML Preformatted"/>
    <w:basedOn w:val="1"/>
    <w:link w:val="90"/>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olor w:val="000000"/>
      <w:kern w:val="0"/>
      <w:sz w:val="24"/>
    </w:rPr>
  </w:style>
  <w:style w:type="paragraph" w:styleId="45">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46">
    <w:name w:val="index 1"/>
    <w:basedOn w:val="1"/>
    <w:next w:val="1"/>
    <w:unhideWhenUsed/>
    <w:qFormat/>
    <w:uiPriority w:val="0"/>
    <w:pPr>
      <w:spacing w:line="220" w:lineRule="exact"/>
      <w:jc w:val="center"/>
    </w:pPr>
    <w:rPr>
      <w:rFonts w:ascii="仿宋_GB2312" w:eastAsia="仿宋_GB2312"/>
      <w:szCs w:val="21"/>
    </w:rPr>
  </w:style>
  <w:style w:type="paragraph" w:styleId="47">
    <w:name w:val="Title"/>
    <w:basedOn w:val="1"/>
    <w:link w:val="91"/>
    <w:qFormat/>
    <w:uiPriority w:val="0"/>
    <w:pPr>
      <w:widowControl/>
      <w:jc w:val="center"/>
    </w:pPr>
    <w:rPr>
      <w:kern w:val="0"/>
      <w:sz w:val="20"/>
      <w:u w:val="single"/>
      <w:lang w:eastAsia="en-US"/>
    </w:rPr>
  </w:style>
  <w:style w:type="paragraph" w:styleId="48">
    <w:name w:val="annotation subject"/>
    <w:basedOn w:val="17"/>
    <w:next w:val="17"/>
    <w:link w:val="92"/>
    <w:qFormat/>
    <w:uiPriority w:val="0"/>
    <w:pPr>
      <w:adjustRightInd/>
      <w:spacing w:line="240" w:lineRule="auto"/>
    </w:pPr>
    <w:rPr>
      <w:rFonts w:ascii="宋体" w:hAnsi="宋体" w:eastAsia="宋体"/>
      <w:b/>
      <w:bCs/>
      <w:sz w:val="21"/>
      <w:szCs w:val="24"/>
    </w:rPr>
  </w:style>
  <w:style w:type="paragraph" w:styleId="49">
    <w:name w:val="Body Text First Indent"/>
    <w:basedOn w:val="2"/>
    <w:qFormat/>
    <w:uiPriority w:val="0"/>
    <w:pPr>
      <w:ind w:firstLine="420" w:firstLineChars="100"/>
    </w:pPr>
    <w:rPr>
      <w:rFonts w:ascii="Times New Roman" w:hAnsi="Times New Roman"/>
    </w:rPr>
  </w:style>
  <w:style w:type="paragraph" w:styleId="50">
    <w:name w:val="Body Text First Indent 2"/>
    <w:basedOn w:val="20"/>
    <w:link w:val="93"/>
    <w:qFormat/>
    <w:uiPriority w:val="0"/>
    <w:pPr>
      <w:adjustRightInd/>
      <w:snapToGrid/>
      <w:spacing w:after="120" w:line="240" w:lineRule="auto"/>
      <w:ind w:left="200" w:leftChars="200" w:firstLine="200"/>
    </w:pPr>
    <w:rPr>
      <w:rFonts w:ascii="Arial" w:hAnsi="Arial" w:cs="Arial"/>
      <w:kern w:val="0"/>
      <w:sz w:val="18"/>
      <w:szCs w:val="18"/>
      <w:lang w:eastAsia="en-US"/>
    </w:rPr>
  </w:style>
  <w:style w:type="table" w:styleId="52">
    <w:name w:val="Table Grid"/>
    <w:basedOn w:val="5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4">
    <w:name w:val="Strong"/>
    <w:qFormat/>
    <w:uiPriority w:val="0"/>
    <w:rPr>
      <w:b/>
      <w:bCs/>
    </w:rPr>
  </w:style>
  <w:style w:type="character" w:styleId="55">
    <w:name w:val="endnote reference"/>
    <w:unhideWhenUsed/>
    <w:qFormat/>
    <w:uiPriority w:val="0"/>
    <w:rPr>
      <w:vertAlign w:val="superscript"/>
    </w:rPr>
  </w:style>
  <w:style w:type="character" w:styleId="56">
    <w:name w:val="page number"/>
    <w:basedOn w:val="53"/>
    <w:qFormat/>
    <w:uiPriority w:val="0"/>
  </w:style>
  <w:style w:type="character" w:styleId="57">
    <w:name w:val="FollowedHyperlink"/>
    <w:unhideWhenUsed/>
    <w:qFormat/>
    <w:uiPriority w:val="0"/>
    <w:rPr>
      <w:color w:val="666666"/>
      <w:u w:val="none"/>
    </w:rPr>
  </w:style>
  <w:style w:type="character" w:styleId="58">
    <w:name w:val="Emphasis"/>
    <w:qFormat/>
    <w:uiPriority w:val="0"/>
    <w:rPr>
      <w:color w:val="CC0000"/>
    </w:rPr>
  </w:style>
  <w:style w:type="character" w:styleId="59">
    <w:name w:val="Hyperlink"/>
    <w:qFormat/>
    <w:uiPriority w:val="99"/>
    <w:rPr>
      <w:color w:val="666666"/>
      <w:u w:val="none"/>
    </w:rPr>
  </w:style>
  <w:style w:type="character" w:styleId="60">
    <w:name w:val="HTML Code"/>
    <w:basedOn w:val="53"/>
    <w:qFormat/>
    <w:uiPriority w:val="0"/>
    <w:rPr>
      <w:rFonts w:ascii="Consolas" w:hAnsi="Consolas" w:eastAsia="Consolas" w:cs="Consolas"/>
      <w:color w:val="DD1144"/>
      <w:sz w:val="15"/>
      <w:szCs w:val="15"/>
      <w:bdr w:val="single" w:color="E1E1E8" w:sz="6" w:space="0"/>
      <w:shd w:val="clear" w:color="auto" w:fill="F7F7F9"/>
    </w:rPr>
  </w:style>
  <w:style w:type="character" w:styleId="61">
    <w:name w:val="annotation reference"/>
    <w:unhideWhenUsed/>
    <w:qFormat/>
    <w:uiPriority w:val="0"/>
    <w:rPr>
      <w:sz w:val="21"/>
      <w:szCs w:val="21"/>
    </w:rPr>
  </w:style>
  <w:style w:type="character" w:styleId="62">
    <w:name w:val="HTML Cite"/>
    <w:basedOn w:val="53"/>
    <w:qFormat/>
    <w:uiPriority w:val="0"/>
  </w:style>
  <w:style w:type="character" w:styleId="63">
    <w:name w:val="footnote reference"/>
    <w:unhideWhenUsed/>
    <w:qFormat/>
    <w:uiPriority w:val="0"/>
    <w:rPr>
      <w:vertAlign w:val="superscript"/>
    </w:rPr>
  </w:style>
  <w:style w:type="character" w:customStyle="1" w:styleId="64">
    <w:name w:val="正文文本 Char"/>
    <w:link w:val="2"/>
    <w:qFormat/>
    <w:uiPriority w:val="0"/>
    <w:rPr>
      <w:rFonts w:ascii="宋体" w:hAnsi="宋体" w:eastAsia="宋体"/>
      <w:kern w:val="2"/>
      <w:sz w:val="21"/>
      <w:szCs w:val="24"/>
      <w:lang w:val="en-US" w:eastAsia="zh-CN" w:bidi="ar-SA"/>
    </w:rPr>
  </w:style>
  <w:style w:type="character" w:customStyle="1" w:styleId="65">
    <w:name w:val="标题 1 Char"/>
    <w:link w:val="3"/>
    <w:qFormat/>
    <w:uiPriority w:val="0"/>
    <w:rPr>
      <w:rFonts w:eastAsia="宋体"/>
      <w:b/>
      <w:bCs/>
      <w:kern w:val="44"/>
      <w:sz w:val="44"/>
      <w:szCs w:val="44"/>
      <w:lang w:val="en-US" w:eastAsia="zh-CN" w:bidi="ar-SA"/>
    </w:rPr>
  </w:style>
  <w:style w:type="character" w:customStyle="1" w:styleId="66">
    <w:name w:val="标题 2 Char"/>
    <w:link w:val="4"/>
    <w:qFormat/>
    <w:uiPriority w:val="0"/>
    <w:rPr>
      <w:rFonts w:eastAsia="仿宋_GB2312"/>
      <w:b/>
      <w:kern w:val="2"/>
      <w:sz w:val="28"/>
      <w:szCs w:val="24"/>
      <w:lang w:val="en-US" w:eastAsia="zh-CN" w:bidi="ar-SA"/>
    </w:rPr>
  </w:style>
  <w:style w:type="character" w:customStyle="1" w:styleId="67">
    <w:name w:val="标题 3 Char"/>
    <w:link w:val="5"/>
    <w:qFormat/>
    <w:uiPriority w:val="0"/>
    <w:rPr>
      <w:rFonts w:eastAsia="仿宋_GB2312"/>
      <w:b/>
      <w:kern w:val="2"/>
      <w:sz w:val="21"/>
      <w:szCs w:val="24"/>
      <w:lang w:val="en-US" w:eastAsia="zh-CN" w:bidi="ar-SA"/>
    </w:rPr>
  </w:style>
  <w:style w:type="character" w:customStyle="1" w:styleId="68">
    <w:name w:val="标题 4 Char1"/>
    <w:link w:val="6"/>
    <w:qFormat/>
    <w:uiPriority w:val="0"/>
    <w:rPr>
      <w:rFonts w:eastAsia="仿宋_GB2312"/>
      <w:b/>
      <w:kern w:val="2"/>
      <w:sz w:val="21"/>
      <w:szCs w:val="24"/>
      <w:lang w:val="en-US" w:eastAsia="zh-CN" w:bidi="ar-SA"/>
    </w:rPr>
  </w:style>
  <w:style w:type="character" w:customStyle="1" w:styleId="69">
    <w:name w:val="标题 5 Char"/>
    <w:link w:val="7"/>
    <w:qFormat/>
    <w:uiPriority w:val="0"/>
    <w:rPr>
      <w:rFonts w:eastAsia="宋体"/>
      <w:i/>
      <w:kern w:val="2"/>
      <w:sz w:val="22"/>
      <w:szCs w:val="24"/>
      <w:lang w:val="en-US" w:eastAsia="zh-CN" w:bidi="ar-SA"/>
    </w:rPr>
  </w:style>
  <w:style w:type="character" w:customStyle="1" w:styleId="70">
    <w:name w:val="标题 6 Char"/>
    <w:link w:val="8"/>
    <w:qFormat/>
    <w:uiPriority w:val="0"/>
    <w:rPr>
      <w:rFonts w:eastAsia="宋体"/>
      <w:i/>
      <w:kern w:val="2"/>
      <w:sz w:val="22"/>
      <w:szCs w:val="24"/>
      <w:lang w:val="en-US" w:eastAsia="zh-CN" w:bidi="ar-SA"/>
    </w:rPr>
  </w:style>
  <w:style w:type="character" w:customStyle="1" w:styleId="71">
    <w:name w:val="标题 7 Char"/>
    <w:link w:val="9"/>
    <w:qFormat/>
    <w:uiPriority w:val="0"/>
    <w:rPr>
      <w:rFonts w:eastAsia="宋体"/>
      <w:i/>
      <w:kern w:val="2"/>
      <w:sz w:val="22"/>
      <w:szCs w:val="24"/>
      <w:lang w:val="en-US" w:eastAsia="zh-CN" w:bidi="ar-SA"/>
    </w:rPr>
  </w:style>
  <w:style w:type="character" w:customStyle="1" w:styleId="72">
    <w:name w:val="标题 8 Char"/>
    <w:link w:val="10"/>
    <w:qFormat/>
    <w:uiPriority w:val="0"/>
    <w:rPr>
      <w:rFonts w:eastAsia="宋体"/>
      <w:i/>
      <w:kern w:val="2"/>
      <w:sz w:val="21"/>
      <w:szCs w:val="24"/>
      <w:lang w:val="en-US" w:eastAsia="zh-CN" w:bidi="ar-SA"/>
    </w:rPr>
  </w:style>
  <w:style w:type="character" w:customStyle="1" w:styleId="73">
    <w:name w:val="标题 9 Char"/>
    <w:link w:val="11"/>
    <w:qFormat/>
    <w:uiPriority w:val="0"/>
    <w:rPr>
      <w:rFonts w:ascii="Arial" w:hAnsi="Arial" w:eastAsia="黑体"/>
      <w:kern w:val="2"/>
      <w:sz w:val="21"/>
      <w:szCs w:val="24"/>
      <w:lang w:val="en-US" w:eastAsia="zh-CN" w:bidi="ar-SA"/>
    </w:rPr>
  </w:style>
  <w:style w:type="character" w:customStyle="1" w:styleId="74">
    <w:name w:val="正文缩进 Char"/>
    <w:link w:val="14"/>
    <w:qFormat/>
    <w:uiPriority w:val="0"/>
    <w:rPr>
      <w:rFonts w:eastAsia="仿宋_GB2312"/>
      <w:sz w:val="30"/>
      <w:lang w:val="en-US" w:eastAsia="zh-CN" w:bidi="ar-SA"/>
    </w:rPr>
  </w:style>
  <w:style w:type="character" w:customStyle="1" w:styleId="75">
    <w:name w:val="文档结构图 Char"/>
    <w:link w:val="16"/>
    <w:qFormat/>
    <w:uiPriority w:val="0"/>
    <w:rPr>
      <w:rFonts w:ascii="宋体" w:eastAsia="宋体"/>
      <w:kern w:val="2"/>
      <w:sz w:val="18"/>
      <w:szCs w:val="18"/>
      <w:lang w:val="en-US" w:eastAsia="zh-CN" w:bidi="ar-SA"/>
    </w:rPr>
  </w:style>
  <w:style w:type="character" w:customStyle="1" w:styleId="76">
    <w:name w:val="批注文字 Char1"/>
    <w:link w:val="17"/>
    <w:qFormat/>
    <w:uiPriority w:val="0"/>
    <w:rPr>
      <w:rFonts w:ascii="黑体" w:eastAsia="黑体"/>
      <w:kern w:val="2"/>
      <w:sz w:val="44"/>
      <w:szCs w:val="44"/>
      <w:lang w:val="en-US" w:eastAsia="zh-CN" w:bidi="ar-SA"/>
    </w:rPr>
  </w:style>
  <w:style w:type="character" w:customStyle="1" w:styleId="77">
    <w:name w:val="正文文本 3 Char"/>
    <w:link w:val="18"/>
    <w:qFormat/>
    <w:uiPriority w:val="0"/>
    <w:rPr>
      <w:rFonts w:ascii="宋体" w:hAnsi="宋体" w:eastAsia="宋体"/>
      <w:kern w:val="2"/>
      <w:sz w:val="16"/>
      <w:szCs w:val="16"/>
      <w:lang w:val="en-US" w:eastAsia="zh-CN" w:bidi="ar-SA"/>
    </w:rPr>
  </w:style>
  <w:style w:type="character" w:customStyle="1" w:styleId="78">
    <w:name w:val="正文文本缩进 Char"/>
    <w:link w:val="20"/>
    <w:qFormat/>
    <w:uiPriority w:val="0"/>
    <w:rPr>
      <w:rFonts w:ascii="宋体" w:hAnsi="宋体" w:eastAsia="宋体"/>
      <w:kern w:val="2"/>
      <w:sz w:val="21"/>
      <w:szCs w:val="24"/>
      <w:lang w:val="en-US" w:eastAsia="zh-CN" w:bidi="ar-SA"/>
    </w:rPr>
  </w:style>
  <w:style w:type="character" w:customStyle="1" w:styleId="79">
    <w:name w:val="纯文本 Char"/>
    <w:link w:val="26"/>
    <w:qFormat/>
    <w:locked/>
    <w:uiPriority w:val="0"/>
    <w:rPr>
      <w:rFonts w:ascii="宋体" w:hAnsi="Courier New" w:eastAsia="宋体"/>
      <w:kern w:val="2"/>
      <w:sz w:val="21"/>
      <w:szCs w:val="21"/>
      <w:lang w:val="en-US" w:eastAsia="zh-CN" w:bidi="ar-SA"/>
    </w:rPr>
  </w:style>
  <w:style w:type="character" w:customStyle="1" w:styleId="80">
    <w:name w:val="日期 Char"/>
    <w:link w:val="29"/>
    <w:qFormat/>
    <w:uiPriority w:val="0"/>
    <w:rPr>
      <w:rFonts w:ascii="宋体" w:hAnsi="宋体" w:eastAsia="宋体"/>
      <w:kern w:val="2"/>
      <w:sz w:val="21"/>
      <w:szCs w:val="24"/>
      <w:lang w:val="en-US" w:eastAsia="zh-CN" w:bidi="ar-SA"/>
    </w:rPr>
  </w:style>
  <w:style w:type="character" w:customStyle="1" w:styleId="81">
    <w:name w:val="正文文本缩进 2 Char"/>
    <w:link w:val="30"/>
    <w:qFormat/>
    <w:uiPriority w:val="0"/>
    <w:rPr>
      <w:rFonts w:ascii="宋体" w:hAnsi="宋体" w:eastAsia="宋体"/>
      <w:kern w:val="2"/>
      <w:sz w:val="24"/>
      <w:szCs w:val="24"/>
      <w:lang w:val="en-US" w:eastAsia="zh-CN" w:bidi="ar-SA"/>
    </w:rPr>
  </w:style>
  <w:style w:type="character" w:customStyle="1" w:styleId="82">
    <w:name w:val="尾注文本 Char"/>
    <w:link w:val="31"/>
    <w:qFormat/>
    <w:uiPriority w:val="0"/>
    <w:rPr>
      <w:rFonts w:ascii="Arial" w:hAnsi="Arial" w:cs="Arial"/>
      <w:szCs w:val="24"/>
      <w:lang w:eastAsia="en-US" w:bidi="ar-SA"/>
    </w:rPr>
  </w:style>
  <w:style w:type="character" w:customStyle="1" w:styleId="83">
    <w:name w:val="批注框文本 Char1"/>
    <w:link w:val="32"/>
    <w:qFormat/>
    <w:uiPriority w:val="0"/>
    <w:rPr>
      <w:rFonts w:ascii="宋体" w:hAnsi="宋体" w:eastAsia="宋体"/>
      <w:kern w:val="2"/>
      <w:sz w:val="18"/>
      <w:szCs w:val="18"/>
      <w:lang w:val="en-US" w:eastAsia="zh-CN" w:bidi="ar-SA"/>
    </w:rPr>
  </w:style>
  <w:style w:type="character" w:customStyle="1" w:styleId="84">
    <w:name w:val="页脚 Char"/>
    <w:link w:val="33"/>
    <w:qFormat/>
    <w:uiPriority w:val="0"/>
    <w:rPr>
      <w:rFonts w:eastAsia="宋体"/>
      <w:kern w:val="2"/>
      <w:sz w:val="18"/>
      <w:szCs w:val="18"/>
      <w:lang w:val="en-US" w:eastAsia="zh-CN" w:bidi="ar-SA"/>
    </w:rPr>
  </w:style>
  <w:style w:type="character" w:customStyle="1" w:styleId="85">
    <w:name w:val="页眉 Char"/>
    <w:link w:val="34"/>
    <w:qFormat/>
    <w:uiPriority w:val="0"/>
    <w:rPr>
      <w:rFonts w:eastAsia="宋体"/>
      <w:kern w:val="2"/>
      <w:sz w:val="18"/>
      <w:szCs w:val="18"/>
      <w:lang w:val="en-US" w:eastAsia="zh-CN" w:bidi="ar-SA"/>
    </w:rPr>
  </w:style>
  <w:style w:type="character" w:customStyle="1" w:styleId="86">
    <w:name w:val="副标题 Char"/>
    <w:link w:val="37"/>
    <w:qFormat/>
    <w:uiPriority w:val="0"/>
    <w:rPr>
      <w:rFonts w:eastAsia="宋体"/>
      <w:szCs w:val="24"/>
      <w:u w:val="single"/>
      <w:lang w:val="en-US" w:eastAsia="en-US" w:bidi="ar-SA"/>
    </w:rPr>
  </w:style>
  <w:style w:type="character" w:customStyle="1" w:styleId="87">
    <w:name w:val="脚注文本 Char"/>
    <w:link w:val="38"/>
    <w:qFormat/>
    <w:uiPriority w:val="0"/>
    <w:rPr>
      <w:rFonts w:ascii="Arial" w:hAnsi="Arial" w:cs="Arial"/>
      <w:sz w:val="18"/>
      <w:szCs w:val="18"/>
      <w:lang w:eastAsia="en-US" w:bidi="ar-SA"/>
    </w:rPr>
  </w:style>
  <w:style w:type="character" w:customStyle="1" w:styleId="88">
    <w:name w:val="正文文本缩进 3 Char"/>
    <w:link w:val="40"/>
    <w:qFormat/>
    <w:uiPriority w:val="0"/>
    <w:rPr>
      <w:rFonts w:ascii="宋体" w:hAnsi="宋体" w:eastAsia="宋体"/>
      <w:kern w:val="2"/>
      <w:sz w:val="21"/>
      <w:szCs w:val="24"/>
      <w:lang w:val="en-US" w:eastAsia="zh-CN" w:bidi="ar-SA"/>
    </w:rPr>
  </w:style>
  <w:style w:type="character" w:customStyle="1" w:styleId="89">
    <w:name w:val="正文文本 2 Char"/>
    <w:link w:val="43"/>
    <w:qFormat/>
    <w:uiPriority w:val="0"/>
    <w:rPr>
      <w:rFonts w:eastAsia="宋体"/>
      <w:i/>
      <w:iCs/>
      <w:kern w:val="2"/>
      <w:sz w:val="26"/>
      <w:szCs w:val="24"/>
      <w:lang w:val="en-US" w:eastAsia="zh-CN" w:bidi="ar-SA"/>
    </w:rPr>
  </w:style>
  <w:style w:type="character" w:customStyle="1" w:styleId="90">
    <w:name w:val="HTML 预设格式 Char"/>
    <w:link w:val="44"/>
    <w:qFormat/>
    <w:uiPriority w:val="0"/>
    <w:rPr>
      <w:rFonts w:ascii="宋体" w:hAnsi="宋体" w:eastAsia="宋体"/>
      <w:color w:val="000000"/>
      <w:sz w:val="24"/>
      <w:szCs w:val="24"/>
      <w:lang w:bidi="ar-SA"/>
    </w:rPr>
  </w:style>
  <w:style w:type="character" w:customStyle="1" w:styleId="91">
    <w:name w:val="标题 Char"/>
    <w:link w:val="47"/>
    <w:qFormat/>
    <w:uiPriority w:val="0"/>
    <w:rPr>
      <w:szCs w:val="24"/>
      <w:u w:val="single"/>
      <w:lang w:eastAsia="en-US" w:bidi="ar-SA"/>
    </w:rPr>
  </w:style>
  <w:style w:type="character" w:customStyle="1" w:styleId="92">
    <w:name w:val="批注主题 Char1"/>
    <w:link w:val="48"/>
    <w:qFormat/>
    <w:uiPriority w:val="0"/>
    <w:rPr>
      <w:rFonts w:ascii="宋体" w:hAnsi="宋体" w:eastAsia="宋体"/>
      <w:b/>
      <w:bCs/>
      <w:kern w:val="2"/>
      <w:sz w:val="21"/>
      <w:szCs w:val="24"/>
      <w:lang w:val="en-US" w:eastAsia="zh-CN" w:bidi="ar-SA"/>
    </w:rPr>
  </w:style>
  <w:style w:type="character" w:customStyle="1" w:styleId="93">
    <w:name w:val="正文首行缩进 2 Char"/>
    <w:link w:val="50"/>
    <w:qFormat/>
    <w:locked/>
    <w:uiPriority w:val="0"/>
    <w:rPr>
      <w:rFonts w:ascii="Arial" w:hAnsi="Arial" w:eastAsia="宋体" w:cs="Arial"/>
      <w:sz w:val="18"/>
      <w:szCs w:val="18"/>
      <w:lang w:val="en-US" w:eastAsia="en-US" w:bidi="ar-SA"/>
    </w:rPr>
  </w:style>
  <w:style w:type="character" w:customStyle="1" w:styleId="94">
    <w:name w:val="Char Char8"/>
    <w:qFormat/>
    <w:locked/>
    <w:uiPriority w:val="0"/>
    <w:rPr>
      <w:rFonts w:eastAsia="宋体"/>
      <w:szCs w:val="24"/>
      <w:u w:val="single"/>
      <w:lang w:val="en-US" w:eastAsia="en-US" w:bidi="ar-SA"/>
    </w:rPr>
  </w:style>
  <w:style w:type="character" w:customStyle="1" w:styleId="95">
    <w:name w:val="ca-141"/>
    <w:qFormat/>
    <w:uiPriority w:val="0"/>
    <w:rPr>
      <w:rFonts w:hint="eastAsia" w:ascii="仿宋_GB2312" w:eastAsia="仿宋_GB2312"/>
      <w:sz w:val="21"/>
      <w:szCs w:val="21"/>
    </w:rPr>
  </w:style>
  <w:style w:type="character" w:customStyle="1" w:styleId="96">
    <w:name w:val="标题4 Char Char"/>
    <w:link w:val="97"/>
    <w:qFormat/>
    <w:locked/>
    <w:uiPriority w:val="0"/>
    <w:rPr>
      <w:rFonts w:ascii="Arial" w:hAnsi="Arial" w:cs="Arial"/>
      <w:b/>
      <w:bCs/>
      <w:sz w:val="24"/>
      <w:szCs w:val="32"/>
      <w:lang w:bidi="ar-SA"/>
    </w:rPr>
  </w:style>
  <w:style w:type="paragraph" w:customStyle="1" w:styleId="97">
    <w:name w:val="标题4"/>
    <w:basedOn w:val="4"/>
    <w:next w:val="23"/>
    <w:link w:val="96"/>
    <w:qFormat/>
    <w:uiPriority w:val="0"/>
    <w:pPr>
      <w:numPr>
        <w:numId w:val="0"/>
      </w:numPr>
      <w:tabs>
        <w:tab w:val="clear" w:pos="576"/>
      </w:tabs>
      <w:spacing w:before="260" w:after="260" w:line="410" w:lineRule="auto"/>
      <w:jc w:val="both"/>
    </w:pPr>
    <w:rPr>
      <w:rFonts w:ascii="Arial" w:hAnsi="Arial" w:eastAsia="宋体" w:cs="Arial"/>
      <w:bCs/>
      <w:kern w:val="0"/>
      <w:sz w:val="24"/>
      <w:szCs w:val="32"/>
    </w:rPr>
  </w:style>
  <w:style w:type="character" w:customStyle="1" w:styleId="98">
    <w:name w:val="Char Char13"/>
    <w:qFormat/>
    <w:locked/>
    <w:uiPriority w:val="0"/>
    <w:rPr>
      <w:rFonts w:eastAsia="宋体"/>
      <w:kern w:val="2"/>
      <w:sz w:val="21"/>
      <w:szCs w:val="24"/>
      <w:lang w:val="en-US" w:eastAsia="zh-CN" w:bidi="ar-SA"/>
    </w:rPr>
  </w:style>
  <w:style w:type="character" w:customStyle="1" w:styleId="99">
    <w:name w:val="apple-converted-space"/>
    <w:basedOn w:val="53"/>
    <w:qFormat/>
    <w:uiPriority w:val="0"/>
  </w:style>
  <w:style w:type="character" w:customStyle="1" w:styleId="100">
    <w:name w:val="批注文字 Char"/>
    <w:qFormat/>
    <w:uiPriority w:val="0"/>
    <w:rPr>
      <w:kern w:val="2"/>
      <w:sz w:val="21"/>
      <w:szCs w:val="24"/>
    </w:rPr>
  </w:style>
  <w:style w:type="character" w:customStyle="1" w:styleId="101">
    <w:name w:val="Char Char15"/>
    <w:qFormat/>
    <w:locked/>
    <w:uiPriority w:val="0"/>
    <w:rPr>
      <w:rFonts w:ascii="宋体" w:hAnsi="宋体" w:eastAsia="宋体" w:cs="宋体"/>
      <w:color w:val="000000"/>
      <w:sz w:val="24"/>
      <w:szCs w:val="24"/>
      <w:lang w:val="en-US" w:eastAsia="zh-CN" w:bidi="ar-SA"/>
    </w:rPr>
  </w:style>
  <w:style w:type="character" w:customStyle="1" w:styleId="102">
    <w:name w:val="正文文本缩进 Char Char"/>
    <w:qFormat/>
    <w:uiPriority w:val="0"/>
    <w:rPr>
      <w:kern w:val="2"/>
      <w:sz w:val="21"/>
      <w:szCs w:val="24"/>
    </w:rPr>
  </w:style>
  <w:style w:type="character" w:customStyle="1" w:styleId="103">
    <w:name w:val="手改 Char Char"/>
    <w:qFormat/>
    <w:uiPriority w:val="0"/>
    <w:rPr>
      <w:kern w:val="2"/>
      <w:sz w:val="21"/>
      <w:szCs w:val="24"/>
    </w:rPr>
  </w:style>
  <w:style w:type="character" w:customStyle="1" w:styleId="104">
    <w:name w:val="Char Char4"/>
    <w:qFormat/>
    <w:locked/>
    <w:uiPriority w:val="0"/>
    <w:rPr>
      <w:rFonts w:eastAsia="宋体"/>
      <w:sz w:val="28"/>
      <w:szCs w:val="24"/>
      <w:lang w:val="en-US" w:eastAsia="zh-CN" w:bidi="ar-SA"/>
    </w:rPr>
  </w:style>
  <w:style w:type="character" w:customStyle="1" w:styleId="105">
    <w:name w:val="Char Char10"/>
    <w:qFormat/>
    <w:locked/>
    <w:uiPriority w:val="0"/>
    <w:rPr>
      <w:rFonts w:eastAsia="宋体"/>
      <w:kern w:val="2"/>
      <w:sz w:val="21"/>
      <w:szCs w:val="24"/>
      <w:lang w:val="en-US" w:eastAsia="zh-CN" w:bidi="ar-SA"/>
    </w:rPr>
  </w:style>
  <w:style w:type="character" w:customStyle="1" w:styleId="106">
    <w:name w:val="font01"/>
    <w:qFormat/>
    <w:uiPriority w:val="0"/>
    <w:rPr>
      <w:rFonts w:hint="eastAsia" w:ascii="宋体" w:hAnsi="宋体" w:eastAsia="宋体" w:cs="宋体"/>
      <w:color w:val="000000"/>
      <w:sz w:val="18"/>
      <w:szCs w:val="18"/>
      <w:u w:val="none"/>
    </w:rPr>
  </w:style>
  <w:style w:type="character" w:customStyle="1" w:styleId="107">
    <w:name w:val="Char Char2"/>
    <w:qFormat/>
    <w:uiPriority w:val="0"/>
    <w:rPr>
      <w:kern w:val="2"/>
      <w:sz w:val="24"/>
    </w:rPr>
  </w:style>
  <w:style w:type="character" w:customStyle="1" w:styleId="108">
    <w:name w:val="标题 4 Char"/>
    <w:qFormat/>
    <w:uiPriority w:val="0"/>
    <w:rPr>
      <w:rFonts w:eastAsia="仿宋_GB2312"/>
      <w:b/>
      <w:kern w:val="2"/>
      <w:sz w:val="21"/>
      <w:szCs w:val="24"/>
    </w:rPr>
  </w:style>
  <w:style w:type="character" w:customStyle="1" w:styleId="109">
    <w:name w:val="Char Char22"/>
    <w:qFormat/>
    <w:uiPriority w:val="0"/>
    <w:rPr>
      <w:b/>
      <w:bCs/>
      <w:kern w:val="2"/>
      <w:sz w:val="32"/>
      <w:szCs w:val="32"/>
    </w:rPr>
  </w:style>
  <w:style w:type="character" w:customStyle="1" w:styleId="110">
    <w:name w:val="Char Char9"/>
    <w:qFormat/>
    <w:locked/>
    <w:uiPriority w:val="0"/>
    <w:rPr>
      <w:rFonts w:eastAsia="宋体"/>
      <w:kern w:val="2"/>
      <w:sz w:val="21"/>
      <w:szCs w:val="24"/>
      <w:lang w:val="en-US" w:eastAsia="zh-CN" w:bidi="ar-SA"/>
    </w:rPr>
  </w:style>
  <w:style w:type="character" w:customStyle="1" w:styleId="111">
    <w:name w:val="批注框文本 Char"/>
    <w:qFormat/>
    <w:uiPriority w:val="0"/>
    <w:rPr>
      <w:kern w:val="2"/>
      <w:sz w:val="18"/>
      <w:szCs w:val="18"/>
    </w:rPr>
  </w:style>
  <w:style w:type="character" w:customStyle="1" w:styleId="112">
    <w:name w:val="尾注文本 Char Char"/>
    <w:qFormat/>
    <w:uiPriority w:val="0"/>
    <w:rPr>
      <w:kern w:val="2"/>
      <w:sz w:val="21"/>
      <w:szCs w:val="24"/>
    </w:rPr>
  </w:style>
  <w:style w:type="character" w:customStyle="1" w:styleId="113">
    <w:name w:val="Char Char21"/>
    <w:qFormat/>
    <w:uiPriority w:val="0"/>
    <w:rPr>
      <w:rFonts w:ascii="宋体" w:hAnsi="宋体" w:cs="宋体"/>
      <w:b/>
      <w:bCs/>
      <w:sz w:val="24"/>
      <w:szCs w:val="24"/>
    </w:rPr>
  </w:style>
  <w:style w:type="character" w:customStyle="1" w:styleId="114">
    <w:name w:val="标题 3 Char2"/>
    <w:qFormat/>
    <w:uiPriority w:val="0"/>
    <w:rPr>
      <w:rFonts w:eastAsia="宋体"/>
      <w:b/>
      <w:bCs/>
      <w:kern w:val="2"/>
      <w:sz w:val="32"/>
      <w:szCs w:val="32"/>
      <w:lang w:val="en-US" w:eastAsia="zh-CN" w:bidi="ar-SA"/>
    </w:rPr>
  </w:style>
  <w:style w:type="character" w:customStyle="1" w:styleId="115">
    <w:name w:val="页眉 Char1"/>
    <w:qFormat/>
    <w:uiPriority w:val="0"/>
    <w:rPr>
      <w:rFonts w:ascii="Times New Roman" w:hAnsi="Times New Roman" w:eastAsia="宋体"/>
      <w:sz w:val="18"/>
    </w:rPr>
  </w:style>
  <w:style w:type="character" w:customStyle="1" w:styleId="116">
    <w:name w:val="页脚 Char1"/>
    <w:qFormat/>
    <w:uiPriority w:val="0"/>
    <w:rPr>
      <w:rFonts w:ascii="Times New Roman" w:hAnsi="Times New Roman" w:eastAsia="宋体"/>
      <w:sz w:val="20"/>
    </w:rPr>
  </w:style>
  <w:style w:type="character" w:customStyle="1" w:styleId="117">
    <w:name w:val="0d1471"/>
    <w:qFormat/>
    <w:uiPriority w:val="0"/>
    <w:rPr>
      <w:color w:val="000000"/>
      <w:sz w:val="11"/>
      <w:szCs w:val="11"/>
      <w:u w:val="none"/>
    </w:rPr>
  </w:style>
  <w:style w:type="character" w:customStyle="1" w:styleId="118">
    <w:name w:val="副标题 Char1"/>
    <w:qFormat/>
    <w:uiPriority w:val="0"/>
    <w:rPr>
      <w:rFonts w:ascii="Cambria" w:hAnsi="Cambria"/>
      <w:b/>
      <w:kern w:val="28"/>
      <w:sz w:val="32"/>
    </w:rPr>
  </w:style>
  <w:style w:type="character" w:customStyle="1" w:styleId="119">
    <w:name w:val="Char Char"/>
    <w:qFormat/>
    <w:uiPriority w:val="0"/>
    <w:rPr>
      <w:kern w:val="2"/>
      <w:sz w:val="18"/>
    </w:rPr>
  </w:style>
  <w:style w:type="character" w:customStyle="1" w:styleId="120">
    <w:name w:val="Char Char23"/>
    <w:qFormat/>
    <w:uiPriority w:val="0"/>
    <w:rPr>
      <w:rFonts w:ascii="Cambria" w:hAnsi="Cambria" w:eastAsia="宋体" w:cs="Times New Roman"/>
      <w:b/>
      <w:bCs/>
      <w:kern w:val="2"/>
      <w:sz w:val="32"/>
      <w:szCs w:val="32"/>
    </w:rPr>
  </w:style>
  <w:style w:type="character" w:customStyle="1" w:styleId="121">
    <w:name w:val="批注主题 Char"/>
    <w:qFormat/>
    <w:uiPriority w:val="0"/>
    <w:rPr>
      <w:rFonts w:ascii="宋体" w:hAnsi="宋体" w:eastAsia="宋体"/>
      <w:i/>
      <w:iCs/>
      <w:kern w:val="2"/>
      <w:sz w:val="24"/>
      <w:szCs w:val="28"/>
      <w:lang w:val="en-US" w:eastAsia="zh-CN" w:bidi="ar-SA"/>
    </w:rPr>
  </w:style>
  <w:style w:type="character" w:customStyle="1" w:styleId="122">
    <w:name w:val="题目 Char"/>
    <w:link w:val="123"/>
    <w:qFormat/>
    <w:uiPriority w:val="0"/>
    <w:rPr>
      <w:rFonts w:ascii="黑体" w:eastAsia="黑体"/>
      <w:color w:val="C00000"/>
      <w:kern w:val="2"/>
      <w:sz w:val="28"/>
      <w:szCs w:val="28"/>
      <w:lang w:val="en-US" w:eastAsia="zh-CN" w:bidi="ar-SA"/>
    </w:rPr>
  </w:style>
  <w:style w:type="paragraph" w:customStyle="1" w:styleId="123">
    <w:name w:val="题目"/>
    <w:basedOn w:val="1"/>
    <w:link w:val="122"/>
    <w:qFormat/>
    <w:uiPriority w:val="0"/>
    <w:pPr>
      <w:spacing w:beforeLines="200" w:afterLines="100"/>
      <w:jc w:val="center"/>
    </w:pPr>
    <w:rPr>
      <w:rFonts w:ascii="黑体" w:eastAsia="黑体"/>
      <w:color w:val="C00000"/>
      <w:sz w:val="28"/>
      <w:szCs w:val="28"/>
    </w:rPr>
  </w:style>
  <w:style w:type="character" w:customStyle="1" w:styleId="124">
    <w:name w:val="Char Char11"/>
    <w:qFormat/>
    <w:uiPriority w:val="0"/>
    <w:rPr>
      <w:rFonts w:eastAsia="黑体"/>
      <w:kern w:val="2"/>
      <w:sz w:val="44"/>
      <w:szCs w:val="44"/>
      <w:lang w:val="en-US" w:eastAsia="zh-CN" w:bidi="ar-SA"/>
    </w:rPr>
  </w:style>
  <w:style w:type="character" w:customStyle="1" w:styleId="125">
    <w:name w:val="标题 2 Char1"/>
    <w:qFormat/>
    <w:uiPriority w:val="0"/>
    <w:rPr>
      <w:rFonts w:ascii="Cambria" w:hAnsi="Cambria" w:eastAsia="宋体" w:cs="Times New Roman"/>
      <w:b/>
      <w:bCs/>
      <w:kern w:val="2"/>
      <w:sz w:val="32"/>
      <w:szCs w:val="32"/>
      <w:lang w:bidi="ar-SA"/>
    </w:rPr>
  </w:style>
  <w:style w:type="character" w:customStyle="1" w:styleId="126">
    <w:name w:val="批注主题 Char Char"/>
    <w:qFormat/>
    <w:uiPriority w:val="0"/>
    <w:rPr>
      <w:b/>
      <w:bCs/>
      <w:kern w:val="2"/>
      <w:sz w:val="21"/>
      <w:szCs w:val="24"/>
    </w:rPr>
  </w:style>
  <w:style w:type="character" w:customStyle="1" w:styleId="127">
    <w:name w:val="Char Char3"/>
    <w:qFormat/>
    <w:uiPriority w:val="0"/>
    <w:rPr>
      <w:kern w:val="2"/>
      <w:sz w:val="18"/>
    </w:rPr>
  </w:style>
  <w:style w:type="character" w:customStyle="1" w:styleId="128">
    <w:name w:val="正文文本 Char Char"/>
    <w:qFormat/>
    <w:uiPriority w:val="0"/>
    <w:rPr>
      <w:kern w:val="2"/>
      <w:sz w:val="21"/>
      <w:szCs w:val="24"/>
    </w:rPr>
  </w:style>
  <w:style w:type="character" w:customStyle="1" w:styleId="129">
    <w:name w:val="normaltext1"/>
    <w:qFormat/>
    <w:uiPriority w:val="0"/>
    <w:rPr>
      <w:rFonts w:hint="default" w:ascii="ˎ̥" w:hAnsi="ˎ̥"/>
      <w:sz w:val="9"/>
      <w:szCs w:val="9"/>
    </w:rPr>
  </w:style>
  <w:style w:type="character" w:customStyle="1" w:styleId="130">
    <w:name w:val="页眉 Char3"/>
    <w:basedOn w:val="53"/>
    <w:qFormat/>
    <w:uiPriority w:val="0"/>
    <w:rPr>
      <w:rFonts w:ascii="Times New Roman" w:hAnsi="Times New Roman" w:eastAsia="宋体" w:cs="Times New Roman"/>
      <w:sz w:val="20"/>
      <w:szCs w:val="20"/>
    </w:rPr>
  </w:style>
  <w:style w:type="character" w:customStyle="1" w:styleId="131">
    <w:name w:val="Char Char5"/>
    <w:qFormat/>
    <w:uiPriority w:val="0"/>
    <w:rPr>
      <w:kern w:val="2"/>
      <w:sz w:val="18"/>
    </w:rPr>
  </w:style>
  <w:style w:type="character" w:customStyle="1" w:styleId="132">
    <w:name w:val="Char Char18"/>
    <w:qFormat/>
    <w:uiPriority w:val="0"/>
    <w:rPr>
      <w:rFonts w:eastAsia="宋体"/>
      <w:kern w:val="2"/>
      <w:sz w:val="18"/>
      <w:szCs w:val="18"/>
      <w:lang w:val="en-US" w:eastAsia="zh-CN" w:bidi="ar-SA"/>
    </w:rPr>
  </w:style>
  <w:style w:type="character" w:customStyle="1" w:styleId="133">
    <w:name w:val="Char Char7"/>
    <w:qFormat/>
    <w:locked/>
    <w:uiPriority w:val="0"/>
    <w:rPr>
      <w:rFonts w:eastAsia="宋体"/>
      <w:kern w:val="2"/>
      <w:sz w:val="21"/>
      <w:szCs w:val="24"/>
      <w:lang w:val="en-US" w:eastAsia="zh-CN" w:bidi="ar-SA"/>
    </w:rPr>
  </w:style>
  <w:style w:type="character" w:customStyle="1" w:styleId="134">
    <w:name w:val="Char Char131"/>
    <w:qFormat/>
    <w:uiPriority w:val="0"/>
    <w:rPr>
      <w:rFonts w:eastAsia="宋体"/>
      <w:kern w:val="2"/>
      <w:sz w:val="18"/>
      <w:lang w:val="en-US" w:eastAsia="zh-CN"/>
    </w:rPr>
  </w:style>
  <w:style w:type="character" w:customStyle="1" w:styleId="135">
    <w:name w:val="正文文本缩进 2 Char Char"/>
    <w:qFormat/>
    <w:uiPriority w:val="0"/>
    <w:rPr>
      <w:kern w:val="2"/>
      <w:sz w:val="21"/>
      <w:szCs w:val="24"/>
    </w:rPr>
  </w:style>
  <w:style w:type="character" w:customStyle="1" w:styleId="136">
    <w:name w:val="Char Char101"/>
    <w:qFormat/>
    <w:uiPriority w:val="0"/>
    <w:rPr>
      <w:rFonts w:ascii="仿宋_GB2312" w:eastAsia="仿宋_GB2312"/>
      <w:b/>
      <w:spacing w:val="1"/>
      <w:w w:val="99"/>
      <w:sz w:val="32"/>
    </w:rPr>
  </w:style>
  <w:style w:type="character" w:customStyle="1" w:styleId="137">
    <w:name w:val="ss16"/>
    <w:qFormat/>
    <w:uiPriority w:val="0"/>
    <w:rPr>
      <w:rFonts w:hint="eastAsia" w:ascii="宋体" w:hAnsi="宋体" w:eastAsia="宋体"/>
      <w:color w:val="000000"/>
      <w:sz w:val="9"/>
      <w:szCs w:val="9"/>
    </w:rPr>
  </w:style>
  <w:style w:type="character" w:customStyle="1" w:styleId="138">
    <w:name w:val="l1"/>
    <w:basedOn w:val="53"/>
    <w:qFormat/>
    <w:uiPriority w:val="0"/>
  </w:style>
  <w:style w:type="character" w:customStyle="1" w:styleId="139">
    <w:name w:val="批注文字 Char Char"/>
    <w:qFormat/>
    <w:uiPriority w:val="0"/>
    <w:rPr>
      <w:kern w:val="2"/>
      <w:sz w:val="21"/>
      <w:szCs w:val="24"/>
    </w:rPr>
  </w:style>
  <w:style w:type="character" w:customStyle="1" w:styleId="140">
    <w:name w:val="标题 Char Char"/>
    <w:qFormat/>
    <w:uiPriority w:val="0"/>
    <w:rPr>
      <w:rFonts w:ascii="Cambria" w:hAnsi="Cambria" w:cs="Times New Roman"/>
      <w:b/>
      <w:bCs/>
      <w:kern w:val="2"/>
      <w:sz w:val="32"/>
      <w:szCs w:val="32"/>
    </w:rPr>
  </w:style>
  <w:style w:type="character" w:customStyle="1" w:styleId="141">
    <w:name w:val="style161"/>
    <w:qFormat/>
    <w:uiPriority w:val="0"/>
    <w:rPr>
      <w:b/>
      <w:bCs/>
      <w:color w:val="333333"/>
    </w:rPr>
  </w:style>
  <w:style w:type="character" w:customStyle="1" w:styleId="142">
    <w:name w:val="Char Char16"/>
    <w:qFormat/>
    <w:uiPriority w:val="0"/>
    <w:rPr>
      <w:rFonts w:ascii="宋体" w:eastAsia="宋体"/>
      <w:kern w:val="2"/>
      <w:sz w:val="18"/>
      <w:szCs w:val="18"/>
      <w:lang w:val="en-US" w:eastAsia="zh-CN" w:bidi="ar-SA"/>
    </w:rPr>
  </w:style>
  <w:style w:type="character" w:customStyle="1" w:styleId="143">
    <w:name w:val="Char Char17"/>
    <w:qFormat/>
    <w:uiPriority w:val="0"/>
    <w:rPr>
      <w:rFonts w:eastAsia="宋体"/>
      <w:kern w:val="2"/>
      <w:sz w:val="18"/>
      <w:szCs w:val="18"/>
      <w:lang w:val="en-US" w:eastAsia="zh-CN" w:bidi="ar-SA"/>
    </w:rPr>
  </w:style>
  <w:style w:type="character" w:customStyle="1" w:styleId="144">
    <w:name w:val="color_red1"/>
    <w:qFormat/>
    <w:uiPriority w:val="0"/>
    <w:rPr>
      <w:color w:val="FA0004"/>
    </w:rPr>
  </w:style>
  <w:style w:type="character" w:customStyle="1" w:styleId="145">
    <w:name w:val="HTML 预设格式 Char Char"/>
    <w:qFormat/>
    <w:uiPriority w:val="0"/>
    <w:rPr>
      <w:rFonts w:ascii="Courier New" w:hAnsi="Courier New" w:cs="Courier New"/>
      <w:kern w:val="2"/>
    </w:rPr>
  </w:style>
  <w:style w:type="character" w:customStyle="1" w:styleId="146">
    <w:name w:val="Char Char24"/>
    <w:qFormat/>
    <w:uiPriority w:val="0"/>
    <w:rPr>
      <w:b/>
      <w:bCs/>
      <w:kern w:val="44"/>
      <w:sz w:val="44"/>
      <w:szCs w:val="44"/>
    </w:rPr>
  </w:style>
  <w:style w:type="character" w:customStyle="1" w:styleId="147">
    <w:name w:val="intel3"/>
    <w:basedOn w:val="53"/>
    <w:qFormat/>
    <w:uiPriority w:val="0"/>
  </w:style>
  <w:style w:type="character" w:customStyle="1" w:styleId="148">
    <w:name w:val="正文文本缩进 3 Char Char"/>
    <w:qFormat/>
    <w:uiPriority w:val="0"/>
    <w:rPr>
      <w:kern w:val="2"/>
      <w:sz w:val="16"/>
      <w:szCs w:val="16"/>
    </w:rPr>
  </w:style>
  <w:style w:type="character" w:customStyle="1" w:styleId="149">
    <w:name w:val="脚注文本 Char Char"/>
    <w:qFormat/>
    <w:uiPriority w:val="0"/>
    <w:rPr>
      <w:kern w:val="2"/>
      <w:sz w:val="18"/>
      <w:szCs w:val="18"/>
    </w:rPr>
  </w:style>
  <w:style w:type="character" w:customStyle="1" w:styleId="150">
    <w:name w:val="正文文本 3 Char Char"/>
    <w:qFormat/>
    <w:uiPriority w:val="0"/>
    <w:rPr>
      <w:kern w:val="2"/>
      <w:sz w:val="16"/>
      <w:szCs w:val="16"/>
    </w:rPr>
  </w:style>
  <w:style w:type="character" w:customStyle="1" w:styleId="151">
    <w:name w:val="普通文字 Char Char1"/>
    <w:qFormat/>
    <w:uiPriority w:val="0"/>
    <w:rPr>
      <w:rFonts w:hint="eastAsia" w:ascii="宋体" w:hAnsi="Courier New" w:eastAsia="宋体"/>
      <w:kern w:val="2"/>
      <w:sz w:val="28"/>
      <w:szCs w:val="28"/>
      <w:lang w:val="en-US" w:eastAsia="zh-CN" w:bidi="ar-SA"/>
    </w:rPr>
  </w:style>
  <w:style w:type="character" w:customStyle="1" w:styleId="152">
    <w:name w:val="Char Char71"/>
    <w:qFormat/>
    <w:uiPriority w:val="0"/>
    <w:rPr>
      <w:kern w:val="2"/>
      <w:sz w:val="18"/>
    </w:rPr>
  </w:style>
  <w:style w:type="character" w:customStyle="1" w:styleId="153">
    <w:name w:val="NormalCharacter"/>
    <w:qFormat/>
    <w:uiPriority w:val="0"/>
    <w:rPr>
      <w:rFonts w:ascii="Times New Roman" w:hAnsi="Times New Roman" w:eastAsia="宋体"/>
    </w:rPr>
  </w:style>
  <w:style w:type="character" w:customStyle="1" w:styleId="154">
    <w:name w:val="font161"/>
    <w:qFormat/>
    <w:uiPriority w:val="0"/>
    <w:rPr>
      <w:b/>
      <w:bCs/>
      <w:sz w:val="32"/>
      <w:szCs w:val="32"/>
    </w:rPr>
  </w:style>
  <w:style w:type="character" w:customStyle="1" w:styleId="155">
    <w:name w:val="Char Char151"/>
    <w:qFormat/>
    <w:uiPriority w:val="0"/>
    <w:rPr>
      <w:rFonts w:ascii="宋体" w:hAnsi="Courier New" w:eastAsia="宋体"/>
      <w:kern w:val="2"/>
      <w:sz w:val="21"/>
      <w:lang w:val="en-US" w:eastAsia="zh-CN"/>
    </w:rPr>
  </w:style>
  <w:style w:type="character" w:customStyle="1" w:styleId="156">
    <w:name w:val="明显引用 Char"/>
    <w:link w:val="157"/>
    <w:qFormat/>
    <w:locked/>
    <w:uiPriority w:val="0"/>
    <w:rPr>
      <w:b/>
      <w:bCs/>
      <w:i/>
      <w:iCs/>
      <w:color w:val="4F81BD"/>
      <w:kern w:val="2"/>
      <w:sz w:val="21"/>
      <w:szCs w:val="22"/>
      <w:lang w:bidi="ar-SA"/>
    </w:rPr>
  </w:style>
  <w:style w:type="paragraph" w:styleId="157">
    <w:name w:val="Intense Quote"/>
    <w:basedOn w:val="1"/>
    <w:next w:val="1"/>
    <w:link w:val="156"/>
    <w:qFormat/>
    <w:uiPriority w:val="0"/>
    <w:pPr>
      <w:pBdr>
        <w:bottom w:val="single" w:color="4F81BD" w:sz="4" w:space="4"/>
      </w:pBdr>
      <w:spacing w:before="200" w:after="280"/>
      <w:ind w:left="936" w:right="936"/>
    </w:pPr>
    <w:rPr>
      <w:b/>
      <w:bCs/>
      <w:i/>
      <w:iCs/>
      <w:color w:val="4F81BD"/>
      <w:szCs w:val="22"/>
    </w:rPr>
  </w:style>
  <w:style w:type="character" w:customStyle="1" w:styleId="158">
    <w:name w:val="14t1"/>
    <w:qFormat/>
    <w:uiPriority w:val="0"/>
    <w:rPr>
      <w:rFonts w:hint="eastAsia" w:ascii="宋体" w:hAnsi="宋体" w:eastAsia="宋体"/>
      <w:sz w:val="11"/>
      <w:szCs w:val="11"/>
    </w:rPr>
  </w:style>
  <w:style w:type="character" w:customStyle="1" w:styleId="159">
    <w:name w:val="ht1"/>
    <w:qFormat/>
    <w:uiPriority w:val="0"/>
    <w:rPr>
      <w:rFonts w:hint="eastAsia" w:ascii="黑体" w:eastAsia="黑体"/>
      <w:b/>
      <w:bCs/>
    </w:rPr>
  </w:style>
  <w:style w:type="character" w:customStyle="1" w:styleId="160">
    <w:name w:val="正文文字4 Char Char"/>
    <w:qFormat/>
    <w:uiPriority w:val="0"/>
    <w:rPr>
      <w:kern w:val="2"/>
      <w:sz w:val="21"/>
      <w:szCs w:val="24"/>
    </w:rPr>
  </w:style>
  <w:style w:type="character" w:customStyle="1" w:styleId="161">
    <w:name w:val="标题5 Char Char"/>
    <w:link w:val="162"/>
    <w:qFormat/>
    <w:locked/>
    <w:uiPriority w:val="0"/>
    <w:rPr>
      <w:rFonts w:ascii="Arial" w:hAnsi="Arial" w:cs="Arial"/>
      <w:b/>
      <w:bCs/>
      <w:sz w:val="24"/>
      <w:szCs w:val="32"/>
      <w:lang w:bidi="ar-SA"/>
    </w:rPr>
  </w:style>
  <w:style w:type="paragraph" w:customStyle="1" w:styleId="162">
    <w:name w:val="标题5"/>
    <w:basedOn w:val="5"/>
    <w:link w:val="161"/>
    <w:qFormat/>
    <w:uiPriority w:val="0"/>
    <w:pPr>
      <w:numPr>
        <w:numId w:val="0"/>
      </w:numPr>
      <w:tabs>
        <w:tab w:val="clear" w:pos="709"/>
      </w:tabs>
      <w:spacing w:before="260" w:after="260" w:line="410" w:lineRule="auto"/>
      <w:jc w:val="both"/>
    </w:pPr>
    <w:rPr>
      <w:rFonts w:ascii="Arial" w:hAnsi="Arial" w:eastAsia="宋体" w:cs="Arial"/>
      <w:bCs/>
      <w:kern w:val="0"/>
      <w:sz w:val="24"/>
      <w:szCs w:val="32"/>
    </w:rPr>
  </w:style>
  <w:style w:type="character" w:customStyle="1" w:styleId="163">
    <w:name w:val="Char Char19"/>
    <w:qFormat/>
    <w:uiPriority w:val="0"/>
    <w:rPr>
      <w:rFonts w:hAnsi="Arial" w:eastAsia="仿宋_GB2312"/>
      <w:sz w:val="30"/>
    </w:rPr>
  </w:style>
  <w:style w:type="character" w:customStyle="1" w:styleId="164">
    <w:name w:val="引用 Char"/>
    <w:link w:val="165"/>
    <w:qFormat/>
    <w:locked/>
    <w:uiPriority w:val="0"/>
    <w:rPr>
      <w:i/>
      <w:iCs/>
      <w:color w:val="000000"/>
      <w:kern w:val="2"/>
      <w:sz w:val="21"/>
      <w:szCs w:val="22"/>
      <w:lang w:bidi="ar-SA"/>
    </w:rPr>
  </w:style>
  <w:style w:type="paragraph" w:styleId="165">
    <w:name w:val="Quote"/>
    <w:basedOn w:val="1"/>
    <w:next w:val="1"/>
    <w:link w:val="164"/>
    <w:qFormat/>
    <w:uiPriority w:val="0"/>
    <w:rPr>
      <w:i/>
      <w:iCs/>
      <w:color w:val="000000"/>
      <w:szCs w:val="22"/>
    </w:rPr>
  </w:style>
  <w:style w:type="character" w:customStyle="1" w:styleId="166">
    <w:name w:val="style31"/>
    <w:qFormat/>
    <w:uiPriority w:val="0"/>
    <w:rPr>
      <w:sz w:val="10"/>
      <w:szCs w:val="10"/>
    </w:rPr>
  </w:style>
  <w:style w:type="character" w:customStyle="1" w:styleId="167">
    <w:name w:val="style21"/>
    <w:qFormat/>
    <w:uiPriority w:val="0"/>
    <w:rPr>
      <w:b/>
      <w:bCs/>
      <w:sz w:val="28"/>
      <w:szCs w:val="28"/>
    </w:rPr>
  </w:style>
  <w:style w:type="character" w:customStyle="1" w:styleId="168">
    <w:name w:val="副标题 Char Char"/>
    <w:qFormat/>
    <w:uiPriority w:val="0"/>
    <w:rPr>
      <w:rFonts w:ascii="Cambria" w:hAnsi="Cambria" w:cs="Times New Roman"/>
      <w:b/>
      <w:bCs/>
      <w:kern w:val="28"/>
      <w:sz w:val="32"/>
      <w:szCs w:val="32"/>
    </w:rPr>
  </w:style>
  <w:style w:type="character" w:customStyle="1" w:styleId="169">
    <w:name w:val="正文文本缩进 2 Char1"/>
    <w:qFormat/>
    <w:uiPriority w:val="0"/>
    <w:rPr>
      <w:kern w:val="2"/>
      <w:sz w:val="24"/>
    </w:rPr>
  </w:style>
  <w:style w:type="character" w:customStyle="1" w:styleId="170">
    <w:name w:val="Char Char20"/>
    <w:qFormat/>
    <w:uiPriority w:val="0"/>
    <w:rPr>
      <w:rFonts w:ascii="宋体" w:hAnsi="宋体" w:cs="宋体"/>
      <w:b/>
      <w:bCs/>
    </w:rPr>
  </w:style>
  <w:style w:type="character" w:customStyle="1" w:styleId="171">
    <w:name w:val="批注框文本 Char Char"/>
    <w:qFormat/>
    <w:uiPriority w:val="0"/>
    <w:rPr>
      <w:kern w:val="2"/>
      <w:sz w:val="18"/>
      <w:szCs w:val="18"/>
    </w:rPr>
  </w:style>
  <w:style w:type="character" w:customStyle="1" w:styleId="172">
    <w:name w:val="Char Char27"/>
    <w:qFormat/>
    <w:uiPriority w:val="0"/>
    <w:rPr>
      <w:rFonts w:eastAsia="宋体"/>
      <w:b/>
      <w:bCs/>
      <w:kern w:val="44"/>
      <w:sz w:val="44"/>
      <w:szCs w:val="44"/>
      <w:lang w:val="en-US" w:eastAsia="zh-CN" w:bidi="ar-SA"/>
    </w:rPr>
  </w:style>
  <w:style w:type="character" w:customStyle="1" w:styleId="173">
    <w:name w:val="docpro"/>
    <w:basedOn w:val="53"/>
    <w:qFormat/>
    <w:uiPriority w:val="0"/>
  </w:style>
  <w:style w:type="character" w:customStyle="1" w:styleId="174">
    <w:name w:val="Char Char91"/>
    <w:qFormat/>
    <w:uiPriority w:val="0"/>
    <w:rPr>
      <w:rFonts w:ascii="仿宋_GB2312" w:eastAsia="仿宋_GB2312"/>
      <w:b/>
      <w:sz w:val="28"/>
    </w:rPr>
  </w:style>
  <w:style w:type="character" w:customStyle="1" w:styleId="175">
    <w:name w:val="日期 Char Char"/>
    <w:qFormat/>
    <w:uiPriority w:val="0"/>
    <w:rPr>
      <w:kern w:val="2"/>
      <w:sz w:val="21"/>
      <w:szCs w:val="24"/>
    </w:rPr>
  </w:style>
  <w:style w:type="character" w:customStyle="1" w:styleId="176">
    <w:name w:val="Char Char111"/>
    <w:qFormat/>
    <w:uiPriority w:val="0"/>
    <w:rPr>
      <w:rFonts w:eastAsia="黑体"/>
      <w:kern w:val="2"/>
      <w:sz w:val="44"/>
      <w:lang w:val="en-US" w:eastAsia="zh-CN"/>
    </w:rPr>
  </w:style>
  <w:style w:type="character" w:customStyle="1" w:styleId="177">
    <w:name w:val="unnamed1"/>
    <w:basedOn w:val="53"/>
    <w:qFormat/>
    <w:uiPriority w:val="0"/>
  </w:style>
  <w:style w:type="character" w:customStyle="1" w:styleId="178">
    <w:name w:val="Char Char26"/>
    <w:qFormat/>
    <w:uiPriority w:val="0"/>
    <w:rPr>
      <w:rFonts w:ascii="Cambria" w:hAnsi="Cambria" w:eastAsia="宋体"/>
      <w:b/>
      <w:bCs/>
      <w:kern w:val="2"/>
      <w:sz w:val="32"/>
      <w:szCs w:val="32"/>
      <w:lang w:val="en-US" w:eastAsia="zh-CN" w:bidi="ar-SA"/>
    </w:rPr>
  </w:style>
  <w:style w:type="character" w:customStyle="1" w:styleId="179">
    <w:name w:val="Char Char51"/>
    <w:qFormat/>
    <w:locked/>
    <w:uiPriority w:val="0"/>
    <w:rPr>
      <w:rFonts w:eastAsia="宋体"/>
      <w:kern w:val="2"/>
      <w:sz w:val="16"/>
      <w:szCs w:val="16"/>
      <w:lang w:val="en-US" w:eastAsia="zh-CN" w:bidi="ar-SA"/>
    </w:rPr>
  </w:style>
  <w:style w:type="character" w:customStyle="1" w:styleId="180">
    <w:name w:val="Char Char81"/>
    <w:qFormat/>
    <w:uiPriority w:val="0"/>
    <w:rPr>
      <w:rFonts w:ascii="仿宋_GB2312" w:eastAsia="仿宋_GB2312"/>
      <w:b/>
      <w:sz w:val="28"/>
    </w:rPr>
  </w:style>
  <w:style w:type="character" w:customStyle="1" w:styleId="181">
    <w:name w:val="正文文本缩进 3 Char1"/>
    <w:qFormat/>
    <w:uiPriority w:val="0"/>
    <w:rPr>
      <w:rFonts w:ascii="Times New Roman" w:hAnsi="Times New Roman"/>
      <w:kern w:val="2"/>
      <w:sz w:val="16"/>
    </w:rPr>
  </w:style>
  <w:style w:type="character" w:customStyle="1" w:styleId="182">
    <w:name w:val="style121"/>
    <w:qFormat/>
    <w:uiPriority w:val="0"/>
    <w:rPr>
      <w:rFonts w:hint="eastAsia" w:ascii="宋体" w:hAnsi="宋体" w:eastAsia="宋体"/>
      <w:sz w:val="18"/>
      <w:szCs w:val="18"/>
    </w:rPr>
  </w:style>
  <w:style w:type="character" w:customStyle="1" w:styleId="183">
    <w:name w:val="active7"/>
    <w:basedOn w:val="53"/>
    <w:qFormat/>
    <w:uiPriority w:val="0"/>
    <w:rPr>
      <w:color w:val="FFFFFF"/>
      <w:shd w:val="clear" w:color="auto" w:fill="E02F23"/>
    </w:rPr>
  </w:style>
  <w:style w:type="character" w:customStyle="1" w:styleId="184">
    <w:name w:val="main_tdbg_7601"/>
    <w:qFormat/>
    <w:uiPriority w:val="0"/>
    <w:rPr>
      <w:sz w:val="14"/>
      <w:szCs w:val="14"/>
    </w:rPr>
  </w:style>
  <w:style w:type="character" w:customStyle="1" w:styleId="185">
    <w:name w:val="title11"/>
    <w:qFormat/>
    <w:uiPriority w:val="0"/>
    <w:rPr>
      <w:b/>
      <w:bCs/>
      <w:color w:val="FFFFFF"/>
      <w:sz w:val="11"/>
      <w:szCs w:val="11"/>
    </w:rPr>
  </w:style>
  <w:style w:type="character" w:customStyle="1" w:styleId="186">
    <w:name w:val="Char Char1"/>
    <w:qFormat/>
    <w:uiPriority w:val="0"/>
    <w:rPr>
      <w:i/>
      <w:kern w:val="2"/>
      <w:sz w:val="24"/>
    </w:rPr>
  </w:style>
  <w:style w:type="paragraph" w:customStyle="1" w:styleId="187">
    <w:name w:val="g11"/>
    <w:basedOn w:val="1"/>
    <w:qFormat/>
    <w:uiPriority w:val="0"/>
    <w:pPr>
      <w:widowControl/>
      <w:spacing w:before="100" w:beforeAutospacing="1" w:after="100" w:afterAutospacing="1" w:line="465" w:lineRule="atLeast"/>
      <w:jc w:val="left"/>
    </w:pPr>
    <w:rPr>
      <w:rFonts w:ascii="华文中宋" w:hAnsi="华文中宋" w:eastAsia="华文中宋" w:cs="宋体"/>
      <w:b/>
      <w:bCs/>
      <w:color w:val="FF0000"/>
      <w:kern w:val="0"/>
      <w:sz w:val="31"/>
      <w:szCs w:val="31"/>
    </w:rPr>
  </w:style>
  <w:style w:type="paragraph" w:customStyle="1" w:styleId="188">
    <w:name w:val="小标题"/>
    <w:basedOn w:val="189"/>
    <w:next w:val="189"/>
    <w:qFormat/>
    <w:uiPriority w:val="0"/>
    <w:pPr>
      <w:ind w:firstLine="0" w:firstLineChars="0"/>
      <w:outlineLvl w:val="2"/>
    </w:pPr>
    <w:rPr>
      <w:rFonts w:ascii="Calibri" w:hAnsi="Calibri"/>
      <w:kern w:val="1"/>
      <w:sz w:val="24"/>
      <w:szCs w:val="20"/>
    </w:rPr>
  </w:style>
  <w:style w:type="paragraph" w:customStyle="1" w:styleId="189">
    <w:name w:val="招标正文"/>
    <w:basedOn w:val="1"/>
    <w:qFormat/>
    <w:uiPriority w:val="0"/>
    <w:pPr>
      <w:spacing w:line="300" w:lineRule="auto"/>
      <w:ind w:firstLine="420" w:firstLineChars="200"/>
    </w:pPr>
    <w:rPr>
      <w:rFonts w:ascii="宋体" w:hAnsi="宋体"/>
      <w:szCs w:val="18"/>
    </w:rPr>
  </w:style>
  <w:style w:type="paragraph" w:customStyle="1" w:styleId="190">
    <w:name w:val="样式2"/>
    <w:basedOn w:val="4"/>
    <w:qFormat/>
    <w:uiPriority w:val="0"/>
    <w:pPr>
      <w:numPr>
        <w:numId w:val="0"/>
      </w:numPr>
      <w:tabs>
        <w:tab w:val="clear" w:pos="576"/>
      </w:tabs>
      <w:autoSpaceDE w:val="0"/>
      <w:autoSpaceDN w:val="0"/>
      <w:adjustRightInd w:val="0"/>
      <w:spacing w:before="260" w:after="260" w:line="300" w:lineRule="exact"/>
      <w:ind w:left="220" w:right="-20"/>
      <w:jc w:val="center"/>
    </w:pPr>
    <w:rPr>
      <w:rFonts w:ascii="宋体" w:hAnsi="宋体"/>
      <w:bCs/>
      <w:w w:val="99"/>
      <w:kern w:val="0"/>
      <w:szCs w:val="28"/>
    </w:rPr>
  </w:style>
  <w:style w:type="paragraph" w:customStyle="1" w:styleId="191">
    <w:name w:val="g2"/>
    <w:basedOn w:val="1"/>
    <w:qFormat/>
    <w:uiPriority w:val="0"/>
    <w:pPr>
      <w:widowControl/>
      <w:spacing w:before="100" w:beforeAutospacing="1" w:after="100" w:afterAutospacing="1"/>
      <w:jc w:val="left"/>
    </w:pPr>
    <w:rPr>
      <w:rFonts w:ascii="仿宋_GB2312" w:hAnsi="宋体" w:eastAsia="仿宋_GB2312" w:cs="宋体"/>
      <w:kern w:val="0"/>
      <w:sz w:val="17"/>
      <w:szCs w:val="17"/>
    </w:rPr>
  </w:style>
  <w:style w:type="paragraph" w:customStyle="1" w:styleId="192">
    <w:name w:val="zz"/>
    <w:basedOn w:val="1"/>
    <w:qFormat/>
    <w:uiPriority w:val="0"/>
    <w:pPr>
      <w:widowControl/>
      <w:spacing w:before="30"/>
      <w:jc w:val="right"/>
    </w:pPr>
    <w:rPr>
      <w:rFonts w:ascii="方正书宋简体" w:hAnsi="宋体" w:eastAsia="方正书宋简体"/>
      <w:color w:val="000000"/>
      <w:kern w:val="0"/>
      <w:szCs w:val="21"/>
    </w:rPr>
  </w:style>
  <w:style w:type="paragraph" w:customStyle="1" w:styleId="193">
    <w:name w:val="CM95"/>
    <w:basedOn w:val="1"/>
    <w:next w:val="1"/>
    <w:qFormat/>
    <w:uiPriority w:val="0"/>
    <w:pPr>
      <w:autoSpaceDE w:val="0"/>
      <w:autoSpaceDN w:val="0"/>
      <w:adjustRightInd w:val="0"/>
      <w:spacing w:after="115"/>
      <w:jc w:val="left"/>
    </w:pPr>
    <w:rPr>
      <w:rFonts w:ascii="宋体"/>
      <w:kern w:val="0"/>
      <w:sz w:val="24"/>
    </w:rPr>
  </w:style>
  <w:style w:type="paragraph" w:customStyle="1" w:styleId="194">
    <w:name w:val="rr"/>
    <w:basedOn w:val="1"/>
    <w:qFormat/>
    <w:uiPriority w:val="0"/>
    <w:pPr>
      <w:widowControl/>
      <w:spacing w:before="100" w:beforeAutospacing="1" w:after="100" w:afterAutospacing="1"/>
      <w:jc w:val="left"/>
    </w:pPr>
    <w:rPr>
      <w:rFonts w:ascii="宋体" w:hAnsi="宋体"/>
      <w:kern w:val="0"/>
      <w:szCs w:val="21"/>
    </w:rPr>
  </w:style>
  <w:style w:type="paragraph" w:customStyle="1" w:styleId="195">
    <w:name w:val="WW-表格标题"/>
    <w:basedOn w:val="196"/>
    <w:qFormat/>
    <w:uiPriority w:val="0"/>
  </w:style>
  <w:style w:type="paragraph" w:customStyle="1" w:styleId="196">
    <w:name w:val="WW-表格内容"/>
    <w:basedOn w:val="1"/>
    <w:qFormat/>
    <w:uiPriority w:val="0"/>
    <w:pPr>
      <w:suppressLineNumbers/>
      <w:suppressAutoHyphens/>
    </w:pPr>
  </w:style>
  <w:style w:type="paragraph" w:customStyle="1" w:styleId="197">
    <w:name w:val="列出段落1"/>
    <w:basedOn w:val="1"/>
    <w:qFormat/>
    <w:uiPriority w:val="0"/>
    <w:pPr>
      <w:ind w:firstLine="420" w:firstLineChars="200"/>
    </w:pPr>
  </w:style>
  <w:style w:type="paragraph" w:customStyle="1" w:styleId="198">
    <w:name w:val="p19"/>
    <w:basedOn w:val="1"/>
    <w:qFormat/>
    <w:uiPriority w:val="0"/>
    <w:pPr>
      <w:widowControl/>
      <w:jc w:val="left"/>
    </w:pPr>
    <w:rPr>
      <w:b/>
      <w:bCs/>
      <w:caps/>
      <w:kern w:val="0"/>
      <w:sz w:val="28"/>
      <w:szCs w:val="28"/>
    </w:rPr>
  </w:style>
  <w:style w:type="paragraph" w:customStyle="1" w:styleId="199">
    <w:name w:val="6'"/>
    <w:basedOn w:val="1"/>
    <w:qFormat/>
    <w:uiPriority w:val="0"/>
    <w:pPr>
      <w:autoSpaceDE w:val="0"/>
      <w:autoSpaceDN w:val="0"/>
      <w:adjustRightInd w:val="0"/>
      <w:snapToGrid w:val="0"/>
      <w:spacing w:line="320" w:lineRule="exact"/>
      <w:jc w:val="center"/>
    </w:pPr>
    <w:rPr>
      <w:spacing w:val="20"/>
      <w:kern w:val="28"/>
      <w:szCs w:val="20"/>
    </w:rPr>
  </w:style>
  <w:style w:type="paragraph" w:customStyle="1" w:styleId="200">
    <w:name w:val="intel1"/>
    <w:basedOn w:val="1"/>
    <w:qFormat/>
    <w:uiPriority w:val="0"/>
    <w:pPr>
      <w:widowControl/>
      <w:spacing w:before="100" w:beforeAutospacing="1" w:after="100" w:afterAutospacing="1"/>
      <w:jc w:val="left"/>
    </w:pPr>
    <w:rPr>
      <w:rFonts w:ascii="宋体" w:hAnsi="宋体" w:cs="宋体"/>
      <w:kern w:val="0"/>
      <w:sz w:val="24"/>
    </w:rPr>
  </w:style>
  <w:style w:type="paragraph" w:customStyle="1" w:styleId="201">
    <w:name w:val="样式 标题 2 + Times New Roman 四号 非加粗 段前: 5 磅 段后: 0 磅 行距: 固定值 20..."/>
    <w:basedOn w:val="4"/>
    <w:qFormat/>
    <w:uiPriority w:val="0"/>
    <w:pPr>
      <w:numPr>
        <w:numId w:val="0"/>
      </w:numPr>
      <w:tabs>
        <w:tab w:val="clear" w:pos="576"/>
      </w:tabs>
      <w:spacing w:after="0" w:line="400" w:lineRule="exact"/>
      <w:jc w:val="both"/>
    </w:pPr>
    <w:rPr>
      <w:rFonts w:eastAsia="黑体" w:cs="宋体"/>
      <w:b w:val="0"/>
      <w:szCs w:val="20"/>
    </w:rPr>
  </w:style>
  <w:style w:type="paragraph" w:customStyle="1" w:styleId="202">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Calibri" w:hAnsi="Calibri" w:eastAsia="宋体" w:cs="Times New Roman"/>
      <w:kern w:val="2"/>
      <w:sz w:val="21"/>
      <w:lang w:val="en-US" w:eastAsia="zh-CN" w:bidi="ar-SA"/>
    </w:rPr>
  </w:style>
  <w:style w:type="paragraph" w:customStyle="1" w:styleId="203">
    <w:name w:val="样式 正文首行缩进 + 首行缩进:  2 字符1 Char Char"/>
    <w:basedOn w:val="49"/>
    <w:qFormat/>
    <w:uiPriority w:val="0"/>
    <w:pPr>
      <w:adjustRightInd w:val="0"/>
      <w:spacing w:after="0" w:line="400" w:lineRule="exact"/>
      <w:ind w:firstLine="480" w:firstLineChars="200"/>
      <w:textAlignment w:val="baseline"/>
    </w:pPr>
    <w:rPr>
      <w:rFonts w:ascii="宋体" w:hAnsi="宋体" w:eastAsia="仿宋_GB2312" w:cs="宋体"/>
      <w:color w:val="000000"/>
      <w:sz w:val="24"/>
    </w:rPr>
  </w:style>
  <w:style w:type="paragraph" w:customStyle="1" w:styleId="204">
    <w:name w:val="ly"/>
    <w:basedOn w:val="1"/>
    <w:qFormat/>
    <w:uiPriority w:val="0"/>
    <w:pPr>
      <w:widowControl/>
      <w:spacing w:before="30"/>
      <w:jc w:val="right"/>
    </w:pPr>
    <w:rPr>
      <w:rFonts w:ascii="方正书宋简体" w:hAnsi="宋体" w:eastAsia="方正书宋简体"/>
      <w:color w:val="000000"/>
      <w:kern w:val="0"/>
      <w:szCs w:val="21"/>
    </w:rPr>
  </w:style>
  <w:style w:type="paragraph" w:customStyle="1" w:styleId="205">
    <w:name w:val="表格内容"/>
    <w:basedOn w:val="1"/>
    <w:qFormat/>
    <w:uiPriority w:val="0"/>
    <w:pPr>
      <w:suppressLineNumbers/>
      <w:suppressAutoHyphens/>
    </w:pPr>
  </w:style>
  <w:style w:type="paragraph" w:customStyle="1" w:styleId="206">
    <w:name w:val="样式1"/>
    <w:basedOn w:val="1"/>
    <w:qFormat/>
    <w:uiPriority w:val="0"/>
    <w:pPr>
      <w:spacing w:before="120" w:after="120" w:line="300" w:lineRule="auto"/>
    </w:pPr>
    <w:rPr>
      <w:rFonts w:ascii="宋体" w:hAnsi="宋体"/>
      <w:b/>
      <w:sz w:val="24"/>
      <w:szCs w:val="20"/>
    </w:rPr>
  </w:style>
  <w:style w:type="paragraph" w:customStyle="1" w:styleId="207">
    <w:name w:val="Char Char Char Char Char Char Char"/>
    <w:basedOn w:val="1"/>
    <w:semiHidden/>
    <w:qFormat/>
    <w:uiPriority w:val="0"/>
    <w:rPr>
      <w:szCs w:val="20"/>
    </w:rPr>
  </w:style>
  <w:style w:type="paragraph" w:customStyle="1" w:styleId="208">
    <w:name w:val="p18"/>
    <w:basedOn w:val="1"/>
    <w:qFormat/>
    <w:uiPriority w:val="0"/>
    <w:pPr>
      <w:widowControl/>
      <w:ind w:firstLine="420"/>
    </w:pPr>
    <w:rPr>
      <w:kern w:val="0"/>
      <w:sz w:val="28"/>
      <w:szCs w:val="28"/>
    </w:rPr>
  </w:style>
  <w:style w:type="paragraph" w:styleId="209">
    <w:name w:val="List Paragraph"/>
    <w:basedOn w:val="1"/>
    <w:qFormat/>
    <w:uiPriority w:val="0"/>
    <w:pPr>
      <w:ind w:firstLine="420" w:firstLineChars="200"/>
    </w:pPr>
    <w:rPr>
      <w:sz w:val="28"/>
      <w:szCs w:val="28"/>
    </w:rPr>
  </w:style>
  <w:style w:type="paragraph" w:customStyle="1" w:styleId="210">
    <w:name w:val="列出段落2"/>
    <w:basedOn w:val="1"/>
    <w:qFormat/>
    <w:uiPriority w:val="0"/>
    <w:pPr>
      <w:ind w:firstLine="420" w:firstLineChars="200"/>
    </w:pPr>
    <w:rPr>
      <w:szCs w:val="20"/>
    </w:rPr>
  </w:style>
  <w:style w:type="paragraph" w:customStyle="1" w:styleId="211">
    <w:name w:val="标题1"/>
    <w:basedOn w:val="1"/>
    <w:qFormat/>
    <w:uiPriority w:val="0"/>
    <w:pPr>
      <w:widowControl/>
      <w:spacing w:before="100" w:beforeAutospacing="1" w:after="100" w:afterAutospacing="1"/>
      <w:jc w:val="left"/>
    </w:pPr>
    <w:rPr>
      <w:rFonts w:ascii="宋体" w:hAnsi="宋体" w:cs="宋体"/>
      <w:kern w:val="0"/>
      <w:sz w:val="24"/>
    </w:rPr>
  </w:style>
  <w:style w:type="paragraph" w:customStyle="1" w:styleId="212">
    <w:name w:val="Char Char Char Char Char Char Char Char Char Char Char Char Char Char Char Char"/>
    <w:basedOn w:val="16"/>
    <w:qFormat/>
    <w:uiPriority w:val="0"/>
    <w:pPr>
      <w:shd w:val="clear" w:color="auto" w:fill="000080"/>
      <w:spacing w:line="360" w:lineRule="auto"/>
      <w:ind w:firstLine="200" w:firstLineChars="200"/>
    </w:pPr>
    <w:rPr>
      <w:rFonts w:ascii="Tahoma" w:hAnsi="Tahoma"/>
      <w:sz w:val="24"/>
      <w:szCs w:val="20"/>
    </w:rPr>
  </w:style>
  <w:style w:type="paragraph" w:customStyle="1" w:styleId="213">
    <w:name w:val="TOC Heading"/>
    <w:basedOn w:val="3"/>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214">
    <w:name w:val="正文 A"/>
    <w:qFormat/>
    <w:uiPriority w:val="0"/>
    <w:pPr>
      <w:framePr w:wrap="around" w:vAnchor="margin" w:hAnchor="text" w:y="1"/>
      <w:widowControl w:val="0"/>
      <w:jc w:val="both"/>
    </w:pPr>
    <w:rPr>
      <w:rFonts w:ascii="Arial Unicode MS" w:hAnsi="Arial Unicode MS" w:eastAsia="宋体" w:cs="Arial Unicode MS"/>
      <w:color w:val="000000"/>
      <w:kern w:val="2"/>
      <w:sz w:val="21"/>
      <w:szCs w:val="21"/>
      <w:lang w:val="en-US" w:eastAsia="zh-CN" w:bidi="ar-SA"/>
    </w:rPr>
  </w:style>
  <w:style w:type="paragraph" w:customStyle="1" w:styleId="215">
    <w:name w:val="p20"/>
    <w:basedOn w:val="1"/>
    <w:qFormat/>
    <w:uiPriority w:val="0"/>
    <w:pPr>
      <w:widowControl/>
      <w:jc w:val="left"/>
    </w:pPr>
    <w:rPr>
      <w:rFonts w:ascii="宋体" w:hAnsi="宋体" w:cs="宋体"/>
      <w:kern w:val="0"/>
      <w:sz w:val="24"/>
    </w:rPr>
  </w:style>
  <w:style w:type="paragraph" w:customStyle="1" w:styleId="216">
    <w:name w:val="_Style 2"/>
    <w:basedOn w:val="1"/>
    <w:qFormat/>
    <w:uiPriority w:val="0"/>
    <w:pPr>
      <w:ind w:firstLine="420" w:firstLineChars="200"/>
    </w:pPr>
    <w:rPr>
      <w:szCs w:val="22"/>
    </w:rPr>
  </w:style>
  <w:style w:type="paragraph" w:customStyle="1" w:styleId="217">
    <w:name w:val="Heading3"/>
    <w:basedOn w:val="1"/>
    <w:next w:val="1"/>
    <w:qFormat/>
    <w:uiPriority w:val="0"/>
    <w:pPr>
      <w:keepNext/>
      <w:keepLines/>
      <w:spacing w:before="260" w:after="260" w:line="416" w:lineRule="auto"/>
      <w:textAlignment w:val="baseline"/>
    </w:pPr>
    <w:rPr>
      <w:b/>
      <w:bCs/>
      <w:sz w:val="32"/>
      <w:szCs w:val="32"/>
    </w:rPr>
  </w:style>
  <w:style w:type="paragraph" w:customStyle="1" w:styleId="218">
    <w:name w:val="Char"/>
    <w:basedOn w:val="1"/>
    <w:qFormat/>
    <w:uiPriority w:val="0"/>
    <w:pPr>
      <w:ind w:firstLine="360" w:firstLineChars="150"/>
    </w:pPr>
  </w:style>
  <w:style w:type="paragraph" w:customStyle="1" w:styleId="219">
    <w:name w:val="表格"/>
    <w:basedOn w:val="1"/>
    <w:qFormat/>
    <w:uiPriority w:val="0"/>
    <w:pPr>
      <w:jc w:val="center"/>
    </w:pPr>
    <w:rPr>
      <w:rFonts w:ascii="华文细黑" w:hAnsi="华文细黑"/>
      <w:kern w:val="0"/>
      <w:szCs w:val="20"/>
    </w:rPr>
  </w:style>
  <w:style w:type="paragraph" w:customStyle="1" w:styleId="220">
    <w:name w:val="表格标题"/>
    <w:basedOn w:val="205"/>
    <w:qFormat/>
    <w:uiPriority w:val="0"/>
  </w:style>
  <w:style w:type="paragraph" w:customStyle="1" w:styleId="221">
    <w:name w:val="自定样式1"/>
    <w:basedOn w:val="1"/>
    <w:qFormat/>
    <w:uiPriority w:val="0"/>
    <w:pPr>
      <w:suppressAutoHyphens/>
      <w:jc w:val="center"/>
    </w:pPr>
    <w:rPr>
      <w:rFonts w:ascii="宋体" w:hAnsi="宋体"/>
      <w:color w:val="000000"/>
      <w:sz w:val="18"/>
    </w:rPr>
  </w:style>
  <w:style w:type="paragraph" w:customStyle="1" w:styleId="222">
    <w:name w:val="1"/>
    <w:basedOn w:val="1"/>
    <w:qFormat/>
    <w:uiPriority w:val="0"/>
    <w:pPr>
      <w:widowControl/>
      <w:spacing w:before="100" w:beforeAutospacing="1" w:after="100" w:afterAutospacing="1"/>
      <w:jc w:val="left"/>
    </w:pPr>
    <w:rPr>
      <w:rFonts w:ascii="ˎ̥" w:hAnsi="ˎ̥" w:cs="宋体"/>
      <w:kern w:val="0"/>
      <w:sz w:val="24"/>
    </w:rPr>
  </w:style>
  <w:style w:type="paragraph" w:customStyle="1" w:styleId="223">
    <w:name w:val="pa-27"/>
    <w:basedOn w:val="1"/>
    <w:qFormat/>
    <w:uiPriority w:val="0"/>
    <w:pPr>
      <w:widowControl/>
      <w:spacing w:line="360" w:lineRule="atLeast"/>
      <w:ind w:firstLine="420"/>
    </w:pPr>
    <w:rPr>
      <w:rFonts w:ascii="宋体" w:hAnsi="宋体" w:cs="宋体"/>
      <w:kern w:val="0"/>
      <w:sz w:val="24"/>
    </w:rPr>
  </w:style>
  <w:style w:type="paragraph" w:customStyle="1" w:styleId="224">
    <w:name w:val="UserStyle_31"/>
    <w:qFormat/>
    <w:uiPriority w:val="0"/>
    <w:pPr>
      <w:jc w:val="both"/>
      <w:textAlignment w:val="baseline"/>
    </w:pPr>
    <w:rPr>
      <w:rFonts w:ascii="Calibri" w:hAnsi="Calibri" w:eastAsia="宋体" w:cs="Times New Roman"/>
      <w:kern w:val="2"/>
      <w:sz w:val="21"/>
      <w:lang w:val="en-US" w:eastAsia="zh-CN" w:bidi="ar-SA"/>
    </w:rPr>
  </w:style>
  <w:style w:type="paragraph" w:customStyle="1" w:styleId="225">
    <w:name w:val="样式 标题 1 + 黑体 三号 非加粗 居中 段前: 6 磅 段后: 6 磅 行距: 固定值 20 磅"/>
    <w:basedOn w:val="3"/>
    <w:qFormat/>
    <w:uiPriority w:val="0"/>
    <w:pPr>
      <w:spacing w:before="120" w:after="120" w:line="400" w:lineRule="exact"/>
      <w:jc w:val="center"/>
    </w:pPr>
    <w:rPr>
      <w:rFonts w:ascii="黑体" w:hAnsi="黑体" w:eastAsia="黑体" w:cs="宋体"/>
      <w:b w:val="0"/>
      <w:bCs w:val="0"/>
      <w:sz w:val="32"/>
      <w:szCs w:val="20"/>
    </w:rPr>
  </w:style>
  <w:style w:type="paragraph" w:customStyle="1" w:styleId="226">
    <w:name w:val="g3"/>
    <w:basedOn w:val="1"/>
    <w:qFormat/>
    <w:uiPriority w:val="0"/>
    <w:pPr>
      <w:widowControl/>
      <w:spacing w:before="100" w:beforeAutospacing="1" w:after="100" w:afterAutospacing="1"/>
      <w:jc w:val="left"/>
    </w:pPr>
    <w:rPr>
      <w:rFonts w:ascii="宋体" w:hAnsi="宋体" w:cs="宋体"/>
      <w:kern w:val="0"/>
      <w:sz w:val="24"/>
    </w:rPr>
  </w:style>
  <w:style w:type="paragraph" w:customStyle="1" w:styleId="227">
    <w:name w:val="Char Char10 Char Char"/>
    <w:basedOn w:val="1"/>
    <w:qFormat/>
    <w:uiPriority w:val="0"/>
    <w:pPr>
      <w:widowControl/>
      <w:spacing w:after="160" w:line="240" w:lineRule="exact"/>
      <w:jc w:val="left"/>
    </w:pPr>
    <w:rPr>
      <w:sz w:val="28"/>
      <w:szCs w:val="20"/>
    </w:rPr>
  </w:style>
  <w:style w:type="paragraph" w:customStyle="1" w:styleId="22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29">
    <w:name w:val="p21"/>
    <w:basedOn w:val="1"/>
    <w:qFormat/>
    <w:uiPriority w:val="0"/>
    <w:pPr>
      <w:widowControl/>
      <w:jc w:val="left"/>
    </w:pPr>
    <w:rPr>
      <w:kern w:val="0"/>
      <w:sz w:val="18"/>
      <w:szCs w:val="18"/>
    </w:rPr>
  </w:style>
  <w:style w:type="paragraph" w:customStyle="1" w:styleId="230">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231">
    <w:name w:val="Char1"/>
    <w:basedOn w:val="1"/>
    <w:qFormat/>
    <w:uiPriority w:val="0"/>
    <w:pPr>
      <w:widowControl/>
      <w:spacing w:after="160" w:line="240" w:lineRule="exact"/>
      <w:jc w:val="left"/>
    </w:pPr>
    <w:rPr>
      <w:szCs w:val="20"/>
    </w:rPr>
  </w:style>
  <w:style w:type="paragraph" w:customStyle="1" w:styleId="232">
    <w:name w:val="title"/>
    <w:basedOn w:val="1"/>
    <w:qFormat/>
    <w:uiPriority w:val="0"/>
    <w:pPr>
      <w:widowControl/>
      <w:spacing w:before="100" w:beforeAutospacing="1" w:after="100" w:afterAutospacing="1"/>
      <w:jc w:val="left"/>
    </w:pPr>
    <w:rPr>
      <w:rFonts w:ascii="宋体" w:hAnsi="宋体" w:cs="宋体"/>
      <w:kern w:val="0"/>
      <w:sz w:val="24"/>
    </w:rPr>
  </w:style>
  <w:style w:type="paragraph" w:customStyle="1" w:styleId="233">
    <w:name w:val="_Style 57"/>
    <w:basedOn w:val="1"/>
    <w:qFormat/>
    <w:uiPriority w:val="0"/>
    <w:rPr>
      <w:szCs w:val="20"/>
    </w:rPr>
  </w:style>
  <w:style w:type="paragraph" w:customStyle="1" w:styleId="234">
    <w:name w:val="p17"/>
    <w:basedOn w:val="1"/>
    <w:qFormat/>
    <w:uiPriority w:val="0"/>
    <w:pPr>
      <w:widowControl/>
    </w:pPr>
    <w:rPr>
      <w:kern w:val="0"/>
      <w:szCs w:val="21"/>
    </w:rPr>
  </w:style>
  <w:style w:type="paragraph" w:customStyle="1" w:styleId="235">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236">
    <w:name w:val="正文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37">
    <w:name w:val="样式 标题 3 + (中文) 黑体 小四 非加粗 段前: 7.8 磅 段后: 0 磅 行距: 固定值 20 磅"/>
    <w:basedOn w:val="5"/>
    <w:next w:val="1"/>
    <w:qFormat/>
    <w:uiPriority w:val="0"/>
    <w:pPr>
      <w:numPr>
        <w:numId w:val="0"/>
      </w:numPr>
      <w:spacing w:before="0" w:after="0" w:line="400" w:lineRule="exact"/>
      <w:jc w:val="both"/>
    </w:pPr>
    <w:rPr>
      <w:rFonts w:eastAsia="黑体" w:cs="宋体"/>
      <w:b w:val="0"/>
      <w:sz w:val="24"/>
      <w:szCs w:val="20"/>
    </w:rPr>
  </w:style>
  <w:style w:type="paragraph" w:customStyle="1" w:styleId="238">
    <w:name w:val="Char Char9 Char Char"/>
    <w:basedOn w:val="16"/>
    <w:qFormat/>
    <w:uiPriority w:val="0"/>
    <w:pPr>
      <w:shd w:val="clear" w:color="auto" w:fill="000080"/>
      <w:spacing w:line="360" w:lineRule="auto"/>
      <w:ind w:firstLine="200" w:firstLineChars="200"/>
    </w:pPr>
    <w:rPr>
      <w:rFonts w:ascii="Times New Roman"/>
      <w:sz w:val="21"/>
      <w:szCs w:val="20"/>
    </w:rPr>
  </w:style>
  <w:style w:type="paragraph" w:customStyle="1" w:styleId="239">
    <w:name w:val="普通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240">
    <w:name w:val="默认段落字体 Para Char Char Char Char Char Char Char Char Char Char Char Char Char"/>
    <w:basedOn w:val="1"/>
    <w:qFormat/>
    <w:uiPriority w:val="0"/>
    <w:rPr>
      <w:szCs w:val="20"/>
    </w:rPr>
  </w:style>
  <w:style w:type="paragraph" w:customStyle="1" w:styleId="241">
    <w:name w:val="Char Char1 Char Char Char Char Char Char Char"/>
    <w:basedOn w:val="1"/>
    <w:qFormat/>
    <w:uiPriority w:val="0"/>
    <w:pPr>
      <w:pageBreakBefore/>
    </w:pPr>
    <w:rPr>
      <w:rFonts w:ascii="宋体" w:hAnsi="宋体" w:eastAsia="仿宋_GB2312" w:cs="宋体"/>
      <w:sz w:val="28"/>
      <w:szCs w:val="28"/>
    </w:rPr>
  </w:style>
  <w:style w:type="paragraph" w:customStyle="1" w:styleId="242">
    <w:name w:val="WPSOffice手动目录 1"/>
    <w:qFormat/>
    <w:uiPriority w:val="0"/>
    <w:rPr>
      <w:rFonts w:ascii="Calibri" w:hAnsi="Calibri" w:eastAsia="宋体" w:cs="Times New Roman"/>
      <w:lang w:val="en-US" w:eastAsia="zh-CN" w:bidi="ar-SA"/>
    </w:rPr>
  </w:style>
  <w:style w:type="paragraph" w:customStyle="1" w:styleId="243">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44">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245">
    <w:name w:val="l-2"/>
    <w:basedOn w:val="1"/>
    <w:qFormat/>
    <w:uiPriority w:val="0"/>
    <w:pPr>
      <w:widowControl/>
      <w:spacing w:before="100" w:beforeAutospacing="1" w:after="100" w:afterAutospacing="1"/>
      <w:jc w:val="left"/>
    </w:pPr>
    <w:rPr>
      <w:rFonts w:ascii="宋体" w:hAnsi="宋体" w:cs="宋体"/>
      <w:b/>
      <w:bCs/>
      <w:color w:val="000000"/>
      <w:kern w:val="0"/>
      <w:sz w:val="13"/>
      <w:szCs w:val="13"/>
    </w:rPr>
  </w:style>
  <w:style w:type="paragraph" w:customStyle="1" w:styleId="246">
    <w:name w:val="rw"/>
    <w:basedOn w:val="1"/>
    <w:qFormat/>
    <w:uiPriority w:val="0"/>
    <w:pPr>
      <w:widowControl/>
      <w:spacing w:before="30"/>
      <w:ind w:left="100" w:right="100"/>
      <w:jc w:val="right"/>
    </w:pPr>
    <w:rPr>
      <w:rFonts w:ascii="方正仿宋简体" w:hAnsi="宋体" w:eastAsia="方正仿宋简体"/>
      <w:color w:val="000000"/>
      <w:kern w:val="0"/>
      <w:szCs w:val="21"/>
    </w:rPr>
  </w:style>
  <w:style w:type="paragraph" w:customStyle="1" w:styleId="247">
    <w:name w:val="style12"/>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48">
    <w:name w:val="正文1"/>
    <w:basedOn w:val="1"/>
    <w:qFormat/>
    <w:uiPriority w:val="0"/>
    <w:pPr>
      <w:tabs>
        <w:tab w:val="left" w:pos="6020"/>
      </w:tabs>
      <w:adjustRightInd w:val="0"/>
      <w:snapToGrid w:val="0"/>
      <w:spacing w:line="460" w:lineRule="exact"/>
      <w:jc w:val="center"/>
    </w:pPr>
    <w:rPr>
      <w:rFonts w:ascii="宋体" w:hAnsi="宋体"/>
      <w:snapToGrid w:val="0"/>
      <w:kern w:val="0"/>
      <w:sz w:val="24"/>
      <w:szCs w:val="20"/>
    </w:rPr>
  </w:style>
  <w:style w:type="paragraph" w:customStyle="1" w:styleId="249">
    <w:name w:val="正文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lang w:val="en-US" w:eastAsia="zh-CN" w:bidi="ar-SA"/>
    </w:rPr>
  </w:style>
  <w:style w:type="paragraph" w:customStyle="1" w:styleId="250">
    <w:name w:val="Revision"/>
    <w:qFormat/>
    <w:uiPriority w:val="0"/>
    <w:rPr>
      <w:rFonts w:ascii="Calibri" w:hAnsi="Calibri" w:eastAsia="宋体" w:cs="Times New Roman"/>
      <w:kern w:val="2"/>
      <w:sz w:val="21"/>
      <w:szCs w:val="24"/>
      <w:lang w:val="en-US" w:eastAsia="zh-CN" w:bidi="ar-SA"/>
    </w:rPr>
  </w:style>
  <w:style w:type="paragraph" w:customStyle="1" w:styleId="251">
    <w:name w:val="_Style 14"/>
    <w:basedOn w:val="1"/>
    <w:qFormat/>
    <w:uiPriority w:val="0"/>
    <w:pPr>
      <w:ind w:firstLine="420" w:firstLineChars="200"/>
    </w:pPr>
  </w:style>
  <w:style w:type="paragraph" w:customStyle="1" w:styleId="252">
    <w:name w:val="pa-34"/>
    <w:basedOn w:val="1"/>
    <w:qFormat/>
    <w:uiPriority w:val="0"/>
    <w:pPr>
      <w:widowControl/>
      <w:spacing w:line="360" w:lineRule="atLeast"/>
      <w:ind w:firstLine="420"/>
      <w:jc w:val="left"/>
    </w:pPr>
    <w:rPr>
      <w:rFonts w:ascii="宋体" w:hAnsi="宋体" w:cs="宋体"/>
      <w:kern w:val="0"/>
      <w:sz w:val="24"/>
    </w:rPr>
  </w:style>
  <w:style w:type="paragraph" w:customStyle="1" w:styleId="253">
    <w:name w:val="Char Char Char"/>
    <w:basedOn w:val="16"/>
    <w:qFormat/>
    <w:uiPriority w:val="0"/>
    <w:pPr>
      <w:shd w:val="clear" w:color="auto" w:fill="000080"/>
      <w:spacing w:line="360" w:lineRule="auto"/>
      <w:ind w:firstLine="200" w:firstLineChars="200"/>
    </w:pPr>
    <w:rPr>
      <w:rFonts w:ascii="Times New Roman"/>
      <w:sz w:val="21"/>
      <w:szCs w:val="20"/>
    </w:rPr>
  </w:style>
  <w:style w:type="paragraph" w:customStyle="1" w:styleId="254">
    <w:name w:val="样式 样式 正文shen + 左侧:  1 字符 右侧:  1 字符 + 左侧:  1 字符 右侧:  1 字符"/>
    <w:basedOn w:val="1"/>
    <w:qFormat/>
    <w:uiPriority w:val="0"/>
    <w:pPr>
      <w:ind w:left="100" w:leftChars="100" w:right="100" w:rightChars="100" w:firstLine="567"/>
    </w:pPr>
    <w:rPr>
      <w:rFonts w:cs="宋体"/>
      <w:snapToGrid w:val="0"/>
      <w:kern w:val="0"/>
      <w:sz w:val="28"/>
      <w:szCs w:val="20"/>
    </w:rPr>
  </w:style>
  <w:style w:type="paragraph" w:customStyle="1" w:styleId="255">
    <w:name w:val="修订1"/>
    <w:qFormat/>
    <w:uiPriority w:val="0"/>
    <w:rPr>
      <w:rFonts w:ascii="Calibri" w:hAnsi="Calibri" w:eastAsia="宋体" w:cs="Times New Roman"/>
      <w:kern w:val="2"/>
      <w:sz w:val="21"/>
      <w:lang w:val="en-US" w:eastAsia="zh-CN" w:bidi="ar-SA"/>
    </w:rPr>
  </w:style>
  <w:style w:type="paragraph" w:customStyle="1" w:styleId="256">
    <w:name w:val="样式3"/>
    <w:basedOn w:val="5"/>
    <w:qFormat/>
    <w:uiPriority w:val="0"/>
    <w:pPr>
      <w:numPr>
        <w:numId w:val="0"/>
      </w:numPr>
      <w:autoSpaceDE w:val="0"/>
      <w:autoSpaceDN w:val="0"/>
      <w:adjustRightInd w:val="0"/>
      <w:spacing w:before="0" w:after="0" w:line="360" w:lineRule="auto"/>
      <w:ind w:left="119" w:right="-23"/>
    </w:pPr>
    <w:rPr>
      <w:rFonts w:ascii="宋体" w:hAnsi="宋体"/>
      <w:bCs/>
      <w:kern w:val="0"/>
      <w:sz w:val="24"/>
      <w:szCs w:val="32"/>
    </w:rPr>
  </w:style>
  <w:style w:type="paragraph" w:customStyle="1" w:styleId="257">
    <w:name w:val="Char2"/>
    <w:basedOn w:val="1"/>
    <w:qFormat/>
    <w:uiPriority w:val="0"/>
    <w:rPr>
      <w:sz w:val="32"/>
    </w:rPr>
  </w:style>
  <w:style w:type="paragraph" w:customStyle="1" w:styleId="258">
    <w:name w:val="zw"/>
    <w:basedOn w:val="1"/>
    <w:qFormat/>
    <w:uiPriority w:val="0"/>
    <w:pPr>
      <w:widowControl/>
      <w:spacing w:before="30"/>
      <w:ind w:left="100" w:right="100"/>
    </w:pPr>
    <w:rPr>
      <w:rFonts w:ascii="方正书宋简体" w:hAnsi="宋体" w:eastAsia="方正书宋简体"/>
      <w:color w:val="000000"/>
      <w:kern w:val="0"/>
      <w:szCs w:val="21"/>
    </w:rPr>
  </w:style>
  <w:style w:type="paragraph" w:customStyle="1" w:styleId="259">
    <w:name w:val="表格文字"/>
    <w:basedOn w:val="1"/>
    <w:qFormat/>
    <w:uiPriority w:val="0"/>
    <w:pPr>
      <w:adjustRightInd w:val="0"/>
      <w:spacing w:line="420" w:lineRule="atLeast"/>
      <w:jc w:val="left"/>
    </w:pPr>
    <w:rPr>
      <w:kern w:val="0"/>
      <w:szCs w:val="20"/>
    </w:rPr>
  </w:style>
  <w:style w:type="paragraph" w:customStyle="1" w:styleId="260">
    <w:name w:val="mtitle"/>
    <w:basedOn w:val="1"/>
    <w:qFormat/>
    <w:uiPriority w:val="0"/>
    <w:pPr>
      <w:widowControl/>
      <w:spacing w:before="30"/>
      <w:jc w:val="center"/>
    </w:pPr>
    <w:rPr>
      <w:rFonts w:ascii="方正小标宋简体" w:hAnsi="宋体" w:eastAsia="方正小标宋简体"/>
      <w:color w:val="000000"/>
      <w:kern w:val="0"/>
      <w:sz w:val="44"/>
      <w:szCs w:val="44"/>
    </w:rPr>
  </w:style>
  <w:style w:type="paragraph" w:customStyle="1" w:styleId="261">
    <w:name w:val="列出段落3"/>
    <w:basedOn w:val="1"/>
    <w:qFormat/>
    <w:uiPriority w:val="0"/>
    <w:pPr>
      <w:ind w:firstLine="420" w:firstLineChars="200"/>
    </w:pPr>
  </w:style>
  <w:style w:type="paragraph" w:customStyle="1" w:styleId="262">
    <w:name w:val="TOC 标题1"/>
    <w:basedOn w:val="3"/>
    <w:next w:val="1"/>
    <w:qFormat/>
    <w:uiPriority w:val="0"/>
    <w:pPr>
      <w:widowControl/>
      <w:spacing w:before="480" w:after="0" w:line="276" w:lineRule="auto"/>
      <w:jc w:val="left"/>
      <w:outlineLvl w:val="9"/>
    </w:pPr>
    <w:rPr>
      <w:rFonts w:ascii="Cambria" w:hAnsi="Cambria"/>
      <w:bCs w:val="0"/>
      <w:color w:val="365F91"/>
      <w:kern w:val="0"/>
      <w:sz w:val="28"/>
      <w:szCs w:val="20"/>
    </w:rPr>
  </w:style>
  <w:style w:type="paragraph" w:customStyle="1" w:styleId="263">
    <w:name w:val="目录 53"/>
    <w:next w:val="1"/>
    <w:qFormat/>
    <w:uiPriority w:val="0"/>
    <w:pPr>
      <w:wordWrap w:val="0"/>
      <w:ind w:left="1275"/>
      <w:jc w:val="both"/>
    </w:pPr>
    <w:rPr>
      <w:rFonts w:ascii="Calibri" w:hAnsi="Calibri"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56</Pages>
  <Words>26931</Words>
  <Characters>28259</Characters>
  <Lines>434</Lines>
  <Paragraphs>122</Paragraphs>
  <TotalTime>4</TotalTime>
  <ScaleCrop>false</ScaleCrop>
  <LinksUpToDate>false</LinksUpToDate>
  <CharactersWithSpaces>31003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2022-04-08T01:49:00Z</dcterms:created>
  <dc:creator>微软用户</dc:creator>
  <cp:lastModifiedBy>四川良友建设咨询</cp:lastModifiedBy>
  <cp:lastPrinted>2023-12-04T10:34:00Z</cp:lastPrinted>
  <dcterms:modified xsi:type="dcterms:W3CDTF">2025-07-28T00:30:13Z</dcterms:modified>
  <dc:title>陈家桥街道二号路西段道路工程</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A06763F63BE94B32850117498F98E65B_13</vt:lpwstr>
  </property>
  <property fmtid="{D5CDD505-2E9C-101B-9397-08002B2CF9AE}" pid="4" name="commondata">
    <vt:lpwstr>eyJoZGlkIjoiNjYyMTRjMDgyZTJmNjBjODFjNGI4NzY2MDViYmY0MTMifQ==</vt:lpwstr>
  </property>
  <property fmtid="{D5CDD505-2E9C-101B-9397-08002B2CF9AE}" pid="5" name="KSOTemplateDocerSaveRecord">
    <vt:lpwstr>eyJoZGlkIjoiMTYzYjNiNzQwODFhY2RkNmQ4Y2FkMWJlZDdkY2NkNTciLCJ1c2VySWQiOiIyNjY3ODM5NzMifQ==</vt:lpwstr>
  </property>
</Properties>
</file>