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ascii="黑体" w:hAnsi="黑体" w:eastAsia="黑体"/>
          <w:b/>
          <w:sz w:val="44"/>
          <w:szCs w:val="44"/>
        </w:rPr>
        <w:t>制服洗涤招标方案</w:t>
      </w:r>
    </w:p>
    <w:p/>
    <w:p>
      <w:pPr>
        <w:pStyle w:val="14"/>
        <w:ind w:firstLine="667"/>
        <w:rPr>
          <w:b/>
        </w:rPr>
      </w:pPr>
      <w:r>
        <w:rPr>
          <w:rFonts w:hint="eastAsia"/>
          <w:b/>
        </w:rPr>
        <w:t>一、招标小组组成</w:t>
      </w:r>
    </w:p>
    <w:p>
      <w:pPr>
        <w:pStyle w:val="14"/>
        <w:ind w:firstLine="665"/>
      </w:pPr>
      <w:r>
        <w:rPr>
          <w:rFonts w:hint="eastAsia"/>
        </w:rPr>
        <w:t>由</w:t>
      </w:r>
      <w:r>
        <w:rPr>
          <w:rFonts w:hint="eastAsia"/>
          <w:lang w:val="en-US" w:eastAsia="zh-CN"/>
        </w:rPr>
        <w:t>涪陵区</w:t>
      </w:r>
      <w:r>
        <w:rPr>
          <w:rFonts w:hint="eastAsia"/>
        </w:rPr>
        <w:t>法院在职在编干警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人组成招标小组。</w:t>
      </w:r>
    </w:p>
    <w:p>
      <w:pPr>
        <w:pStyle w:val="14"/>
        <w:ind w:firstLine="667"/>
        <w:rPr>
          <w:b/>
        </w:rPr>
      </w:pPr>
      <w:r>
        <w:rPr>
          <w:rFonts w:hint="eastAsia"/>
          <w:b/>
        </w:rPr>
        <w:t>二、</w:t>
      </w:r>
      <w:r>
        <w:rPr>
          <w:b/>
        </w:rPr>
        <w:t>时间安排</w:t>
      </w:r>
    </w:p>
    <w:p>
      <w:pPr>
        <w:pStyle w:val="14"/>
        <w:ind w:firstLine="665"/>
      </w:pPr>
      <w:r>
        <w:rPr>
          <w:rFonts w:hint="eastAsia"/>
        </w:rPr>
        <w:t xml:space="preserve">1. 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29日</w:t>
      </w:r>
      <w:r>
        <w:rPr>
          <w:rFonts w:hint="eastAsia"/>
        </w:rPr>
        <w:t>接受报名</w:t>
      </w:r>
      <w:r>
        <w:t>，报名供应商将公司全称、联系人姓名、电话和门店</w:t>
      </w:r>
      <w:r>
        <w:rPr>
          <w:rFonts w:hint="eastAsia"/>
          <w:lang w:val="en-US" w:eastAsia="zh-CN"/>
        </w:rPr>
        <w:t>照片</w:t>
      </w:r>
      <w:r>
        <w:t>、洗涤车间</w:t>
      </w:r>
      <w:r>
        <w:rPr>
          <w:rFonts w:hint="eastAsia"/>
          <w:lang w:val="en-US" w:eastAsia="zh-CN"/>
        </w:rPr>
        <w:t>照片</w:t>
      </w:r>
      <w:r>
        <w:t>发邮件至</w:t>
      </w:r>
      <w:r>
        <w:rPr>
          <w:rFonts w:hint="eastAsia"/>
          <w:lang w:val="en-US" w:eastAsia="zh-CN"/>
        </w:rPr>
        <w:t>278685121</w:t>
      </w:r>
      <w:r>
        <w:t>@qq.com</w:t>
      </w:r>
      <w:r>
        <w:rPr>
          <w:rFonts w:hint="eastAsia"/>
        </w:rPr>
        <w:t>；</w:t>
      </w:r>
    </w:p>
    <w:p>
      <w:pPr>
        <w:pStyle w:val="14"/>
        <w:ind w:firstLine="665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. 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日上午10点开始接受供应商响应文件，招标</w:t>
      </w:r>
      <w:r>
        <w:t>小组根据评分规则打分后，现场公布结果。</w:t>
      </w:r>
    </w:p>
    <w:p>
      <w:pPr>
        <w:pStyle w:val="14"/>
        <w:ind w:firstLine="667"/>
        <w:rPr>
          <w:b/>
        </w:rPr>
      </w:pPr>
      <w:r>
        <w:rPr>
          <w:rFonts w:hint="eastAsia"/>
          <w:b/>
        </w:rPr>
        <w:t>三、响应文件</w:t>
      </w:r>
    </w:p>
    <w:p>
      <w:pPr>
        <w:pStyle w:val="14"/>
        <w:ind w:firstLine="665"/>
      </w:pPr>
      <w:r>
        <w:t>响应文件应包含以下内容</w:t>
      </w:r>
      <w:r>
        <w:rPr>
          <w:rFonts w:hint="eastAsia"/>
        </w:rPr>
        <w:t>：</w:t>
      </w:r>
    </w:p>
    <w:p>
      <w:pPr>
        <w:pStyle w:val="14"/>
        <w:ind w:firstLine="665"/>
      </w:pPr>
      <w:r>
        <w:rPr>
          <w:rFonts w:hint="eastAsia"/>
        </w:rPr>
        <w:t>1. 公司的营业执照；</w:t>
      </w:r>
    </w:p>
    <w:p>
      <w:pPr>
        <w:pStyle w:val="14"/>
        <w:ind w:firstLine="665"/>
      </w:pPr>
      <w:r>
        <w:rPr>
          <w:rFonts w:hint="eastAsia"/>
        </w:rPr>
        <w:t>2. 202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年度公司的资产负债表；</w:t>
      </w:r>
    </w:p>
    <w:p>
      <w:pPr>
        <w:pStyle w:val="14"/>
        <w:ind w:firstLine="665"/>
      </w:pPr>
      <w:r>
        <w:rPr>
          <w:rFonts w:hint="eastAsia"/>
        </w:rPr>
        <w:t>3. 门店的图片及地址；</w:t>
      </w:r>
    </w:p>
    <w:p>
      <w:pPr>
        <w:pStyle w:val="14"/>
        <w:ind w:firstLine="665"/>
      </w:pPr>
      <w:r>
        <w:rPr>
          <w:rFonts w:hint="eastAsia"/>
        </w:rPr>
        <w:t>4 公司为员工缴纳社保凭证；</w:t>
      </w:r>
    </w:p>
    <w:p>
      <w:pPr>
        <w:pStyle w:val="14"/>
        <w:ind w:firstLine="665"/>
      </w:pPr>
      <w:r>
        <w:rPr>
          <w:rFonts w:hint="eastAsia"/>
        </w:rPr>
        <w:t>5. 公司清洗衣物的相关操作流程和规章制度；</w:t>
      </w:r>
    </w:p>
    <w:p>
      <w:pPr>
        <w:pStyle w:val="14"/>
        <w:ind w:firstLine="665"/>
      </w:pPr>
      <w:r>
        <w:rPr>
          <w:rFonts w:hint="eastAsia"/>
        </w:rPr>
        <w:t>6. 报价单；</w:t>
      </w:r>
    </w:p>
    <w:p>
      <w:pPr>
        <w:pStyle w:val="14"/>
        <w:ind w:firstLine="665"/>
      </w:pPr>
      <w:r>
        <w:rPr>
          <w:rFonts w:hint="eastAsia"/>
        </w:rPr>
        <w:t>7. 公司获得的荣誉或资质材料；</w:t>
      </w:r>
    </w:p>
    <w:p>
      <w:pPr>
        <w:pStyle w:val="14"/>
        <w:ind w:firstLine="665"/>
      </w:pPr>
      <w:r>
        <w:rPr>
          <w:rFonts w:hint="eastAsia"/>
        </w:rPr>
        <w:t>8. 其他可以作证公司实力和规模的材料。</w:t>
      </w:r>
    </w:p>
    <w:p>
      <w:pPr>
        <w:pStyle w:val="14"/>
        <w:ind w:firstLine="667"/>
        <w:rPr>
          <w:b/>
        </w:rPr>
      </w:pPr>
      <w:r>
        <w:rPr>
          <w:rFonts w:hint="eastAsia"/>
          <w:b/>
        </w:rPr>
        <w:t>四、</w:t>
      </w:r>
      <w:r>
        <w:rPr>
          <w:b/>
        </w:rPr>
        <w:t>供应商选择</w:t>
      </w:r>
    </w:p>
    <w:p>
      <w:pPr>
        <w:pStyle w:val="14"/>
        <w:ind w:firstLine="665"/>
      </w:pPr>
      <w:r>
        <w:rPr>
          <w:rFonts w:hint="eastAsia"/>
        </w:rPr>
        <w:t>1. 如果只有一家供应商最终提交响应文件，则由招标小组成员投票决定，超过半数同意即确定。</w:t>
      </w:r>
    </w:p>
    <w:p>
      <w:pPr>
        <w:pStyle w:val="14"/>
        <w:ind w:firstLine="665"/>
      </w:pPr>
      <w:r>
        <w:rPr>
          <w:rFonts w:hint="eastAsia"/>
        </w:rPr>
        <w:t>2. 如果有两家以上（含两家）供应商提交响应文件，则根据评分规则确定。</w:t>
      </w:r>
    </w:p>
    <w:p>
      <w:pPr>
        <w:pStyle w:val="14"/>
        <w:ind w:firstLine="667"/>
        <w:rPr>
          <w:b/>
        </w:rPr>
      </w:pPr>
      <w:r>
        <w:rPr>
          <w:rFonts w:hint="eastAsia"/>
          <w:b/>
        </w:rPr>
        <w:t>五、评分规则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992"/>
        <w:gridCol w:w="5670"/>
        <w:gridCol w:w="20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9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分值</w:t>
            </w:r>
          </w:p>
        </w:tc>
        <w:tc>
          <w:tcPr>
            <w:tcW w:w="5670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评分标准</w:t>
            </w:r>
          </w:p>
        </w:tc>
        <w:tc>
          <w:tcPr>
            <w:tcW w:w="20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价格分</w:t>
            </w:r>
          </w:p>
        </w:tc>
        <w:tc>
          <w:tcPr>
            <w:tcW w:w="9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5670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按照总体报价的价格从低到高排名，依次得分为30、25、20分，以此类推；</w:t>
            </w:r>
          </w:p>
        </w:tc>
        <w:tc>
          <w:tcPr>
            <w:tcW w:w="2092" w:type="dxa"/>
          </w:tcPr>
          <w:p>
            <w:pPr>
              <w:pStyle w:val="14"/>
              <w:ind w:firstLine="0" w:firstLineChars="0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资质分</w:t>
            </w:r>
          </w:p>
        </w:tc>
        <w:tc>
          <w:tcPr>
            <w:tcW w:w="9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 营业执照为企业、公司法人的得5分；</w:t>
            </w:r>
          </w:p>
          <w:p>
            <w:pPr>
              <w:pStyle w:val="14"/>
              <w:ind w:firstLine="0" w:firstLineChars="0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2. 拥有上门清洗地毯、沙发设备和服务的得5分。</w:t>
            </w:r>
          </w:p>
        </w:tc>
        <w:tc>
          <w:tcPr>
            <w:tcW w:w="2092" w:type="dxa"/>
          </w:tcPr>
          <w:p>
            <w:pPr>
              <w:pStyle w:val="14"/>
              <w:ind w:firstLine="0" w:firstLineChars="0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提供营业执照复印件、清洗设备照片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规模分</w:t>
            </w:r>
          </w:p>
        </w:tc>
        <w:tc>
          <w:tcPr>
            <w:tcW w:w="9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5670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 供应商在涪陵城区的门店数量，一处门店得2分，满分20分；</w:t>
            </w:r>
          </w:p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 按照供应商在涪陵的洗衣车间面积、员工数量从大到小排名，依次得分10、8、6分，以此类推。</w:t>
            </w:r>
          </w:p>
        </w:tc>
        <w:tc>
          <w:tcPr>
            <w:tcW w:w="20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提供门店的地址和照片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信息化管理</w:t>
            </w:r>
          </w:p>
        </w:tc>
        <w:tc>
          <w:tcPr>
            <w:tcW w:w="9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有信息化管理和结算平台，用户通过微信等常用社交app可查看消费情况，得10分；</w:t>
            </w:r>
          </w:p>
        </w:tc>
        <w:tc>
          <w:tcPr>
            <w:tcW w:w="20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现场展示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现场考查</w:t>
            </w:r>
          </w:p>
        </w:tc>
        <w:tc>
          <w:tcPr>
            <w:tcW w:w="9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5670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招标小组成员根据实地参观感受，为备选供应商打分，计算去掉1个最高分和1个最低分之后的平均分。</w:t>
            </w:r>
          </w:p>
        </w:tc>
        <w:tc>
          <w:tcPr>
            <w:tcW w:w="2092" w:type="dxa"/>
          </w:tcPr>
          <w:p>
            <w:pPr>
              <w:pStyle w:val="14"/>
              <w:ind w:firstLine="0" w:firstLineChars="0"/>
              <w:rPr>
                <w:sz w:val="28"/>
                <w:szCs w:val="28"/>
              </w:rPr>
            </w:pPr>
          </w:p>
        </w:tc>
      </w:tr>
    </w:tbl>
    <w:p>
      <w:pPr>
        <w:pStyle w:val="14"/>
        <w:ind w:firstLine="667"/>
        <w:rPr>
          <w:b/>
        </w:rPr>
      </w:pPr>
      <w:r>
        <w:rPr>
          <w:rFonts w:hint="eastAsia"/>
          <w:b/>
        </w:rPr>
        <w:t>六、供应商的确定</w:t>
      </w:r>
    </w:p>
    <w:p>
      <w:pPr>
        <w:pStyle w:val="14"/>
        <w:ind w:firstLine="665"/>
      </w:pPr>
      <w:r>
        <w:rPr>
          <w:rFonts w:hint="eastAsia"/>
        </w:rPr>
        <w:t>1. 按照5项得分总和，得分最高者中标；</w:t>
      </w:r>
    </w:p>
    <w:p>
      <w:pPr>
        <w:pStyle w:val="14"/>
        <w:ind w:firstLine="665"/>
      </w:pPr>
      <w:r>
        <w:rPr>
          <w:rFonts w:hint="eastAsia"/>
        </w:rPr>
        <w:t>2. 如最高得分相同，则以现场考查得分高者中标；</w:t>
      </w:r>
    </w:p>
    <w:p>
      <w:pPr>
        <w:pStyle w:val="14"/>
        <w:ind w:firstLine="665"/>
      </w:pPr>
      <w:r>
        <w:rPr>
          <w:rFonts w:hint="eastAsia"/>
        </w:rPr>
        <w:t>3. 如现场考查分相同，则按招标小组7人现场考查总分排序，最高得分者中标；</w:t>
      </w:r>
    </w:p>
    <w:p>
      <w:pPr>
        <w:pStyle w:val="14"/>
        <w:ind w:firstLine="665"/>
      </w:pPr>
      <w:r>
        <w:rPr>
          <w:rFonts w:hint="eastAsia"/>
        </w:rPr>
        <w:t>4. 如前述得分均相同，则由招标小组通过投票方式决定。</w:t>
      </w:r>
      <w:r>
        <w:br w:type="page"/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报价单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3898"/>
        <w:gridCol w:w="255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序号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物品名称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限价</w:t>
            </w:r>
          </w:p>
        </w:tc>
        <w:tc>
          <w:tcPr>
            <w:tcW w:w="2126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报价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法官夏季制服上衣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法官夏季制服裤子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3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法官制服衬衣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4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法官西装上衣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5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法官西装裤子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6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法官制服领带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8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7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法官防寒服（不含夹层）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8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法官防寒服毛领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9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法官防寒服内胆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法官防寒服（含夹层）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40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11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法袍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警察夏装上衣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13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警察夏装裤子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14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警察作训短袖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警察作训长袖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16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警察作训服外套上衣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17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警察作训服裤子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18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警察制服衬衣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19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警察制服上衣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警察制服裤子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21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警察防寒服（不含夹层）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22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警察防寒服毛领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23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警察防寒服内胆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24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警察制服领带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8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25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警察大檐帽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26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警察作训帽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27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警察作训鞋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28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警察皮靴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30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2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29</w:t>
            </w:r>
          </w:p>
        </w:tc>
        <w:tc>
          <w:tcPr>
            <w:tcW w:w="3898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1.2米床上三件套</w:t>
            </w:r>
          </w:p>
        </w:tc>
        <w:tc>
          <w:tcPr>
            <w:tcW w:w="2551" w:type="dxa"/>
          </w:tcPr>
          <w:p>
            <w:pPr>
              <w:pStyle w:val="14"/>
              <w:ind w:firstLine="0" w:firstLineChars="0"/>
            </w:pPr>
            <w:r>
              <w:rPr>
                <w:rFonts w:hint="eastAsia"/>
              </w:rPr>
              <w:t>40</w:t>
            </w:r>
          </w:p>
        </w:tc>
        <w:tc>
          <w:tcPr>
            <w:tcW w:w="2126" w:type="dxa"/>
          </w:tcPr>
          <w:p>
            <w:pPr>
              <w:rPr>
                <w:rFonts w:eastAsia="宋体"/>
                <w:color w:val="000000"/>
                <w:szCs w:val="32"/>
              </w:rPr>
            </w:pPr>
          </w:p>
        </w:tc>
      </w:tr>
    </w:tbl>
    <w:p>
      <w:pPr>
        <w:pStyle w:val="14"/>
        <w:ind w:firstLine="665"/>
      </w:pPr>
    </w:p>
    <w:sectPr>
      <w:footerReference r:id="rId3" w:type="default"/>
      <w:pgSz w:w="11907" w:h="16840"/>
      <w:pgMar w:top="1701" w:right="567" w:bottom="1304" w:left="851" w:header="0" w:footer="992" w:gutter="567"/>
      <w:cols w:space="425" w:num="1"/>
      <w:docGrid w:type="linesAndChars" w:linePitch="628" w:charSpace="25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  <w:rPr>
        <w:sz w:val="32"/>
      </w:rPr>
    </w:pPr>
    <w:r>
      <w:rPr>
        <w:sz w:val="32"/>
      </w:rPr>
      <w:t xml:space="preserve">- </w:t>
    </w:r>
    <w:r>
      <w:rPr>
        <w:sz w:val="32"/>
      </w:rPr>
      <w:fldChar w:fldCharType="begin"/>
    </w:r>
    <w:r>
      <w:rPr>
        <w:sz w:val="32"/>
      </w:rPr>
      <w:instrText xml:space="preserve"> PAGE </w:instrText>
    </w:r>
    <w:r>
      <w:rPr>
        <w:sz w:val="32"/>
      </w:rPr>
      <w:fldChar w:fldCharType="separate"/>
    </w:r>
    <w:r>
      <w:rPr>
        <w:sz w:val="32"/>
      </w:rPr>
      <w:t>1</w:t>
    </w:r>
    <w:r>
      <w:rPr>
        <w:sz w:val="32"/>
      </w:rPr>
      <w:fldChar w:fldCharType="end"/>
    </w:r>
    <w:r>
      <w:rPr>
        <w:sz w:val="32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drawingGridHorizontalSpacing w:val="166"/>
  <w:drawingGridVerticalSpacing w:val="31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E8081B"/>
    <w:rsid w:val="00002351"/>
    <w:rsid w:val="000A22B1"/>
    <w:rsid w:val="000B0214"/>
    <w:rsid w:val="000B3B68"/>
    <w:rsid w:val="000C1C54"/>
    <w:rsid w:val="000C3876"/>
    <w:rsid w:val="000C6456"/>
    <w:rsid w:val="000E237D"/>
    <w:rsid w:val="0010281E"/>
    <w:rsid w:val="001169DB"/>
    <w:rsid w:val="00121E02"/>
    <w:rsid w:val="00127EE1"/>
    <w:rsid w:val="0013188D"/>
    <w:rsid w:val="00131C11"/>
    <w:rsid w:val="00152314"/>
    <w:rsid w:val="00172E88"/>
    <w:rsid w:val="00177C24"/>
    <w:rsid w:val="00185153"/>
    <w:rsid w:val="001B7EEF"/>
    <w:rsid w:val="001D4274"/>
    <w:rsid w:val="002271CC"/>
    <w:rsid w:val="00233662"/>
    <w:rsid w:val="00264DDC"/>
    <w:rsid w:val="0028004A"/>
    <w:rsid w:val="00283082"/>
    <w:rsid w:val="002A1510"/>
    <w:rsid w:val="002C374B"/>
    <w:rsid w:val="002C53A5"/>
    <w:rsid w:val="002D19FF"/>
    <w:rsid w:val="00301824"/>
    <w:rsid w:val="003220C8"/>
    <w:rsid w:val="003248F6"/>
    <w:rsid w:val="00354CBC"/>
    <w:rsid w:val="00355472"/>
    <w:rsid w:val="00357855"/>
    <w:rsid w:val="003B07C6"/>
    <w:rsid w:val="003B6787"/>
    <w:rsid w:val="003D7AF0"/>
    <w:rsid w:val="003F4361"/>
    <w:rsid w:val="004627C8"/>
    <w:rsid w:val="00473AB9"/>
    <w:rsid w:val="00475AF5"/>
    <w:rsid w:val="00476B80"/>
    <w:rsid w:val="004A20FF"/>
    <w:rsid w:val="004F4C0F"/>
    <w:rsid w:val="004F6F72"/>
    <w:rsid w:val="004F7882"/>
    <w:rsid w:val="00500F18"/>
    <w:rsid w:val="00504233"/>
    <w:rsid w:val="00516892"/>
    <w:rsid w:val="005411DB"/>
    <w:rsid w:val="0054246A"/>
    <w:rsid w:val="00555481"/>
    <w:rsid w:val="00572C72"/>
    <w:rsid w:val="005B0DD4"/>
    <w:rsid w:val="005B4FBB"/>
    <w:rsid w:val="006057F2"/>
    <w:rsid w:val="0062009F"/>
    <w:rsid w:val="006360B3"/>
    <w:rsid w:val="006448FA"/>
    <w:rsid w:val="006554F5"/>
    <w:rsid w:val="00682150"/>
    <w:rsid w:val="00710BA2"/>
    <w:rsid w:val="00736B87"/>
    <w:rsid w:val="0075143A"/>
    <w:rsid w:val="00760AB7"/>
    <w:rsid w:val="00760FA8"/>
    <w:rsid w:val="0076453A"/>
    <w:rsid w:val="0078244B"/>
    <w:rsid w:val="007949FE"/>
    <w:rsid w:val="007B3715"/>
    <w:rsid w:val="007E24F6"/>
    <w:rsid w:val="00853494"/>
    <w:rsid w:val="00872A9C"/>
    <w:rsid w:val="008C54CB"/>
    <w:rsid w:val="008D79CC"/>
    <w:rsid w:val="009145FA"/>
    <w:rsid w:val="00936630"/>
    <w:rsid w:val="00963B74"/>
    <w:rsid w:val="00966A1F"/>
    <w:rsid w:val="00970010"/>
    <w:rsid w:val="009922B7"/>
    <w:rsid w:val="009F0952"/>
    <w:rsid w:val="00A03014"/>
    <w:rsid w:val="00A05045"/>
    <w:rsid w:val="00A07175"/>
    <w:rsid w:val="00A16A43"/>
    <w:rsid w:val="00A34C07"/>
    <w:rsid w:val="00AA4C38"/>
    <w:rsid w:val="00AB3F2F"/>
    <w:rsid w:val="00AD5BDB"/>
    <w:rsid w:val="00AE1887"/>
    <w:rsid w:val="00B145B5"/>
    <w:rsid w:val="00B8317E"/>
    <w:rsid w:val="00B90024"/>
    <w:rsid w:val="00B95980"/>
    <w:rsid w:val="00BB5946"/>
    <w:rsid w:val="00BD2EC3"/>
    <w:rsid w:val="00BF6293"/>
    <w:rsid w:val="00C10113"/>
    <w:rsid w:val="00C26430"/>
    <w:rsid w:val="00C805B9"/>
    <w:rsid w:val="00D10688"/>
    <w:rsid w:val="00D1073E"/>
    <w:rsid w:val="00D25D8B"/>
    <w:rsid w:val="00D34D83"/>
    <w:rsid w:val="00D80B88"/>
    <w:rsid w:val="00DB3735"/>
    <w:rsid w:val="00DD4277"/>
    <w:rsid w:val="00DE1E77"/>
    <w:rsid w:val="00E2335F"/>
    <w:rsid w:val="00E328E6"/>
    <w:rsid w:val="00E4541F"/>
    <w:rsid w:val="00E45CDF"/>
    <w:rsid w:val="00E60F84"/>
    <w:rsid w:val="00E8081B"/>
    <w:rsid w:val="00E95868"/>
    <w:rsid w:val="00EA4B9F"/>
    <w:rsid w:val="00EF425E"/>
    <w:rsid w:val="00F71B19"/>
    <w:rsid w:val="00F776D0"/>
    <w:rsid w:val="00F85F28"/>
    <w:rsid w:val="00FD3CAC"/>
    <w:rsid w:val="00FF6043"/>
    <w:rsid w:val="0F194213"/>
    <w:rsid w:val="15976578"/>
    <w:rsid w:val="1A3447EA"/>
    <w:rsid w:val="28B21ED1"/>
    <w:rsid w:val="3457549E"/>
    <w:rsid w:val="423F5422"/>
    <w:rsid w:val="53EB3CA5"/>
    <w:rsid w:val="649366E0"/>
    <w:rsid w:val="6C2D6E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customStyle="1" w:styleId="8">
    <w:name w:val="司法正文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9">
    <w:name w:val="司法行标"/>
    <w:basedOn w:val="8"/>
    <w:next w:val="8"/>
    <w:qFormat/>
    <w:uiPriority w:val="0"/>
    <w:rPr>
      <w:rFonts w:eastAsia="黑体"/>
    </w:rPr>
  </w:style>
  <w:style w:type="paragraph" w:customStyle="1" w:styleId="10">
    <w:name w:val="司法日期"/>
    <w:qFormat/>
    <w:uiPriority w:val="0"/>
    <w:pPr>
      <w:widowControl w:val="0"/>
      <w:ind w:right="200" w:rightChars="200"/>
      <w:jc w:val="right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1">
    <w:name w:val="司法标题"/>
    <w:next w:val="8"/>
    <w:qFormat/>
    <w:uiPriority w:val="0"/>
    <w:pPr>
      <w:widowControl w:val="0"/>
      <w:spacing w:line="660" w:lineRule="exact"/>
      <w:jc w:val="center"/>
    </w:pPr>
    <w:rPr>
      <w:rFonts w:ascii="Times New Roman" w:hAnsi="Times New Roman" w:eastAsia="黑体" w:cs="Times New Roman"/>
      <w:sz w:val="44"/>
      <w:lang w:val="en-US" w:eastAsia="zh-CN" w:bidi="ar-SA"/>
    </w:rPr>
  </w:style>
  <w:style w:type="paragraph" w:customStyle="1" w:styleId="12">
    <w:name w:val="司法字号"/>
    <w:next w:val="8"/>
    <w:qFormat/>
    <w:uiPriority w:val="0"/>
    <w:pPr>
      <w:widowControl w:val="0"/>
      <w:spacing w:line="480" w:lineRule="auto"/>
      <w:jc w:val="right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3">
    <w:name w:val="法院名称"/>
    <w:next w:val="11"/>
    <w:qFormat/>
    <w:uiPriority w:val="0"/>
    <w:pPr>
      <w:widowControl w:val="0"/>
      <w:jc w:val="center"/>
    </w:pPr>
    <w:rPr>
      <w:rFonts w:ascii="Times New Roman" w:hAnsi="Times New Roman" w:eastAsia="楷体_GB2312" w:cs="Times New Roman"/>
      <w:sz w:val="3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重庆市第三中级人民法院</Company>
  <Pages>4</Pages>
  <Words>1052</Words>
  <Characters>336</Characters>
  <Lines>2</Lines>
  <Paragraphs>2</Paragraphs>
  <TotalTime>279</TotalTime>
  <ScaleCrop>false</ScaleCrop>
  <LinksUpToDate>false</LinksUpToDate>
  <CharactersWithSpaces>1386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2021-03-06T02:16:00Z</dcterms:created>
  <dc:creator>办公</dc:creator>
  <cp:lastModifiedBy>FY</cp:lastModifiedBy>
  <dcterms:modified xsi:type="dcterms:W3CDTF">2025-07-24T01:32:00Z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